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0D" w:rsidRDefault="00B04AD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 w:rsidR="00AA530D" w:rsidRDefault="00B04AD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 w:rsidR="00AA530D" w:rsidRDefault="00B04AD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 w:rsidR="00AA530D" w:rsidRDefault="00B04ADF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 w:rsidR="00AA530D" w:rsidRDefault="00AA530D">
      <w:pPr>
        <w:jc w:val="right"/>
        <w:rPr>
          <w:rFonts w:eastAsia="Calibri"/>
          <w:sz w:val="24"/>
          <w:szCs w:val="24"/>
          <w:lang w:eastAsia="en-US"/>
        </w:rPr>
      </w:pPr>
    </w:p>
    <w:p w:rsidR="00AA530D" w:rsidRDefault="00B04ADF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 w:rsidR="00AA530D" w:rsidRDefault="00B04ADF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 w:rsidR="00AA530D" w:rsidRDefault="00AA530D">
      <w:pPr>
        <w:keepNext/>
        <w:keepLines/>
        <w:jc w:val="right"/>
        <w:rPr>
          <w:b/>
          <w:bCs/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AA530D">
      <w:pPr>
        <w:keepNext/>
        <w:keepLines/>
        <w:rPr>
          <w:sz w:val="26"/>
          <w:szCs w:val="26"/>
        </w:rPr>
      </w:pPr>
    </w:p>
    <w:p w:rsidR="00AA530D" w:rsidRDefault="00B04ADF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продукции на поставку МТР</w:t>
      </w:r>
    </w:p>
    <w:p w:rsidR="00B04ADF" w:rsidRDefault="00B04ADF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ОКПД2: 27.12.40.000 </w:t>
      </w:r>
      <w:r>
        <w:rPr>
          <w:sz w:val="24"/>
          <w:szCs w:val="24"/>
        </w:rPr>
        <w:t xml:space="preserve">Поставка датчика системы мониторинга </w:t>
      </w:r>
    </w:p>
    <w:p w:rsidR="00B04ADF" w:rsidRDefault="00B04ADF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ограничителя перенапряжения </w:t>
      </w:r>
    </w:p>
    <w:p w:rsidR="00AA530D" w:rsidRDefault="00B04ADF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 w:rsidR="00B04ADF" w:rsidRPr="00B04ADF" w:rsidRDefault="00B04ADF">
      <w:pPr>
        <w:keepNext/>
        <w:keepLines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ЛОТ №</w:t>
      </w:r>
      <w:bookmarkStart w:id="0" w:name="_GoBack"/>
      <w:bookmarkEnd w:id="0"/>
    </w:p>
    <w:p w:rsidR="00AA530D" w:rsidRDefault="00AA530D">
      <w:pPr>
        <w:keepNext/>
        <w:keepLines/>
        <w:jc w:val="center"/>
        <w:rPr>
          <w:sz w:val="24"/>
          <w:szCs w:val="24"/>
        </w:rPr>
      </w:pPr>
    </w:p>
    <w:p w:rsidR="00AA530D" w:rsidRDefault="00AA530D">
      <w:pPr>
        <w:keepNext/>
        <w:keepLines/>
        <w:jc w:val="both"/>
        <w:rPr>
          <w:sz w:val="26"/>
          <w:szCs w:val="26"/>
        </w:rPr>
      </w:pPr>
    </w:p>
    <w:p w:rsidR="00AA530D" w:rsidRDefault="00B04ADF">
      <w:pPr>
        <w:rPr>
          <w:sz w:val="26"/>
          <w:szCs w:val="26"/>
        </w:rPr>
      </w:pPr>
      <w:r>
        <w:br w:type="page"/>
      </w:r>
    </w:p>
    <w:p w:rsidR="00AA530D" w:rsidRDefault="00B04AD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361818221"/>
        <w:docPartObj>
          <w:docPartGallery w:val="Table of Contents"/>
          <w:docPartUnique/>
        </w:docPartObj>
      </w:sdtPr>
      <w:sdtEndPr/>
      <w:sdtContent>
        <w:p w:rsidR="00AA530D" w:rsidRDefault="00B04ADF">
          <w:pPr>
            <w:pStyle w:val="17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e"/>
              <w:rFonts w:eastAsia="Calibri"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</w:rPr>
            <w:fldChar w:fldCharType="separate"/>
          </w:r>
          <w:hyperlink w:anchor="_Toc150939782">
            <w:r>
              <w:rPr>
                <w:rStyle w:val="affe"/>
                <w:rFonts w:eastAsia="Calibri"/>
                <w:webHidden/>
              </w:rPr>
              <w:t>1.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42"/>
            <w:tabs>
              <w:tab w:val="left" w:pos="1120"/>
              <w:tab w:val="right" w:leader="dot" w:pos="9911"/>
            </w:tabs>
          </w:pPr>
          <w:hyperlink w:anchor="_Toc150939783">
            <w:r>
              <w:rPr>
                <w:rStyle w:val="affe"/>
                <w:rFonts w:eastAsia="Calibri"/>
                <w:iCs/>
                <w:webHidden/>
                <w:sz w:val="24"/>
                <w:szCs w:val="24"/>
              </w:rPr>
              <w:t>1.1.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42"/>
            <w:tabs>
              <w:tab w:val="left" w:pos="1120"/>
              <w:tab w:val="right" w:leader="dot" w:pos="9911"/>
            </w:tabs>
          </w:pPr>
          <w:hyperlink w:anchor="_Toc150939784">
            <w:r>
              <w:rPr>
                <w:rStyle w:val="affe"/>
                <w:rFonts w:eastAsia="Calibri"/>
                <w:iCs/>
                <w:webHidden/>
                <w:sz w:val="24"/>
                <w:szCs w:val="24"/>
              </w:rPr>
              <w:t>1.2.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17"/>
            <w:tabs>
              <w:tab w:val="left" w:pos="560"/>
              <w:tab w:val="right" w:leader="dot" w:pos="9911"/>
            </w:tabs>
          </w:pPr>
          <w:hyperlink w:anchor="_Toc150939785">
            <w:r>
              <w:rPr>
                <w:rStyle w:val="affe"/>
                <w:rFonts w:eastAsia="Calibri"/>
                <w:webHidden/>
              </w:rPr>
              <w:t>2.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e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42"/>
            <w:tabs>
              <w:tab w:val="left" w:pos="1120"/>
              <w:tab w:val="right" w:leader="dot" w:pos="9911"/>
            </w:tabs>
          </w:pPr>
          <w:hyperlink w:anchor="_Toc150939786">
            <w:r>
              <w:rPr>
                <w:rStyle w:val="affe"/>
                <w:rFonts w:eastAsia="Calibri"/>
                <w:iCs/>
                <w:webHidden/>
                <w:sz w:val="24"/>
                <w:szCs w:val="24"/>
              </w:rPr>
              <w:t>2.1.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38"/>
            <w:tabs>
              <w:tab w:val="left" w:pos="1120"/>
              <w:tab w:val="right" w:leader="dot" w:pos="9911"/>
            </w:tabs>
          </w:pPr>
          <w:hyperlink w:anchor="_Toc150939787">
            <w:r>
              <w:rPr>
                <w:rStyle w:val="affe"/>
                <w:rFonts w:eastAsia="Calibri"/>
                <w:webHidden/>
                <w:sz w:val="24"/>
                <w:szCs w:val="24"/>
              </w:rPr>
              <w:t>2.1.1.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17"/>
            <w:tabs>
              <w:tab w:val="right" w:leader="dot" w:pos="9911"/>
            </w:tabs>
          </w:pPr>
          <w:hyperlink w:anchor="_Toc150939788">
            <w:r>
              <w:rPr>
                <w:rStyle w:val="affe"/>
                <w:rFonts w:eastAsia="Calibri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_Toc150939788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AA530D" w:rsidRDefault="00B04ADF">
          <w:pPr>
            <w:pStyle w:val="38"/>
            <w:tabs>
              <w:tab w:val="left" w:pos="1120"/>
              <w:tab w:val="right" w:leader="dot" w:pos="9911"/>
            </w:tabs>
          </w:pPr>
          <w:hyperlink w:anchor="_Toc150939789">
            <w:r>
              <w:rPr>
                <w:rStyle w:val="affe"/>
                <w:rFonts w:eastAsia="Calibri"/>
                <w:webHidden/>
                <w:sz w:val="24"/>
                <w:szCs w:val="24"/>
              </w:rPr>
              <w:t>2.1.2.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>
              <w:rPr>
                <w:rStyle w:val="affe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  <w:lang w:val="en-US"/>
            </w:rPr>
            <w:t>3</w:t>
          </w:r>
        </w:p>
        <w:p w:rsidR="00AA530D" w:rsidRDefault="00B04ADF">
          <w:pPr>
            <w:pStyle w:val="17"/>
            <w:tabs>
              <w:tab w:val="right" w:leader="dot" w:pos="9911"/>
            </w:tabs>
          </w:pPr>
          <w:hyperlink w:anchor="_Toc150939790">
            <w:r>
              <w:rPr>
                <w:rStyle w:val="affe"/>
                <w:rFonts w:eastAsia="Calibri"/>
                <w:webHidden/>
              </w:rPr>
              <w:t>Таблица 2.1 Требования по срокам поставки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3</w:t>
          </w:r>
        </w:p>
        <w:p w:rsidR="00AA530D" w:rsidRDefault="00B04ADF">
          <w:pPr>
            <w:pStyle w:val="42"/>
            <w:tabs>
              <w:tab w:val="left" w:pos="1120"/>
              <w:tab w:val="right" w:leader="dot" w:pos="9911"/>
            </w:tabs>
          </w:pPr>
          <w:hyperlink w:anchor="_Toc150939791">
            <w:r>
              <w:rPr>
                <w:rStyle w:val="affe"/>
                <w:rFonts w:eastAsia="Calibri"/>
                <w:iCs/>
                <w:webHidden/>
                <w:sz w:val="24"/>
                <w:szCs w:val="24"/>
              </w:rPr>
              <w:t>2.2.</w:t>
            </w:r>
            <w:r>
              <w:rPr>
                <w:rStyle w:val="affe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>
              <w:rPr>
                <w:rStyle w:val="affe"/>
                <w:rFonts w:eastAsia="Calibri"/>
                <w:sz w:val="24"/>
                <w:szCs w:val="24"/>
              </w:rPr>
              <w:t>Требования к качеству</w:t>
            </w:r>
            <w:r>
              <w:rPr>
                <w:rStyle w:val="affe"/>
                <w:rFonts w:eastAsia="Calibri"/>
                <w:sz w:val="24"/>
                <w:szCs w:val="24"/>
              </w:rPr>
              <w:t xml:space="preserve"> продукции</w:t>
            </w:r>
            <w:r>
              <w:rPr>
                <w:rStyle w:val="affe"/>
                <w:sz w:val="24"/>
                <w:szCs w:val="24"/>
              </w:rPr>
              <w:tab/>
            </w:r>
          </w:hyperlink>
          <w:r>
            <w:rPr>
              <w:sz w:val="24"/>
              <w:szCs w:val="24"/>
              <w:lang w:val="en-US"/>
            </w:rPr>
            <w:t>4</w:t>
          </w:r>
        </w:p>
        <w:p w:rsidR="00AA530D" w:rsidRDefault="00B04ADF">
          <w:pPr>
            <w:pStyle w:val="17"/>
            <w:tabs>
              <w:tab w:val="right" w:leader="dot" w:pos="9911"/>
            </w:tabs>
          </w:pPr>
          <w:hyperlink w:anchor="_Toc150939792">
            <w:r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4</w:t>
          </w:r>
        </w:p>
        <w:p w:rsidR="00AA530D" w:rsidRDefault="00B04ADF">
          <w:pPr>
            <w:pStyle w:val="17"/>
            <w:tabs>
              <w:tab w:val="left" w:pos="560"/>
              <w:tab w:val="right" w:leader="dot" w:pos="9911"/>
            </w:tabs>
          </w:pPr>
          <w:hyperlink w:anchor="_Toc150939793">
            <w:r>
              <w:rPr>
                <w:rStyle w:val="affe"/>
                <w:rFonts w:eastAsia="Calibri"/>
                <w:webHidden/>
              </w:rPr>
              <w:t>3.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affe"/>
              </w:rPr>
              <w:tab/>
            </w:r>
          </w:hyperlink>
          <w:r>
            <w:rPr>
              <w:lang w:val="en-US"/>
            </w:rPr>
            <w:t>6</w:t>
          </w:r>
          <w:r>
            <w:rPr>
              <w:lang w:val="en-US"/>
            </w:rPr>
            <w:fldChar w:fldCharType="end"/>
          </w:r>
        </w:p>
      </w:sdtContent>
    </w:sdt>
    <w:p w:rsidR="00AA530D" w:rsidRDefault="00AA530D">
      <w:pPr>
        <w:rPr>
          <w:rFonts w:eastAsiaTheme="minorEastAsia"/>
          <w:b/>
          <w:sz w:val="24"/>
          <w:szCs w:val="24"/>
        </w:rPr>
      </w:pPr>
    </w:p>
    <w:p w:rsidR="00AA530D" w:rsidRDefault="00AA530D">
      <w:pPr>
        <w:rPr>
          <w:rStyle w:val="affe"/>
          <w:rFonts w:eastAsiaTheme="minorEastAsia"/>
          <w:b/>
          <w:sz w:val="24"/>
          <w:szCs w:val="24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AA530D">
      <w:pPr>
        <w:rPr>
          <w:sz w:val="26"/>
          <w:szCs w:val="26"/>
        </w:rPr>
      </w:pPr>
    </w:p>
    <w:p w:rsidR="00AA530D" w:rsidRDefault="00B04ADF">
      <w:pPr>
        <w:pStyle w:val="1"/>
        <w:numPr>
          <w:ilvl w:val="0"/>
          <w:numId w:val="19"/>
        </w:numPr>
      </w:pPr>
      <w:bookmarkStart w:id="1" w:name="_Toc124846884"/>
      <w:r>
        <w:rPr>
          <w:iCs/>
        </w:rPr>
        <w:lastRenderedPageBreak/>
        <w:t>Общие</w:t>
      </w:r>
      <w:r>
        <w:t xml:space="preserve"> сведения</w:t>
      </w:r>
      <w:bookmarkEnd w:id="1"/>
    </w:p>
    <w:p w:rsidR="00AA530D" w:rsidRDefault="00B04ADF">
      <w:pPr>
        <w:pStyle w:val="4"/>
        <w:numPr>
          <w:ilvl w:val="1"/>
          <w:numId w:val="20"/>
        </w:numPr>
        <w:ind w:left="709" w:hanging="709"/>
      </w:pPr>
      <w:bookmarkStart w:id="2" w:name="_Toc75446568"/>
      <w:bookmarkStart w:id="3" w:name="_Toc46743506"/>
      <w:r>
        <w:t xml:space="preserve">Наименование </w:t>
      </w:r>
      <w:r>
        <w:t>закупаемой продукции</w:t>
      </w:r>
      <w:bookmarkEnd w:id="2"/>
      <w:bookmarkEnd w:id="3"/>
    </w:p>
    <w:p w:rsidR="00AA530D" w:rsidRDefault="00B04ADF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ОКПД2: 27.12.40.000 Поставка датчика системы мониторинга ограничителя перенапряжения для нужд Воткинского филиала.</w:t>
      </w:r>
    </w:p>
    <w:p w:rsidR="00AA530D" w:rsidRDefault="00B04ADF">
      <w:pPr>
        <w:pStyle w:val="4"/>
        <w:numPr>
          <w:ilvl w:val="1"/>
          <w:numId w:val="21"/>
        </w:numPr>
        <w:ind w:left="709" w:hanging="709"/>
      </w:pPr>
      <w:bookmarkStart w:id="4" w:name="_Toc46743507"/>
      <w:bookmarkStart w:id="5" w:name="_Toc75446569"/>
      <w:r>
        <w:t xml:space="preserve">Цель </w:t>
      </w:r>
      <w:bookmarkEnd w:id="4"/>
      <w:r>
        <w:t xml:space="preserve">использования закупаемой продукции </w:t>
      </w:r>
      <w:bookmarkEnd w:id="5"/>
      <w:r>
        <w:t xml:space="preserve"> </w:t>
      </w:r>
    </w:p>
    <w:p w:rsidR="00AA530D" w:rsidRDefault="00B04AD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Исполнение договора № 4-РЕМ-2023-ВотГЭС от 31.10.2023 «Капитальный и текущий </w:t>
      </w:r>
      <w:r>
        <w:rPr>
          <w:sz w:val="24"/>
          <w:szCs w:val="24"/>
        </w:rPr>
        <w:t>ремонт оборудования, зданий, сооружений филиала ПАО «РусГидро» – «Воткинская ГЭС»», заключенный между филиалом ПАО “РусГидро”-“Воткинская ГЭС” и Воткинским филиалом АО «Гидроремонт-ВКК” в г. Чайковский.</w:t>
      </w:r>
    </w:p>
    <w:p w:rsidR="00AA530D" w:rsidRDefault="00AA530D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AA530D" w:rsidRDefault="00B04ADF">
      <w:pPr>
        <w:pStyle w:val="1"/>
        <w:numPr>
          <w:ilvl w:val="0"/>
          <w:numId w:val="22"/>
        </w:numPr>
        <w:ind w:left="709" w:hanging="709"/>
        <w:rPr>
          <w:caps/>
          <w:lang w:val="ru-RU"/>
        </w:rPr>
      </w:pPr>
      <w:bookmarkStart w:id="6" w:name="_Toc50125126"/>
      <w:bookmarkStart w:id="7" w:name="_Toc46743510"/>
      <w:bookmarkStart w:id="8" w:name="_Toc124846885"/>
      <w:bookmarkStart w:id="9" w:name="_Toc75446573"/>
      <w:bookmarkStart w:id="10" w:name="_Toc51339693"/>
      <w:bookmarkEnd w:id="6"/>
      <w:bookmarkEnd w:id="7"/>
      <w:r>
        <w:t>Требования к продукции</w:t>
      </w:r>
      <w:bookmarkEnd w:id="8"/>
      <w:bookmarkEnd w:id="9"/>
      <w:bookmarkEnd w:id="10"/>
    </w:p>
    <w:p w:rsidR="00AA530D" w:rsidRDefault="00B04ADF">
      <w:pPr>
        <w:pStyle w:val="4"/>
        <w:numPr>
          <w:ilvl w:val="1"/>
          <w:numId w:val="23"/>
        </w:numPr>
        <w:ind w:left="709" w:hanging="709"/>
      </w:pPr>
      <w:bookmarkStart w:id="11" w:name="_Toc75446574"/>
      <w:r>
        <w:t>Требования к объемам и срокам</w:t>
      </w:r>
      <w:r>
        <w:t xml:space="preserve"> </w:t>
      </w:r>
      <w:r>
        <w:rPr>
          <w:lang w:val="ru-RU"/>
        </w:rPr>
        <w:t>поставки</w:t>
      </w:r>
      <w:bookmarkEnd w:id="11"/>
    </w:p>
    <w:p w:rsidR="00AA530D" w:rsidRDefault="00B04ADF">
      <w:pPr>
        <w:pStyle w:val="31"/>
        <w:numPr>
          <w:ilvl w:val="2"/>
          <w:numId w:val="24"/>
        </w:numPr>
        <w:ind w:left="709" w:hanging="709"/>
      </w:pPr>
      <w:bookmarkStart w:id="12" w:name="_Toc124846886"/>
      <w:bookmarkStart w:id="13" w:name="_Toc75446575"/>
      <w:r>
        <w:t>Перечень и объем закупаемой продукции</w:t>
      </w:r>
      <w:bookmarkEnd w:id="12"/>
      <w:bookmarkEnd w:id="13"/>
    </w:p>
    <w:p w:rsidR="00AA530D" w:rsidRDefault="00B04ADF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4" w:name="_Toc51339695"/>
      <w:bookmarkStart w:id="15" w:name="_Toc124846887"/>
      <w:bookmarkStart w:id="16" w:name="_Toc75446576"/>
      <w:bookmarkStart w:id="17" w:name="_Toc124591777"/>
      <w:bookmarkStart w:id="18" w:name="_Toc124591881"/>
      <w:r>
        <w:rPr>
          <w:sz w:val="24"/>
          <w:szCs w:val="24"/>
        </w:rPr>
        <w:t xml:space="preserve">Таблица 1.1 Перечень </w:t>
      </w:r>
      <w:bookmarkEnd w:id="14"/>
      <w:r>
        <w:rPr>
          <w:sz w:val="24"/>
          <w:szCs w:val="24"/>
        </w:rPr>
        <w:t>и объем закупаемой продукции</w:t>
      </w:r>
      <w:bookmarkEnd w:id="15"/>
      <w:bookmarkEnd w:id="16"/>
      <w:bookmarkEnd w:id="17"/>
      <w:bookmarkEnd w:id="18"/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6662"/>
        <w:gridCol w:w="1283"/>
        <w:gridCol w:w="986"/>
      </w:tblGrid>
      <w:tr w:rsidR="00AA530D">
        <w:trPr>
          <w:trHeight w:val="64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 w:rsidR="00AA530D">
        <w:trPr>
          <w:trHeight w:val="1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30D" w:rsidRDefault="00AA530D">
            <w:pPr>
              <w:pStyle w:val="aff0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20"/>
              </w:tabs>
              <w:spacing w:line="274" w:lineRule="exact"/>
              <w:jc w:val="center"/>
              <w:rPr>
                <w:lang w:eastAsia="en-US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30D" w:rsidRDefault="00B04ADF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Система мониторинга ограничителя перенапряжения тип ОПН-Датчик-3 Wireless (LORA), </w:t>
            </w:r>
            <w:r>
              <w:rPr>
                <w:color w:val="000000"/>
                <w:sz w:val="24"/>
                <w:szCs w:val="24"/>
              </w:rPr>
              <w:t>производитель "Димрус"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</w:tbl>
    <w:p w:rsidR="00AA530D" w:rsidRDefault="00B04ADF">
      <w:pPr>
        <w:pStyle w:val="31"/>
        <w:numPr>
          <w:ilvl w:val="2"/>
          <w:numId w:val="25"/>
        </w:numPr>
        <w:ind w:left="709" w:hanging="709"/>
      </w:pPr>
      <w:bookmarkStart w:id="20" w:name="_Toc51339696"/>
      <w:bookmarkStart w:id="21" w:name="_Toc124846888"/>
      <w:r>
        <w:t xml:space="preserve">Требования </w:t>
      </w:r>
      <w:bookmarkEnd w:id="20"/>
      <w:r>
        <w:t>к срокам поставки продукции</w:t>
      </w:r>
      <w:bookmarkEnd w:id="21"/>
      <w:r>
        <w:t xml:space="preserve"> </w:t>
      </w:r>
      <w:bookmarkEnd w:id="19"/>
    </w:p>
    <w:p w:rsidR="00AA530D" w:rsidRDefault="00B04AD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75446579"/>
      <w:bookmarkStart w:id="25" w:name="_Toc124591779"/>
      <w:bookmarkStart w:id="26" w:name="_Toc124591883"/>
      <w:bookmarkStart w:id="27" w:name="_Toc1248468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8"/>
      <w:r>
        <w:rPr>
          <w:sz w:val="24"/>
          <w:szCs w:val="24"/>
          <w:lang w:val="ru-RU"/>
        </w:rPr>
        <w:t>поставки продукции</w:t>
      </w:r>
      <w:bookmarkEnd w:id="24"/>
      <w:bookmarkEnd w:id="25"/>
      <w:bookmarkEnd w:id="26"/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7"/>
        <w:gridCol w:w="3644"/>
        <w:gridCol w:w="2732"/>
        <w:gridCol w:w="2698"/>
      </w:tblGrid>
      <w:tr w:rsidR="00AA530D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AA530D">
        <w:trPr>
          <w:trHeight w:val="13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pStyle w:val="affff3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30D" w:rsidRDefault="00B04ADF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30D" w:rsidRDefault="00B04ADF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A530D">
        <w:trPr>
          <w:trHeight w:val="6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AA530D">
            <w:pPr>
              <w:pStyle w:val="aff0"/>
              <w:widowControl w:val="0"/>
              <w:numPr>
                <w:ilvl w:val="0"/>
                <w:numId w:val="26"/>
              </w:numPr>
              <w:jc w:val="center"/>
            </w:pP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keepNext/>
              <w:keepLines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ОКПД2: </w:t>
            </w:r>
            <w:r>
              <w:rPr>
                <w:rFonts w:eastAsia="Calibri"/>
                <w:sz w:val="24"/>
                <w:szCs w:val="24"/>
                <w:lang w:eastAsia="en-US"/>
              </w:rPr>
              <w:t>27.12.40.000 Поставка датчика системы мониторинга ограничителя перенапряжения  для нужд Воткинского филиала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01.03.2027</w:t>
            </w:r>
            <w:r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530D" w:rsidRDefault="00B04ADF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26.03.2027</w:t>
            </w:r>
            <w:r>
              <w:rPr>
                <w:sz w:val="24"/>
                <w:szCs w:val="24"/>
                <w:lang w:val="en-US"/>
              </w:rPr>
              <w:t>*</w:t>
            </w:r>
          </w:p>
        </w:tc>
      </w:tr>
    </w:tbl>
    <w:p w:rsidR="00AA530D" w:rsidRDefault="00AA530D"/>
    <w:p w:rsidR="00AA530D" w:rsidRDefault="00B04ADF">
      <w:pPr>
        <w:ind w:firstLine="454"/>
        <w:rPr>
          <w:sz w:val="24"/>
          <w:szCs w:val="24"/>
        </w:rPr>
        <w:sectPr w:rsidR="00AA530D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134" w:header="708" w:footer="0" w:gutter="0"/>
          <w:cols w:space="720"/>
          <w:formProt w:val="0"/>
          <w:titlePg/>
          <w:docGrid w:linePitch="381"/>
        </w:sectPr>
      </w:pPr>
      <w:r>
        <w:rPr>
          <w:sz w:val="24"/>
          <w:szCs w:val="24"/>
        </w:rPr>
        <w:t>*  Конкретные даты поставки продукции установлены на основании сроков выполнения работ в целях исполнения доходного договора указанного в п.1.2.</w:t>
      </w:r>
    </w:p>
    <w:p w:rsidR="00AA530D" w:rsidRDefault="00B04ADF">
      <w:pPr>
        <w:spacing w:line="360" w:lineRule="auto"/>
        <w:rPr>
          <w:b/>
          <w:sz w:val="24"/>
        </w:rPr>
      </w:pPr>
      <w:r>
        <w:rPr>
          <w:b/>
          <w:sz w:val="24"/>
        </w:rPr>
        <w:lastRenderedPageBreak/>
        <w:t>2.2.</w:t>
      </w:r>
      <w:r>
        <w:rPr>
          <w:b/>
          <w:sz w:val="24"/>
        </w:rPr>
        <w:tab/>
        <w:t>Требования к качеству продукции.</w:t>
      </w:r>
    </w:p>
    <w:p w:rsidR="00AA530D" w:rsidRDefault="00B04ADF">
      <w:pPr>
        <w:spacing w:line="360" w:lineRule="auto"/>
        <w:rPr>
          <w:b/>
          <w:sz w:val="24"/>
        </w:rPr>
      </w:pPr>
      <w:bookmarkStart w:id="29" w:name="_Toc75446582"/>
      <w:r>
        <w:rPr>
          <w:b/>
          <w:sz w:val="24"/>
        </w:rPr>
        <w:t>Таблица 3 Требования к продукции</w:t>
      </w:r>
      <w:bookmarkEnd w:id="29"/>
      <w:r>
        <w:rPr>
          <w:b/>
          <w:sz w:val="24"/>
        </w:rPr>
        <w:t>.</w:t>
      </w:r>
    </w:p>
    <w:p w:rsidR="00AA530D" w:rsidRDefault="00B04ADF">
      <w:pPr>
        <w:keepNext/>
        <w:keepLines/>
        <w:rPr>
          <w:sz w:val="24"/>
          <w:szCs w:val="24"/>
        </w:rPr>
      </w:pPr>
      <w:r>
        <w:rPr>
          <w:b/>
          <w:sz w:val="24"/>
        </w:rPr>
        <w:t xml:space="preserve">Наименование продукции: </w:t>
      </w:r>
      <w:r>
        <w:rPr>
          <w:sz w:val="24"/>
        </w:rPr>
        <w:t>ОКПД2: 27.12.40</w:t>
      </w:r>
      <w:r>
        <w:rPr>
          <w:sz w:val="24"/>
        </w:rPr>
        <w:t>.000 Поставка датчика системы мониторинга ограничителя перенапряжения</w:t>
      </w:r>
      <w:r>
        <w:rPr>
          <w:b/>
          <w:sz w:val="24"/>
        </w:rPr>
        <w:t xml:space="preserve"> </w:t>
      </w:r>
      <w:r>
        <w:rPr>
          <w:sz w:val="24"/>
        </w:rPr>
        <w:t>для нужд Воткинского филиала.</w:t>
      </w:r>
    </w:p>
    <w:p w:rsidR="00AA530D" w:rsidRDefault="00AA530D">
      <w:pPr>
        <w:jc w:val="both"/>
        <w:rPr>
          <w:sz w:val="24"/>
        </w:rPr>
      </w:pPr>
    </w:p>
    <w:tbl>
      <w:tblPr>
        <w:tblStyle w:val="affff9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6"/>
        <w:gridCol w:w="854"/>
        <w:gridCol w:w="975"/>
        <w:gridCol w:w="297"/>
        <w:gridCol w:w="4478"/>
        <w:gridCol w:w="7284"/>
      </w:tblGrid>
      <w:tr w:rsidR="00AA530D">
        <w:tc>
          <w:tcPr>
            <w:tcW w:w="839" w:type="dxa"/>
            <w:vAlign w:val="center"/>
          </w:tcPr>
          <w:p w:rsidR="00AA530D" w:rsidRDefault="00B04AD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792" w:type="dxa"/>
            <w:gridSpan w:val="3"/>
            <w:vAlign w:val="center"/>
          </w:tcPr>
          <w:p w:rsidR="00AA530D" w:rsidRDefault="00B04ADF">
            <w:pPr>
              <w:widowControl w:val="0"/>
              <w:ind w:left="-108" w:right="-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9913" w:type="dxa"/>
            <w:gridSpan w:val="2"/>
            <w:vAlign w:val="center"/>
          </w:tcPr>
          <w:p w:rsidR="00AA530D" w:rsidRDefault="00B04AD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B04ADF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92" w:type="dxa"/>
            <w:gridSpan w:val="3"/>
            <w:vAlign w:val="center"/>
          </w:tcPr>
          <w:p w:rsidR="00AA530D" w:rsidRDefault="00B04AD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13" w:type="dxa"/>
            <w:gridSpan w:val="2"/>
            <w:vAlign w:val="center"/>
          </w:tcPr>
          <w:p w:rsidR="00AA530D" w:rsidRDefault="00B04AD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AA530D">
        <w:trPr>
          <w:trHeight w:val="32"/>
        </w:trPr>
        <w:tc>
          <w:tcPr>
            <w:tcW w:w="839" w:type="dxa"/>
            <w:vMerge w:val="restart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846" w:type="dxa"/>
            <w:gridSpan w:val="3"/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продукции</w:t>
            </w:r>
          </w:p>
        </w:tc>
        <w:tc>
          <w:tcPr>
            <w:tcW w:w="6139" w:type="dxa"/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заказчика</w:t>
            </w:r>
          </w:p>
        </w:tc>
      </w:tr>
      <w:tr w:rsidR="00AA530D">
        <w:trPr>
          <w:trHeight w:val="20"/>
        </w:trPr>
        <w:tc>
          <w:tcPr>
            <w:tcW w:w="839" w:type="dxa"/>
            <w:vMerge/>
            <w:vAlign w:val="center"/>
          </w:tcPr>
          <w:p w:rsidR="00AA530D" w:rsidRDefault="00AA530D">
            <w:pPr>
              <w:widowControl w:val="0"/>
              <w:spacing w:before="60" w:after="60"/>
              <w:ind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AA530D" w:rsidRDefault="00AA530D">
            <w:pPr>
              <w:pStyle w:val="aff0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4846" w:type="dxa"/>
            <w:gridSpan w:val="3"/>
            <w:shd w:val="clear" w:color="auto" w:fill="auto"/>
            <w:vAlign w:val="center"/>
          </w:tcPr>
          <w:p w:rsidR="00AA530D" w:rsidRDefault="00B04ADF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 мониторинга ограничителя перенапряжения тип ОПН-Датчик-3 Wireless (LORA), производитель "Димрус"</w:t>
            </w:r>
          </w:p>
        </w:tc>
        <w:tc>
          <w:tcPr>
            <w:tcW w:w="6139" w:type="dxa"/>
            <w:shd w:val="clear" w:color="auto" w:fill="auto"/>
            <w:vAlign w:val="center"/>
          </w:tcPr>
          <w:p w:rsidR="00AA530D" w:rsidRDefault="00B04AD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Измеряемый ток: 0,1/10 мА; Точность измерения тока утечки: 5 %; Время между замерами: 1 мин.; </w:t>
            </w:r>
            <w:r>
              <w:rPr>
                <w:color w:val="000000"/>
                <w:sz w:val="24"/>
                <w:szCs w:val="24"/>
              </w:rPr>
              <w:t>Диапазон рабочих температура: 40/+60 °C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AA530D" w:rsidRDefault="00B04ADF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9913" w:type="dxa"/>
            <w:gridSpan w:val="2"/>
          </w:tcPr>
          <w:p w:rsidR="00AA530D" w:rsidRDefault="00B04ADF">
            <w:pPr>
              <w:widowControl w:val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Продукция должна быть доставлена Поставщиком по адресу: Воткинский филиал АО «Гидроремонт-ВКК» в г. Чайковский, 617766, Пермский край   г. Чайковский, территория Воткинской ГЭС. </w:t>
            </w:r>
          </w:p>
          <w:p w:rsidR="00AA530D" w:rsidRDefault="00B04ADF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Приемка продукции осуществляется только в рабочие дни: понедельник - четверг </w:t>
            </w:r>
            <w:r>
              <w:rPr>
                <w:sz w:val="24"/>
                <w:szCs w:val="24"/>
              </w:rPr>
              <w:t>с 8-30 до 10-30 и с 12-30 до 15-30, пятница с 8-30 до 10-30 и с 12-30 до 14-30 по местному времени.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AA530D" w:rsidRDefault="00B04ADF">
            <w:pPr>
              <w:widowControl w:val="0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9913" w:type="dxa"/>
            <w:gridSpan w:val="2"/>
          </w:tcPr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гарантиям, </w:t>
            </w:r>
            <w:r>
              <w:rPr>
                <w:b/>
                <w:sz w:val="24"/>
                <w:szCs w:val="24"/>
              </w:rPr>
              <w:t>гарантийному и послегарантийному обслуживанию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</w:tcPr>
          <w:p w:rsidR="00AA530D" w:rsidRDefault="00B04AD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9913" w:type="dxa"/>
            <w:gridSpan w:val="2"/>
            <w:shd w:val="clear" w:color="auto" w:fill="auto"/>
          </w:tcPr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</w:t>
            </w:r>
            <w:r>
              <w:rPr>
                <w:sz w:val="24"/>
                <w:szCs w:val="24"/>
              </w:rPr>
              <w:t>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2" w:type="dxa"/>
            <w:gridSpan w:val="3"/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9913" w:type="dxa"/>
            <w:gridSpan w:val="2"/>
            <w:vAlign w:val="center"/>
          </w:tcPr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</w:t>
            </w:r>
            <w:r>
              <w:rPr>
                <w:sz w:val="24"/>
                <w:szCs w:val="24"/>
              </w:rPr>
              <w:t>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AA530D" w:rsidRDefault="00B04AD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руководства по монтажу и эксплуатации;</w:t>
            </w:r>
          </w:p>
          <w:p w:rsidR="00AA530D" w:rsidRDefault="00B04AD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паспорта качества;</w:t>
            </w:r>
          </w:p>
          <w:p w:rsidR="00AA530D" w:rsidRDefault="00B04AD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товарно-транспортную накладную формы №1-Т;</w:t>
            </w:r>
          </w:p>
          <w:p w:rsidR="00AA530D" w:rsidRDefault="00B04ADF">
            <w:pPr>
              <w:pStyle w:val="aff0"/>
              <w:widowControl w:val="0"/>
              <w:numPr>
                <w:ilvl w:val="0"/>
                <w:numId w:val="8"/>
              </w:numPr>
              <w:ind w:left="203" w:hanging="203"/>
              <w:jc w:val="both"/>
            </w:pPr>
            <w:r>
              <w:t>товарную накладную унифицирован</w:t>
            </w:r>
            <w:r>
              <w:t>ной формы ТОРГ-12 в 2 экз.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транспорте, на котором осуществляется доставка, для оформления пропуска на территорию предоставляется не позднее 10-00  рабочего дня, </w:t>
            </w:r>
            <w:r>
              <w:rPr>
                <w:sz w:val="24"/>
                <w:szCs w:val="24"/>
              </w:rPr>
              <w:t>предшествующего дню поставки.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5" w:type="dxa"/>
            <w:gridSpan w:val="5"/>
            <w:vAlign w:val="center"/>
          </w:tcPr>
          <w:p w:rsidR="00AA530D" w:rsidRDefault="00B04ADF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AA530D">
        <w:tc>
          <w:tcPr>
            <w:tcW w:w="839" w:type="dxa"/>
            <w:vAlign w:val="center"/>
          </w:tcPr>
          <w:p w:rsidR="00AA530D" w:rsidRDefault="00AA530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AA530D" w:rsidRDefault="00B04AD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0163" w:type="dxa"/>
            <w:gridSpan w:val="3"/>
            <w:vAlign w:val="center"/>
          </w:tcPr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 Не допускается поставка контрафактного и восстановленного оборудования.</w:t>
            </w:r>
          </w:p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продукции каждой номенкл</w:t>
            </w:r>
            <w:r>
              <w:rPr>
                <w:sz w:val="24"/>
                <w:szCs w:val="24"/>
              </w:rPr>
              <w:t>атурной позиции, должен соответствовать (принадлежать) одной производимой партии продукции.</w:t>
            </w:r>
          </w:p>
          <w:p w:rsidR="00AA530D" w:rsidRDefault="00B04AD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</w:t>
            </w:r>
            <w:r>
              <w:rPr>
                <w:sz w:val="24"/>
                <w:szCs w:val="24"/>
              </w:rPr>
              <w:t>еля или поставщика.</w:t>
            </w:r>
          </w:p>
        </w:tc>
      </w:tr>
    </w:tbl>
    <w:p w:rsidR="00AA530D" w:rsidRDefault="00AA530D">
      <w:pPr>
        <w:sectPr w:rsidR="00AA530D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docGrid w:linePitch="381"/>
        </w:sectPr>
      </w:pPr>
    </w:p>
    <w:p w:rsidR="00AA530D" w:rsidRPr="00B04ADF" w:rsidRDefault="00AA530D">
      <w:pPr>
        <w:spacing w:after="200" w:line="276" w:lineRule="auto"/>
        <w:jc w:val="center"/>
        <w:rPr>
          <w:b/>
          <w:lang w:eastAsia="en-US"/>
        </w:rPr>
      </w:pPr>
    </w:p>
    <w:sectPr w:rsidR="00AA530D" w:rsidRPr="00B04ADF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04ADF">
      <w:r>
        <w:separator/>
      </w:r>
    </w:p>
  </w:endnote>
  <w:endnote w:type="continuationSeparator" w:id="0">
    <w:p w:rsidR="00000000" w:rsidRDefault="00B04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04ADF">
      <w:r>
        <w:separator/>
      </w:r>
    </w:p>
  </w:footnote>
  <w:footnote w:type="continuationSeparator" w:id="0">
    <w:p w:rsidR="00000000" w:rsidRDefault="00B04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B04ADF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A530D" w:rsidRDefault="00B04ADF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B04AD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AA530D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B04AD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AA530D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B04ADF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0D" w:rsidRDefault="00AA530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109"/>
    <w:multiLevelType w:val="multilevel"/>
    <w:tmpl w:val="B39AB054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0D621E2C"/>
    <w:multiLevelType w:val="multilevel"/>
    <w:tmpl w:val="6DEECE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0504A8"/>
    <w:multiLevelType w:val="multilevel"/>
    <w:tmpl w:val="926A794C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7952FD"/>
    <w:multiLevelType w:val="multilevel"/>
    <w:tmpl w:val="ED789A1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86333A5"/>
    <w:multiLevelType w:val="multilevel"/>
    <w:tmpl w:val="0C5A4A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75B186D"/>
    <w:multiLevelType w:val="multilevel"/>
    <w:tmpl w:val="82823056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7032E62"/>
    <w:multiLevelType w:val="multilevel"/>
    <w:tmpl w:val="1EF26DF4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15B66C7"/>
    <w:multiLevelType w:val="multilevel"/>
    <w:tmpl w:val="65A60D78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58766D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61D9153B"/>
    <w:multiLevelType w:val="multilevel"/>
    <w:tmpl w:val="575A776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64F84EC6"/>
    <w:multiLevelType w:val="multilevel"/>
    <w:tmpl w:val="A146A664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67B436FF"/>
    <w:multiLevelType w:val="multilevel"/>
    <w:tmpl w:val="39A8630C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6B8B7861"/>
    <w:multiLevelType w:val="multilevel"/>
    <w:tmpl w:val="EA80F5C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71190F57"/>
    <w:multiLevelType w:val="multilevel"/>
    <w:tmpl w:val="482080C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715100E5"/>
    <w:multiLevelType w:val="multilevel"/>
    <w:tmpl w:val="1FCE634C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4BF2746"/>
    <w:multiLevelType w:val="multilevel"/>
    <w:tmpl w:val="DE642D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764D3F52"/>
    <w:multiLevelType w:val="multilevel"/>
    <w:tmpl w:val="B68A4752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7DFC05DC"/>
    <w:multiLevelType w:val="multilevel"/>
    <w:tmpl w:val="0BEA5E9E"/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9"/>
  </w:num>
  <w:num w:numId="5">
    <w:abstractNumId w:val="0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0"/>
  </w:num>
  <w:num w:numId="11">
    <w:abstractNumId w:val="13"/>
  </w:num>
  <w:num w:numId="12">
    <w:abstractNumId w:val="16"/>
  </w:num>
  <w:num w:numId="13">
    <w:abstractNumId w:val="6"/>
  </w:num>
  <w:num w:numId="14">
    <w:abstractNumId w:val="7"/>
  </w:num>
  <w:num w:numId="15">
    <w:abstractNumId w:val="17"/>
  </w:num>
  <w:num w:numId="16">
    <w:abstractNumId w:val="5"/>
  </w:num>
  <w:num w:numId="17">
    <w:abstractNumId w:val="8"/>
  </w:num>
  <w:num w:numId="18">
    <w:abstractNumId w:val="4"/>
  </w:num>
  <w:num w:numId="19">
    <w:abstractNumId w:val="10"/>
    <w:lvlOverride w:ilvl="0">
      <w:startOverride w:val="1"/>
    </w:lvlOverride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0D"/>
    <w:rsid w:val="00AA530D"/>
    <w:rsid w:val="00B0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4662"/>
  <w15:docId w15:val="{14EFAC67-232E-478D-A02F-94A6759D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363E1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5066DA"/>
    <w:pPr>
      <w:keepNext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5066DA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Текст Знак"/>
    <w:basedOn w:val="a4"/>
    <w:link w:val="affd"/>
    <w:uiPriority w:val="99"/>
    <w:semiHidden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e">
    <w:name w:val="Ссылка указателя"/>
    <w:qFormat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2A3B60"/>
    <w:pPr>
      <w:textAlignment w:val="baseline"/>
    </w:pPr>
    <w:rPr>
      <w:kern w:val="2"/>
      <w:sz w:val="24"/>
      <w:szCs w:val="24"/>
      <w:lang w:eastAsia="zh-CN"/>
    </w:rPr>
  </w:style>
  <w:style w:type="paragraph" w:customStyle="1" w:styleId="Default">
    <w:name w:val="Default"/>
    <w:qFormat/>
    <w:rsid w:val="0072001C"/>
    <w:rPr>
      <w:rFonts w:eastAsia="MS Mincho"/>
      <w:color w:val="000000"/>
      <w:sz w:val="24"/>
      <w:szCs w:val="24"/>
    </w:rPr>
  </w:style>
  <w:style w:type="paragraph" w:styleId="affd">
    <w:name w:val="Plain Text"/>
    <w:basedOn w:val="a3"/>
    <w:link w:val="affc"/>
    <w:uiPriority w:val="99"/>
    <w:semiHidden/>
    <w:unhideWhenUsed/>
    <w:qFormat/>
    <w:rsid w:val="007B286F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5BC59-DA0E-49F0-A04C-2620B908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6</Pages>
  <Words>863</Words>
  <Characters>4923</Characters>
  <Application>Microsoft Office Word</Application>
  <DocSecurity>0</DocSecurity>
  <Lines>41</Lines>
  <Paragraphs>11</Paragraphs>
  <ScaleCrop>false</ScaleCrop>
  <Company>Microsoft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Нестеренко Владимир Александрович</cp:lastModifiedBy>
  <cp:revision>22</cp:revision>
  <cp:lastPrinted>2023-01-14T04:55:00Z</cp:lastPrinted>
  <dcterms:created xsi:type="dcterms:W3CDTF">2026-02-20T05:33:00Z</dcterms:created>
  <dcterms:modified xsi:type="dcterms:W3CDTF">2026-10-05T08:12:00Z</dcterms:modified>
  <dc:language>ru-RU</dc:language>
</cp:coreProperties>
</file>