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ubtitle"/>
        <w:numPr>
          <w:ilvl w:val="1"/>
        </w:numPr>
        <w:rPr/>
      </w:pPr>
      <w:r>
        <w:rPr/>
      </w:r>
    </w:p>
    <w:tbl>
      <w:tblPr>
        <w:tblW w:w="1538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083"/>
        <w:gridCol w:w="4884"/>
        <w:gridCol w:w="5419"/>
      </w:tblGrid>
      <w:tr>
        <w:trPr/>
        <w:tc>
          <w:tcPr>
            <w:tcW w:w="5083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jc w:val="right"/>
              <w:rPr/>
            </w:pPr>
            <w:r>
              <w:rPr/>
            </w:r>
          </w:p>
        </w:tc>
        <w:tc>
          <w:tcPr>
            <w:tcW w:w="4884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napToGrid w:val="true"/>
              <w:spacing w:lineRule="auto" w:line="240" w:before="0" w:after="0"/>
              <w:ind w:hanging="0" w:left="0" w:right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uppressAutoHyphens w:val="true"/>
              <w:bidi w:val="0"/>
              <w:snapToGrid w:val="true"/>
              <w:spacing w:lineRule="auto" w:line="240" w:before="0" w:after="0"/>
              <w:ind w:hanging="0" w:left="0" w:right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И.о. директора филиала АО «ДРСК»</w:t>
            </w:r>
          </w:p>
          <w:p>
            <w:pPr>
              <w:pStyle w:val="Normal"/>
              <w:widowControl w:val="false"/>
              <w:snapToGrid w:val="tru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«Южно-Якутские электрические сети»</w:t>
            </w:r>
          </w:p>
          <w:p>
            <w:pPr>
              <w:pStyle w:val="Normal"/>
              <w:widowControl w:val="false"/>
              <w:snapToGrid w:val="true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>________</w:t>
            </w:r>
            <w:bookmarkStart w:id="0" w:name="_GoBack"/>
            <w:bookmarkEnd w:id="0"/>
            <w:r>
              <w:rPr>
                <w:rFonts w:ascii="Liberation Serif" w:hAnsi="Liberation Serif"/>
                <w:b/>
                <w:sz w:val="26"/>
                <w:szCs w:val="26"/>
              </w:rPr>
              <w:t>__________ Е.Ю. Сальников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6"/>
                <w:szCs w:val="26"/>
              </w:rPr>
              <w:t xml:space="preserve"> </w:t>
            </w:r>
            <w:r>
              <w:rPr>
                <w:rFonts w:ascii="Liberation Serif" w:hAnsi="Liberation Serif"/>
                <w:b/>
                <w:sz w:val="26"/>
                <w:szCs w:val="26"/>
              </w:rPr>
              <w:t>« 16 » октября 2026 г.</w:t>
            </w:r>
          </w:p>
        </w:tc>
        <w:tc>
          <w:tcPr>
            <w:tcW w:w="5419" w:type="dxa"/>
            <w:tcBorders/>
          </w:tcPr>
          <w:p>
            <w:pPr>
              <w:pStyle w:val="Normal"/>
              <w:widowControl w:val="false"/>
              <w:spacing w:lineRule="auto" w:line="240"/>
              <w:ind w:hanging="0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Запрос технико-коммерческих предложений в рамках Нерегламентированной закупки по лоту № </w:t>
      </w:r>
      <w:r>
        <w:rPr>
          <w:rFonts w:ascii="Liberation Serif" w:hAnsi="Liberation Serif"/>
          <w:color w:val="000000" w:themeColor="text1"/>
          <w:sz w:val="28"/>
          <w:szCs w:val="28"/>
        </w:rPr>
        <w:t>66101-ЭКСП ПРОД-2027-ДРСК-ЮЯЭС  ОКПД2 17.23.13.190 Канцелярские товары (прочие) для филиала АО "ДРСК" "Южно-Якутские электрические сети"</w:t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before="0" w:after="0"/>
        <w:ind w:hanging="0" w:left="0"/>
        <w:jc w:val="center"/>
        <w:outlineLvl w:val="9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numPr>
          <w:ilvl w:val="0"/>
          <w:numId w:val="12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Заказчик – филиал АО «ДРСК» «Южно-Якутские электрические сети» </w:t>
      </w:r>
      <w:r>
        <w:rPr>
          <w:rFonts w:ascii="Liberation Serif" w:hAnsi="Liberation Serif"/>
          <w:b/>
        </w:rPr>
        <w:t>(678901, Россия, РС (Якутия), г.  Алдан, ул. Мельниченко,</w:t>
      </w:r>
      <w:r>
        <w:rPr>
          <w:rFonts w:ascii="Liberation Serif" w:hAnsi="Liberation Serif"/>
          <w:b/>
          <w:bCs/>
          <w:i/>
          <w:iCs/>
          <w:sz w:val="24"/>
          <w:szCs w:val="24"/>
        </w:rPr>
        <w:t xml:space="preserve"> 4</w:t>
      </w:r>
      <w:r>
        <w:rPr>
          <w:rFonts w:ascii="Liberation Serif" w:hAnsi="Liberation Serif"/>
          <w:sz w:val="24"/>
          <w:szCs w:val="24"/>
        </w:rPr>
        <w:t>)</w:t>
      </w:r>
      <w:r>
        <w:rPr>
          <w:rFonts w:ascii="Liberation Serif" w:hAnsi="Liberation Serif"/>
          <w:i/>
          <w:szCs w:val="28"/>
        </w:rPr>
        <w:t xml:space="preserve"> </w:t>
      </w:r>
      <w:r>
        <w:rPr>
          <w:rFonts w:ascii="Liberation Serif" w:hAnsi="Liberation Serif"/>
          <w:szCs w:val="28"/>
        </w:rPr>
        <w:t>(</w:t>
      </w:r>
      <w:r>
        <w:rPr>
          <w:rFonts w:ascii="Liberation Serif" w:hAnsi="Liberation Serif"/>
        </w:rPr>
        <w:t xml:space="preserve">далее – Заказчик),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по </w:t>
      </w:r>
      <w:r>
        <w:rPr>
          <w:rFonts w:ascii="Liberation Serif" w:hAnsi="Liberation Serif"/>
          <w:szCs w:val="28"/>
        </w:rPr>
        <w:t>лоту № 66101-ЭКСП ПРОД-2027-ДРСК-ЮЯЭС  ОКПД2 17.23.13.190 Канцелярские товары (прочие) для филиала АО "ДРСК" "Южно-Якутские электрические сети"</w:t>
      </w:r>
    </w:p>
    <w:p>
      <w:pPr>
        <w:pStyle w:val="Normal"/>
        <w:numPr>
          <w:ilvl w:val="0"/>
          <w:numId w:val="13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Подробные требования к продукции </w:t>
      </w:r>
      <w:r>
        <w:rPr>
          <w:rFonts w:ascii="Liberation Serif" w:hAnsi="Liberation Serif"/>
          <w:szCs w:val="28"/>
        </w:rPr>
        <w:t xml:space="preserve">(в том числе, сведения об объеме, месте, сроках поставляемой продукции) </w:t>
      </w:r>
      <w:r>
        <w:rPr>
          <w:rFonts w:ascii="Liberation Serif" w:hAnsi="Liberation Serif"/>
        </w:rPr>
        <w:t xml:space="preserve">приведены в приложении 2 к настоящему запросу; существенные условия будущего договора </w:t>
      </w:r>
      <w:r>
        <w:rPr>
          <w:rFonts w:ascii="Liberation Serif" w:hAnsi="Liberation Serif"/>
          <w:szCs w:val="28"/>
        </w:rPr>
        <w:t>(в том числе, условия оплаты и гарантийных обязательств)</w:t>
      </w:r>
      <w:r>
        <w:rPr>
          <w:rFonts w:ascii="Liberation Serif" w:hAnsi="Liberation Serif"/>
        </w:rPr>
        <w:t xml:space="preserve"> – см. приложение 4 к настоящему запросу.</w:t>
      </w:r>
    </w:p>
    <w:p>
      <w:pPr>
        <w:pStyle w:val="Normal"/>
        <w:numPr>
          <w:ilvl w:val="0"/>
          <w:numId w:val="14"/>
        </w:numPr>
        <w:spacing w:lineRule="auto" w:line="240" w:before="120" w:after="0"/>
        <w:ind w:hanging="567" w:left="567"/>
        <w:rPr>
          <w:highlight w:val="none"/>
          <w:shd w:fill="FFFFFF" w:val="clear"/>
        </w:rPr>
      </w:pPr>
      <w:r>
        <w:rPr>
          <w:rFonts w:ascii="Liberation Serif" w:hAnsi="Liberation Serif"/>
          <w:shd w:fill="FFFFFF" w:val="clear"/>
        </w:rPr>
        <w:t>Критериями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являются цена договора (без учета НДС), а также соответствие предложения контрагента требованиям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numPr>
          <w:ilvl w:val="0"/>
          <w:numId w:val="15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Начальная (максимальная) цена договора: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300 177,80 руб. без НДС;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20"/>
        <w:rPr>
          <w:rFonts w:ascii="Liberation Serif" w:hAnsi="Liberation Serif"/>
        </w:rPr>
      </w:pPr>
      <w:r>
        <w:rPr>
          <w:rFonts w:ascii="Liberation Serif" w:hAnsi="Liberation Serif"/>
        </w:rPr>
        <w:t>366 216,91 руб. с НДС 22%.</w:t>
      </w:r>
    </w:p>
    <w:p>
      <w:pPr>
        <w:pStyle w:val="Normal"/>
        <w:numPr>
          <w:ilvl w:val="0"/>
          <w:numId w:val="16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17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юридический адрес, почтовый адрес, ИНН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юридических лиц</w:t>
      </w:r>
      <w:r>
        <w:rPr>
          <w:rFonts w:ascii="Liberation Serif" w:hAnsi="Liberation Serif"/>
          <w:i/>
          <w:szCs w:val="28"/>
        </w:rPr>
        <w:t xml:space="preserve">] / </w:t>
      </w:r>
      <w:r>
        <w:rPr>
          <w:rFonts w:ascii="Liberation Serif" w:hAnsi="Liberation Serif"/>
          <w:szCs w:val="28"/>
        </w:rPr>
        <w:t xml:space="preserve">паспортные данные, адрес регистрации, ИНН (при наличии) </w:t>
      </w:r>
      <w:r>
        <w:rPr>
          <w:rFonts w:ascii="Liberation Serif" w:hAnsi="Liberation Serif"/>
          <w:i/>
          <w:szCs w:val="28"/>
        </w:rPr>
        <w:t>[</w:t>
      </w:r>
      <w:r>
        <w:rPr>
          <w:rFonts w:ascii="Liberation Serif" w:hAnsi="Liberation Serif"/>
          <w:i/>
          <w:szCs w:val="28"/>
          <w:shd w:fill="FFFF99" w:val="clear"/>
        </w:rPr>
        <w:t>для физических лиц</w:t>
      </w:r>
      <w:r>
        <w:rPr>
          <w:rFonts w:ascii="Liberation Serif" w:hAnsi="Liberation Serif"/>
          <w:i/>
          <w:szCs w:val="28"/>
        </w:rPr>
        <w:t>];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контактные данные: номер телефона, </w:t>
      </w:r>
      <w:r>
        <w:rPr>
          <w:rFonts w:ascii="Liberation Serif" w:hAnsi="Liberation Serif"/>
          <w:szCs w:val="28"/>
          <w:lang w:val="en-US"/>
        </w:rPr>
        <w:t>e</w:t>
      </w:r>
      <w:r>
        <w:rPr>
          <w:rFonts w:ascii="Liberation Serif" w:hAnsi="Liberation Serif"/>
          <w:szCs w:val="28"/>
        </w:rPr>
        <w:t>-</w:t>
      </w:r>
      <w:r>
        <w:rPr>
          <w:rFonts w:ascii="Liberation Serif" w:hAnsi="Liberation Serif"/>
          <w:szCs w:val="28"/>
          <w:lang w:val="en-US"/>
        </w:rPr>
        <w:t>mail</w:t>
      </w:r>
      <w:r>
        <w:rPr>
          <w:rFonts w:ascii="Liberation Serif" w:hAnsi="Liberation Serif"/>
          <w:szCs w:val="28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 xml:space="preserve">гарантии наличия у Поставщика </w:t>
      </w:r>
      <w:r>
        <w:rPr>
          <w:rFonts w:ascii="Liberation Serif" w:hAnsi="Liberation Serif"/>
          <w:szCs w:val="28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подтверждение возможности поставки требуемого объема продукции 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Liberation Serif" w:hAnsi="Liberation Serif"/>
          <w:szCs w:val="28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Liberation Serif" w:hAnsi="Liberation Serif"/>
          <w:szCs w:val="28"/>
        </w:rPr>
        <w:t>(см.</w:t>
      </w:r>
      <w:r>
        <w:rPr>
          <w:rFonts w:ascii="Liberation Serif" w:hAnsi="Liberation Serif"/>
          <w:szCs w:val="28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цену предложения в рублях (без НДС и с учетом НДС).</w:t>
      </w:r>
    </w:p>
    <w:p>
      <w:pPr>
        <w:pStyle w:val="Normal"/>
        <w:numPr>
          <w:ilvl w:val="0"/>
          <w:numId w:val="18"/>
        </w:numPr>
        <w:spacing w:lineRule="auto" w:line="240" w:before="120" w:after="0"/>
        <w:ind w:hanging="567" w:left="567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Срок подачи </w:t>
      </w:r>
      <w:r>
        <w:rPr>
          <w:rFonts w:ascii="Liberation Serif" w:hAnsi="Liberation Serif"/>
          <w:szCs w:val="28"/>
        </w:rPr>
        <w:t>технико-коммерческих предложений</w:t>
      </w:r>
      <w:r>
        <w:rPr>
          <w:rFonts w:ascii="Liberation Serif" w:hAnsi="Liberation Serif"/>
        </w:rPr>
        <w:t xml:space="preserve">: до 27.10.2026г. 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keepNext w:val="true"/>
        <w:ind w:firstLine="851"/>
        <w:rPr>
          <w:rFonts w:ascii="Liberation Serif" w:hAnsi="Liberation Serif"/>
        </w:rPr>
      </w:pPr>
      <w:r>
        <w:rPr>
          <w:rFonts w:ascii="Liberation Serif" w:hAnsi="Liberation Serif"/>
          <w:szCs w:val="28"/>
        </w:rPr>
        <w:t>Приложения:</w:t>
      </w:r>
      <w:r>
        <w:rPr>
          <w:rFonts w:ascii="Liberation Serif" w:hAnsi="Liberation Serif"/>
        </w:rPr>
        <w:tab/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Технические требования — на 2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Перечень продукции для закупки — на 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 xml:space="preserve">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Форма Предложения - на 1 л.</w:t>
      </w:r>
    </w:p>
    <w:p>
      <w:pPr>
        <w:pStyle w:val="Normal"/>
        <w:numPr>
          <w:ilvl w:val="0"/>
          <w:numId w:val="4"/>
        </w:numPr>
        <w:jc w:val="left"/>
        <w:rPr>
          <w:rFonts w:ascii="Liberation Serif" w:hAnsi="Liberation Serif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  <w:t>Проект типового договора — на 22 л.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ind w:hanging="0" w:left="851"/>
        <w:rPr>
          <w:rFonts w:ascii="Liberation Serif" w:hAnsi="Liberation Serif" w:eastAsia="Times New Roman" w:cs="Times New Roman"/>
          <w:i/>
          <w:i/>
          <w:i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Liberation Serif" w:hAnsi="Liberation Serif"/>
          <w:i/>
          <w:iCs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tabs>
          <w:tab w:val="clear" w:pos="708"/>
          <w:tab w:val="left" w:pos="851" w:leader="none"/>
        </w:tabs>
        <w:ind w:hanging="491" w:left="851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11"/>
        <w:numPr>
          <w:ilvl w:val="0"/>
          <w:numId w:val="0"/>
        </w:numPr>
        <w:tabs>
          <w:tab w:val="left" w:pos="360" w:leader="none"/>
          <w:tab w:val="left" w:pos="708" w:leader="none"/>
        </w:tabs>
        <w:spacing w:lineRule="auto" w:line="360" w:before="0" w:after="0"/>
        <w:ind w:hanging="0" w:left="0"/>
        <w:rPr>
          <w:rFonts w:ascii="Liberation Serif" w:hAnsi="Liberation Serif"/>
          <w:sz w:val="32"/>
          <w:szCs w:val="32"/>
        </w:rPr>
      </w:pPr>
      <w:r>
        <w:rPr>
          <w:rFonts w:ascii="Liberation Serif" w:hAnsi="Liberation Serif"/>
          <w:sz w:val="32"/>
          <w:szCs w:val="32"/>
        </w:rPr>
      </w:r>
    </w:p>
    <w:p>
      <w:pPr>
        <w:pStyle w:val="Normal"/>
        <w:ind w:hanging="0" w:left="0" w:right="0"/>
        <w:jc w:val="left"/>
        <w:rPr/>
      </w:pPr>
      <w:r>
        <w:rPr>
          <w:rFonts w:eastAsia="Times New Roman"/>
          <w:i/>
          <w:sz w:val="20"/>
          <w:szCs w:val="20"/>
        </w:rPr>
        <w:t>Исп. Федотов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 И.В.</w:t>
      </w:r>
    </w:p>
    <w:p>
      <w:pPr>
        <w:pStyle w:val="Normal"/>
        <w:ind w:hanging="0" w:left="0" w:right="0"/>
        <w:jc w:val="left"/>
        <w:rPr>
          <w:rFonts w:eastAsia="Times New Roman"/>
          <w:i/>
          <w:i/>
          <w:sz w:val="20"/>
          <w:szCs w:val="20"/>
          <w:lang w:val="ru-RU" w:eastAsia="ru-RU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3-69-64</w:t>
      </w:r>
    </w:p>
    <w:p>
      <w:pPr>
        <w:pStyle w:val="Normal"/>
        <w:ind w:hanging="0" w:left="0" w:right="0"/>
        <w:jc w:val="left"/>
        <w:rPr/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fedotov</w:t>
      </w:r>
      <w:hyperlink r:id="rId2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2a9"/>
    <w:pPr>
      <w:widowControl/>
      <w:suppressAutoHyphens w:val="true"/>
      <w:bidi w:val="0"/>
      <w:snapToGrid w:val="false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1f22a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1f22a9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/>
  </w:style>
  <w:style w:type="paragraph" w:styleId="Heading4">
    <w:name w:val="Heading 4"/>
    <w:basedOn w:val="Normal"/>
    <w:next w:val="Normal"/>
    <w:link w:val="4"/>
    <w:semiHidden/>
    <w:unhideWhenUsed/>
    <w:qFormat/>
    <w:rsid w:val="001f22a9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semiHidden/>
    <w:qFormat/>
    <w:rsid w:val="001f22a9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6" w:customStyle="1">
    <w:name w:val="Текст сноски Знак"/>
    <w:basedOn w:val="DefaultParagraphFont"/>
    <w:semiHidden/>
    <w:qFormat/>
    <w:rsid w:val="001f22a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semiHidden/>
    <w:unhideWhenUsed/>
    <w:qFormat/>
    <w:rsid w:val="001f22a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" w:customStyle="1">
    <w:name w:val="Заголовок 1 Знак"/>
    <w:basedOn w:val="DefaultParagraphFont"/>
    <w:uiPriority w:val="9"/>
    <w:qFormat/>
    <w:rsid w:val="001f22a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8" w:customStyle="1">
    <w:name w:val="Подзаголовок Знак"/>
    <w:basedOn w:val="DefaultParagraphFont"/>
    <w:uiPriority w:val="11"/>
    <w:qFormat/>
    <w:rsid w:val="00e93ab0"/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  <w:lang w:eastAsia="ru-RU"/>
    </w:rPr>
  </w:style>
  <w:style w:type="character" w:styleId="WW8Num3z0">
    <w:name w:val="WW8Num3z0"/>
    <w:qFormat/>
    <w:rPr>
      <w:rFonts w:eastAsia="Times New Roman"/>
      <w:i/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link w:val="Style6"/>
    <w:semiHidden/>
    <w:unhideWhenUsed/>
    <w:rsid w:val="001f22a9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1f22a9"/>
    <w:pPr>
      <w:numPr>
        <w:ilvl w:val="0"/>
        <w:numId w:val="2"/>
      </w:numPr>
      <w:tabs>
        <w:tab w:val="clear" w:pos="708"/>
        <w:tab w:val="left" w:pos="360" w:leader="none"/>
      </w:tabs>
      <w:suppressAutoHyphens w:val="true"/>
      <w:snapToGrid w:val="true"/>
      <w:spacing w:lineRule="auto" w:line="240" w:before="480" w:after="240"/>
      <w:ind w:firstLine="567" w:left="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ubtitle">
    <w:name w:val="Subtitle"/>
    <w:basedOn w:val="Normal"/>
    <w:next w:val="Normal"/>
    <w:link w:val="Style8"/>
    <w:uiPriority w:val="11"/>
    <w:qFormat/>
    <w:rsid w:val="00e93ab0"/>
    <w:pPr>
      <w:numPr>
        <w:ilvl w:val="1"/>
      </w:numPr>
      <w:ind w:firstLine="567"/>
    </w:pPr>
    <w:rPr>
      <w:rFonts w:ascii="Calibri Light" w:hAnsi="Calibri Light" w:eastAsia="" w:cs=""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edotov@aldan.drsk.r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Application>AlterOffice/2026.0.1.1$Linux_X86_64 LibreOffice_project/8ed090b92615492561dee3ed0fff427c76b62756</Application>
  <AppVersion>15.0000</AppVersion>
  <Pages>3</Pages>
  <Words>551</Words>
  <Characters>3802</Characters>
  <CharactersWithSpaces>4305</CharactersWithSpaces>
  <Paragraphs>36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2018-07-12T00:30:00Z</dcterms:created>
  <dc:creator>Деревцова Татьяна Сергеевна</dc:creator>
  <dc:description/>
  <dc:language>ru-RU</dc:language>
  <cp:lastModifiedBy>fedotov_iv</cp:lastModifiedBy>
  <cp:lastPrinted>2026-10-16T15:37:57Z</cp:lastPrinted>
  <dcterms:modified xsi:type="dcterms:W3CDTF">2026-10-16T15:37:49Z</dcterms:modified>
  <cp:revision>100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