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AF9" w:rsidRDefault="00C05AF9">
      <w:pPr>
        <w:spacing w:line="240" w:lineRule="auto"/>
        <w:jc w:val="center"/>
        <w:rPr>
          <w:b/>
          <w:sz w:val="22"/>
          <w:szCs w:val="22"/>
          <w:lang w:val="en-US"/>
        </w:rPr>
      </w:pPr>
      <w:bookmarkStart w:id="0" w:name="_GoBack"/>
      <w:bookmarkEnd w:id="0"/>
    </w:p>
    <w:p w:rsidR="00C05AF9" w:rsidRDefault="00C05AF9">
      <w:pPr>
        <w:spacing w:line="240" w:lineRule="auto"/>
        <w:jc w:val="center"/>
        <w:rPr>
          <w:b/>
          <w:sz w:val="22"/>
          <w:szCs w:val="22"/>
          <w:lang w:val="en-US"/>
        </w:rPr>
      </w:pPr>
    </w:p>
    <w:p w:rsidR="00C05AF9" w:rsidRDefault="00815E6A">
      <w:pPr>
        <w:spacing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Разъяснения к документации</w:t>
      </w:r>
    </w:p>
    <w:p w:rsidR="00C05AF9" w:rsidRDefault="00815E6A">
      <w:pPr>
        <w:jc w:val="center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По запросу нерегламентируемой закупки на право заключения договора на поставку  </w:t>
      </w:r>
      <w:hyperlink r:id="rId5" w:tgtFrame="_top">
        <w:r>
          <w:rPr>
            <w:rStyle w:val="a3"/>
            <w:color w:val="000000" w:themeColor="text1"/>
            <w:sz w:val="22"/>
            <w:szCs w:val="22"/>
          </w:rPr>
          <w:t xml:space="preserve"> </w:t>
        </w:r>
      </w:hyperlink>
      <w:r>
        <w:rPr>
          <w:rStyle w:val="a3"/>
          <w:color w:val="000000" w:themeColor="text1"/>
          <w:sz w:val="22"/>
          <w:szCs w:val="22"/>
        </w:rPr>
        <w:t>датчика системы мониторинга ограничителя перенапряжения</w:t>
      </w:r>
    </w:p>
    <w:p w:rsidR="00C05AF9" w:rsidRDefault="00C05AF9">
      <w:pPr>
        <w:rPr>
          <w:sz w:val="22"/>
          <w:szCs w:val="22"/>
        </w:rPr>
      </w:pPr>
    </w:p>
    <w:p w:rsidR="00C05AF9" w:rsidRDefault="00815E6A">
      <w:pPr>
        <w:pStyle w:val="Tableheader"/>
        <w:widowControl w:val="0"/>
        <w:rPr>
          <w:sz w:val="22"/>
          <w:szCs w:val="22"/>
        </w:rPr>
      </w:pPr>
      <w:r>
        <w:rPr>
          <w:color w:val="16181C"/>
          <w:sz w:val="22"/>
          <w:szCs w:val="22"/>
          <w:u w:val="single"/>
        </w:rPr>
        <w:t>Тема разъяснений</w:t>
      </w:r>
      <w:r>
        <w:rPr>
          <w:color w:val="16181C"/>
          <w:spacing w:val="63"/>
          <w:sz w:val="22"/>
          <w:szCs w:val="22"/>
          <w:u w:val="single"/>
        </w:rPr>
        <w:t xml:space="preserve"> </w:t>
      </w:r>
      <w:r>
        <w:rPr>
          <w:color w:val="16181C"/>
          <w:sz w:val="22"/>
          <w:szCs w:val="22"/>
          <w:u w:val="single"/>
        </w:rPr>
        <w:t>(пояснения к</w:t>
      </w:r>
      <w:r>
        <w:rPr>
          <w:color w:val="16181C"/>
          <w:spacing w:val="65"/>
          <w:sz w:val="22"/>
          <w:szCs w:val="22"/>
          <w:u w:val="single"/>
        </w:rPr>
        <w:t xml:space="preserve"> </w:t>
      </w:r>
      <w:r>
        <w:rPr>
          <w:color w:val="16181C"/>
          <w:sz w:val="22"/>
          <w:szCs w:val="22"/>
          <w:u w:val="single"/>
        </w:rPr>
        <w:t>документу,</w:t>
      </w:r>
      <w:r>
        <w:rPr>
          <w:color w:val="16181C"/>
          <w:spacing w:val="64"/>
          <w:sz w:val="22"/>
          <w:szCs w:val="22"/>
          <w:u w:val="single"/>
        </w:rPr>
        <w:t xml:space="preserve"> </w:t>
      </w:r>
      <w:r>
        <w:rPr>
          <w:color w:val="16181C"/>
          <w:sz w:val="22"/>
          <w:szCs w:val="22"/>
          <w:u w:val="single"/>
        </w:rPr>
        <w:t>о</w:t>
      </w:r>
      <w:r>
        <w:rPr>
          <w:color w:val="16181C"/>
          <w:sz w:val="22"/>
          <w:szCs w:val="22"/>
          <w:u w:val="single"/>
        </w:rPr>
        <w:t>пределяющие суть разъяснения</w:t>
      </w:r>
      <w:r>
        <w:rPr>
          <w:color w:val="16181C"/>
          <w:w w:val="101"/>
          <w:sz w:val="22"/>
          <w:szCs w:val="22"/>
          <w:u w:val="single"/>
        </w:rPr>
        <w:t>)</w:t>
      </w:r>
      <w:r>
        <w:rPr>
          <w:sz w:val="22"/>
          <w:szCs w:val="22"/>
          <w:u w:val="single"/>
        </w:rPr>
        <w:t>:</w:t>
      </w:r>
      <w:r>
        <w:rPr>
          <w:sz w:val="22"/>
          <w:szCs w:val="22"/>
        </w:rPr>
        <w:t xml:space="preserve"> </w:t>
      </w:r>
    </w:p>
    <w:p w:rsidR="00C05AF9" w:rsidRDefault="00815E6A">
      <w:pPr>
        <w:shd w:val="clear" w:color="auto" w:fill="F6F5F3"/>
        <w:snapToGrid/>
        <w:spacing w:line="240" w:lineRule="auto"/>
        <w:ind w:firstLine="0"/>
        <w:jc w:val="left"/>
        <w:textAlignment w:val="top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16.10.2026 11:14 по времени сервера</w:t>
      </w:r>
    </w:p>
    <w:p w:rsidR="00C05AF9" w:rsidRDefault="00815E6A">
      <w:pPr>
        <w:shd w:val="clear" w:color="auto" w:fill="F6F5F3"/>
        <w:snapToGrid/>
        <w:spacing w:line="240" w:lineRule="auto"/>
        <w:ind w:firstLine="0"/>
        <w:jc w:val="left"/>
        <w:textAlignment w:val="top"/>
        <w:rPr>
          <w:color w:val="7A7C7F"/>
          <w:sz w:val="22"/>
          <w:szCs w:val="22"/>
        </w:rPr>
      </w:pPr>
      <w:r>
        <w:rPr>
          <w:color w:val="7A7C7F"/>
          <w:sz w:val="22"/>
          <w:szCs w:val="22"/>
        </w:rPr>
        <w:t xml:space="preserve">Тип запроса </w:t>
      </w:r>
    </w:p>
    <w:p w:rsidR="00C05AF9" w:rsidRDefault="00815E6A">
      <w:pPr>
        <w:shd w:val="clear" w:color="auto" w:fill="F6F5F3"/>
        <w:snapToGrid/>
        <w:spacing w:line="240" w:lineRule="auto"/>
        <w:ind w:firstLine="0"/>
        <w:jc w:val="left"/>
        <w:textAlignment w:val="top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Входящий запрос на разъяснение положений документации</w:t>
      </w:r>
    </w:p>
    <w:p w:rsidR="00C05AF9" w:rsidRDefault="00815E6A">
      <w:pPr>
        <w:shd w:val="clear" w:color="auto" w:fill="F6F5F3"/>
        <w:snapToGrid/>
        <w:spacing w:line="240" w:lineRule="auto"/>
        <w:ind w:firstLine="0"/>
        <w:jc w:val="left"/>
        <w:textAlignment w:val="top"/>
        <w:rPr>
          <w:color w:val="7A7C7F"/>
          <w:sz w:val="22"/>
          <w:szCs w:val="22"/>
        </w:rPr>
      </w:pPr>
      <w:r>
        <w:rPr>
          <w:color w:val="7A7C7F"/>
          <w:sz w:val="22"/>
          <w:szCs w:val="22"/>
        </w:rPr>
        <w:t xml:space="preserve">Дата и время подачи запроса </w:t>
      </w:r>
    </w:p>
    <w:p w:rsidR="00C05AF9" w:rsidRDefault="00815E6A">
      <w:pPr>
        <w:shd w:val="clear" w:color="auto" w:fill="F6F5F3"/>
        <w:snapToGrid/>
        <w:spacing w:line="240" w:lineRule="auto"/>
        <w:ind w:firstLine="0"/>
        <w:jc w:val="left"/>
        <w:textAlignment w:val="top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16.10.2026 11:14 по времени сервера</w:t>
      </w:r>
    </w:p>
    <w:p w:rsidR="00C05AF9" w:rsidRDefault="00815E6A">
      <w:pPr>
        <w:shd w:val="clear" w:color="auto" w:fill="F6F5F3"/>
        <w:snapToGrid/>
        <w:spacing w:line="240" w:lineRule="auto"/>
        <w:ind w:firstLine="0"/>
        <w:jc w:val="left"/>
        <w:textAlignment w:val="top"/>
        <w:rPr>
          <w:color w:val="7A7C7F"/>
          <w:sz w:val="22"/>
          <w:szCs w:val="22"/>
        </w:rPr>
      </w:pPr>
      <w:r>
        <w:rPr>
          <w:color w:val="7A7C7F"/>
          <w:sz w:val="22"/>
          <w:szCs w:val="22"/>
        </w:rPr>
        <w:t xml:space="preserve">Номер запроса </w:t>
      </w:r>
    </w:p>
    <w:p w:rsidR="00C05AF9" w:rsidRDefault="00815E6A">
      <w:pPr>
        <w:shd w:val="clear" w:color="auto" w:fill="F6F5F3"/>
        <w:snapToGrid/>
        <w:spacing w:line="240" w:lineRule="auto"/>
        <w:ind w:firstLine="0"/>
        <w:jc w:val="left"/>
        <w:textAlignment w:val="top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494960</w:t>
      </w:r>
    </w:p>
    <w:p w:rsidR="00C05AF9" w:rsidRDefault="00815E6A">
      <w:pPr>
        <w:shd w:val="clear" w:color="auto" w:fill="F6F5F3"/>
        <w:snapToGrid/>
        <w:spacing w:line="240" w:lineRule="auto"/>
        <w:ind w:firstLine="0"/>
        <w:jc w:val="left"/>
        <w:textAlignment w:val="top"/>
        <w:rPr>
          <w:color w:val="7A7C7F"/>
          <w:sz w:val="22"/>
          <w:szCs w:val="22"/>
        </w:rPr>
      </w:pPr>
      <w:r>
        <w:rPr>
          <w:color w:val="7A7C7F"/>
          <w:sz w:val="22"/>
          <w:szCs w:val="22"/>
        </w:rPr>
        <w:t xml:space="preserve">Тема запроса </w:t>
      </w:r>
    </w:p>
    <w:p w:rsidR="00C05AF9" w:rsidRDefault="00815E6A">
      <w:pPr>
        <w:shd w:val="clear" w:color="auto" w:fill="F6F5F3"/>
        <w:snapToGrid/>
        <w:spacing w:line="240" w:lineRule="auto"/>
        <w:ind w:firstLine="0"/>
        <w:jc w:val="left"/>
        <w:textAlignment w:val="top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запрос</w:t>
      </w:r>
    </w:p>
    <w:p w:rsidR="00C05AF9" w:rsidRDefault="00815E6A">
      <w:pPr>
        <w:shd w:val="clear" w:color="auto" w:fill="F6F5F3"/>
        <w:snapToGrid/>
        <w:spacing w:line="240" w:lineRule="auto"/>
        <w:ind w:firstLine="0"/>
        <w:jc w:val="left"/>
        <w:textAlignment w:val="top"/>
        <w:rPr>
          <w:color w:val="7A7C7F"/>
          <w:sz w:val="22"/>
          <w:szCs w:val="22"/>
        </w:rPr>
      </w:pPr>
      <w:r>
        <w:rPr>
          <w:color w:val="7A7C7F"/>
          <w:sz w:val="22"/>
          <w:szCs w:val="22"/>
        </w:rPr>
        <w:t xml:space="preserve">Текст запроса </w:t>
      </w:r>
    </w:p>
    <w:p w:rsidR="00C05AF9" w:rsidRDefault="00815E6A">
      <w:pPr>
        <w:shd w:val="clear" w:color="auto" w:fill="F6F5F3"/>
        <w:snapToGrid/>
        <w:spacing w:line="240" w:lineRule="auto"/>
        <w:ind w:firstLine="0"/>
        <w:jc w:val="left"/>
        <w:textAlignment w:val="top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Добрый день! Уточните, пожалуйста: 1) Сколько всего ОПН, подлежащих мониторингу? 2) Что включает в себя система мониторинга? Что в нее входит? Спасибо</w:t>
      </w:r>
    </w:p>
    <w:p w:rsidR="00C05AF9" w:rsidRDefault="00815E6A">
      <w:pPr>
        <w:spacing w:line="240" w:lineRule="auto"/>
        <w:ind w:hanging="284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Ответ на запрос 494960:</w:t>
      </w:r>
    </w:p>
    <w:p w:rsidR="00C05AF9" w:rsidRDefault="00815E6A">
      <w:pPr>
        <w:spacing w:line="240" w:lineRule="auto"/>
        <w:ind w:firstLine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Добрый день!</w:t>
      </w:r>
    </w:p>
    <w:p w:rsidR="00C05AF9" w:rsidRDefault="00815E6A">
      <w:pPr>
        <w:snapToGrid/>
        <w:spacing w:line="240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1) Сколько всего ОПН, подлежащих мониторингу? - 6шт.;</w:t>
      </w:r>
    </w:p>
    <w:p w:rsidR="00C05AF9" w:rsidRDefault="00815E6A">
      <w:pPr>
        <w:snapToGrid/>
        <w:spacing w:line="240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2) Что включает в себя система мониторинга? Что в нее входит? - датчик ОПНД-3, комплект крепежа М12 для ОПНД-3 (гайка — 3 шт, шайба — 4 шт, шайба-гровер — 2 шт).</w:t>
      </w:r>
    </w:p>
    <w:p w:rsidR="00C05AF9" w:rsidRDefault="00815E6A">
      <w:pPr>
        <w:snapToGrid/>
        <w:spacing w:line="240" w:lineRule="auto"/>
        <w:ind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Дополнительно, ссылка на сайт-производителя датчиков типа ОПНД-3 </w:t>
      </w:r>
      <w:hyperlink r:id="rId6">
        <w:r>
          <w:rPr>
            <w:rStyle w:val="a3"/>
            <w:rFonts w:eastAsia="Calibri"/>
            <w:sz w:val="22"/>
            <w:szCs w:val="22"/>
          </w:rPr>
          <w:t>https://dimrus.ru/opnd.html</w:t>
        </w:r>
      </w:hyperlink>
    </w:p>
    <w:p w:rsidR="00C05AF9" w:rsidRDefault="00C05AF9">
      <w:pPr>
        <w:spacing w:line="240" w:lineRule="auto"/>
        <w:ind w:left="-284" w:firstLine="0"/>
        <w:rPr>
          <w:sz w:val="22"/>
          <w:szCs w:val="22"/>
        </w:rPr>
      </w:pPr>
    </w:p>
    <w:p w:rsidR="00C05AF9" w:rsidRDefault="00C05AF9">
      <w:pPr>
        <w:spacing w:line="240" w:lineRule="auto"/>
        <w:ind w:firstLine="0"/>
        <w:rPr>
          <w:sz w:val="24"/>
          <w:szCs w:val="24"/>
        </w:rPr>
      </w:pPr>
    </w:p>
    <w:p w:rsidR="00C05AF9" w:rsidRDefault="00C05AF9">
      <w:pPr>
        <w:spacing w:line="240" w:lineRule="auto"/>
        <w:ind w:firstLine="0"/>
        <w:rPr>
          <w:sz w:val="24"/>
          <w:szCs w:val="24"/>
        </w:rPr>
      </w:pPr>
    </w:p>
    <w:p w:rsidR="00C05AF9" w:rsidRDefault="00815E6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Ведущий инженер по </w:t>
      </w:r>
    </w:p>
    <w:p w:rsidR="00C05AF9" w:rsidRDefault="00815E6A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подготовке производства ПТО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Н.А. Никитин          </w:t>
      </w:r>
    </w:p>
    <w:p w:rsidR="00C05AF9" w:rsidRDefault="00815E6A">
      <w:pPr>
        <w:spacing w:line="240" w:lineRule="auto"/>
        <w:ind w:left="5380" w:firstLine="992"/>
        <w:rPr>
          <w:sz w:val="22"/>
          <w:szCs w:val="22"/>
        </w:rPr>
      </w:pPr>
      <w:r>
        <w:rPr>
          <w:sz w:val="22"/>
          <w:szCs w:val="22"/>
        </w:rPr>
        <w:t>16.10.2026</w:t>
      </w:r>
    </w:p>
    <w:sectPr w:rsidR="00C05AF9">
      <w:pgSz w:w="11906" w:h="16838"/>
      <w:pgMar w:top="284" w:right="850" w:bottom="28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118CD"/>
    <w:multiLevelType w:val="multilevel"/>
    <w:tmpl w:val="4260ED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414FEA"/>
    <w:multiLevelType w:val="multilevel"/>
    <w:tmpl w:val="FA84351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AF9"/>
    <w:rsid w:val="00815E6A"/>
    <w:rsid w:val="00C0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9F6142-F24D-4164-AD9F-88658278E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DE"/>
    <w:pPr>
      <w:snapToGrid w:val="0"/>
      <w:spacing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C15A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C15ADE"/>
    <w:pPr>
      <w:keepNext/>
      <w:numPr>
        <w:ilvl w:val="2"/>
        <w:numId w:val="2"/>
      </w:numPr>
      <w:spacing w:before="120" w:after="120" w:line="240" w:lineRule="auto"/>
      <w:jc w:val="left"/>
      <w:outlineLvl w:val="2"/>
    </w:pPr>
  </w:style>
  <w:style w:type="paragraph" w:styleId="4">
    <w:name w:val="heading 4"/>
    <w:basedOn w:val="a"/>
    <w:next w:val="a"/>
    <w:link w:val="40"/>
    <w:semiHidden/>
    <w:unhideWhenUsed/>
    <w:qFormat/>
    <w:rsid w:val="00C15ADE"/>
    <w:pPr>
      <w:keepNext/>
      <w:numPr>
        <w:ilvl w:val="3"/>
        <w:numId w:val="2"/>
      </w:numPr>
      <w:tabs>
        <w:tab w:val="left" w:pos="1134"/>
      </w:tabs>
      <w:spacing w:before="240" w:after="120" w:line="240" w:lineRule="auto"/>
      <w:ind w:left="1134" w:firstLine="567"/>
      <w:outlineLvl w:val="3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qFormat/>
    <w:rsid w:val="00C15AD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qFormat/>
    <w:rsid w:val="00C15ADE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11">
    <w:name w:val="Заголовок 1 Знак"/>
    <w:basedOn w:val="a0"/>
    <w:link w:val="10"/>
    <w:uiPriority w:val="9"/>
    <w:qFormat/>
    <w:rsid w:val="00C15A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751B49"/>
    <w:rPr>
      <w:color w:val="0563C1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EE66A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Arial Unicode MS" w:hAnsi="Liberation Sans" w:cs="Arial Unicode MS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">
    <w:name w:val="Стиль Заголовок 1 + по ширине"/>
    <w:basedOn w:val="10"/>
    <w:qFormat/>
    <w:rsid w:val="00C15ADE"/>
    <w:pPr>
      <w:numPr>
        <w:numId w:val="2"/>
      </w:numPr>
      <w:tabs>
        <w:tab w:val="left" w:pos="360"/>
      </w:tabs>
      <w:snapToGrid/>
      <w:spacing w:after="240" w:line="240" w:lineRule="auto"/>
      <w:ind w:left="0" w:firstLine="567"/>
    </w:pPr>
    <w:rPr>
      <w:rFonts w:ascii="Arial" w:eastAsia="Times New Roman" w:hAnsi="Arial" w:cs="Times New Roman"/>
      <w:color w:val="auto"/>
      <w:kern w:val="2"/>
      <w:sz w:val="40"/>
      <w:szCs w:val="20"/>
    </w:rPr>
  </w:style>
  <w:style w:type="paragraph" w:styleId="a5">
    <w:name w:val="Balloon Text"/>
    <w:basedOn w:val="a"/>
    <w:link w:val="a4"/>
    <w:uiPriority w:val="99"/>
    <w:semiHidden/>
    <w:unhideWhenUsed/>
    <w:qFormat/>
    <w:rsid w:val="00EE66A8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Tableheader">
    <w:name w:val="Table_header"/>
    <w:basedOn w:val="a"/>
    <w:qFormat/>
    <w:rsid w:val="00370BE9"/>
    <w:pPr>
      <w:snapToGrid/>
      <w:spacing w:before="120" w:line="240" w:lineRule="auto"/>
      <w:ind w:firstLine="0"/>
    </w:pPr>
    <w:rPr>
      <w:b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mrus.ru/opnd.html" TargetMode="External"/><Relationship Id="rId5" Type="http://schemas.openxmlformats.org/officeDocument/2006/relationships/hyperlink" Target="https://tender.lot-online.ru/fx/gpms/ru.naumen.gpms.ui.published_jsp?uuid=corebo19718u80000o9jd08hqvv3nf6g&amp;regNumber=3221190955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Медвецкая Екатерина ЦПТС</dc:creator>
  <dc:description/>
  <cp:lastModifiedBy>Самохвалова Надежда Викторовна</cp:lastModifiedBy>
  <cp:revision>2</cp:revision>
  <cp:lastPrinted>2022-12-05T08:27:00Z</cp:lastPrinted>
  <dcterms:created xsi:type="dcterms:W3CDTF">2026-10-19T03:53:00Z</dcterms:created>
  <dcterms:modified xsi:type="dcterms:W3CDTF">2026-10-19T03:53:00Z</dcterms:modified>
  <dc:language>ru-RU</dc:language>
</cp:coreProperties>
</file>