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ind w:firstLine="709"/>
        <w:jc w:val="center"/>
        <w:rPr>
          <w:b/>
          <w:sz w:val="24"/>
          <w:szCs w:val="24"/>
        </w:rPr>
      </w:pPr>
      <w:bookmarkStart w:id="0" w:name="_GoBack"/>
      <w:bookmarkEnd w:id="0"/>
      <w:r>
        <w:rPr>
          <w:bCs/>
          <w:sz w:val="22"/>
          <w:szCs w:val="22"/>
        </w:rPr>
        <w:t xml:space="preserve"> </w:t>
      </w:r>
      <w:r>
        <w:rPr>
          <w:b/>
          <w:bCs/>
          <w:sz w:val="24"/>
          <w:szCs w:val="24"/>
        </w:rPr>
        <w:t>Договор поставки</w:t>
      </w:r>
      <w:r>
        <w:rPr>
          <w:rStyle w:val="FootnoteReference"/>
          <w:b/>
          <w:bCs/>
          <w:sz w:val="24"/>
          <w:szCs w:val="24"/>
        </w:rPr>
        <w:footnoteReference w:id="2"/>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ind w:firstLine="709"/>
        <w:jc w:val="right"/>
        <w:rPr>
          <w:bCs/>
          <w:sz w:val="24"/>
          <w:szCs w:val="24"/>
        </w:rPr>
      </w:pPr>
      <w:r>
        <w:rPr>
          <w:bCs/>
          <w:sz w:val="24"/>
          <w:szCs w:val="24"/>
        </w:rPr>
      </w:r>
    </w:p>
    <w:p>
      <w:pPr>
        <w:pStyle w:val="Normal"/>
        <w:ind w:firstLine="709"/>
        <w:jc w:val="both"/>
        <w:rPr>
          <w:spacing w:val="10"/>
          <w:sz w:val="24"/>
          <w:szCs w:val="24"/>
        </w:rPr>
      </w:pPr>
      <w:r>
        <w:rPr>
          <w:rFonts w:eastAsia="Times New Roman" w:cs="Times New Roman"/>
          <w:b/>
          <w:bCs/>
          <w:color w:val="auto"/>
          <w:spacing w:val="4"/>
          <w:kern w:val="0"/>
          <w:sz w:val="24"/>
          <w:szCs w:val="24"/>
          <w:lang w:val="ru-RU" w:eastAsia="ru-RU" w:bidi="ar-SA"/>
        </w:rPr>
        <w:t xml:space="preserve">Акционерное общество «Транспортная компания РусГидро» (АО «ТК РусГидро»), </w:t>
      </w:r>
      <w:r>
        <w:rPr>
          <w:spacing w:val="2"/>
          <w:sz w:val="24"/>
          <w:szCs w:val="24"/>
        </w:rPr>
        <w:t xml:space="preserve">(далее – </w:t>
      </w:r>
      <w:r>
        <w:rPr>
          <w:spacing w:val="4"/>
          <w:sz w:val="24"/>
          <w:szCs w:val="24"/>
        </w:rPr>
        <w:t>«Покупатель»), в лице _____________________, действующего на основании ________, с одной стороны, и</w:t>
      </w:r>
      <w:r>
        <w:rPr>
          <w:spacing w:val="10"/>
          <w:sz w:val="24"/>
          <w:szCs w:val="24"/>
        </w:rPr>
        <w:t xml:space="preserve"> </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по результатам проведенной Покупателем конкурентной процедуры по лоту № ____________ и на основании протокола от «___» _________ г. №_______,</w:t>
      </w:r>
    </w:p>
    <w:p>
      <w:pPr>
        <w:pStyle w:val="Normal"/>
        <w:ind w:firstLine="709"/>
        <w:jc w:val="both"/>
        <w:rPr>
          <w:spacing w:val="10"/>
          <w:sz w:val="24"/>
          <w:szCs w:val="24"/>
        </w:rPr>
      </w:pPr>
      <w:r>
        <w:rPr>
          <w:sz w:val="24"/>
          <w:szCs w:val="24"/>
        </w:rPr>
        <w:t>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overflowPunct w:val="false"/>
        <w:ind w:firstLine="709" w:left="0"/>
        <w:jc w:val="both"/>
        <w:textAlignment w:val="baseline"/>
        <w:rPr>
          <w:sz w:val="24"/>
          <w:szCs w:val="24"/>
          <w:lang w:eastAsia="en-US"/>
        </w:rPr>
      </w:pPr>
      <w:r>
        <w:rPr>
          <w:b/>
          <w:sz w:val="24"/>
          <w:szCs w:val="24"/>
          <w:highlight w:val="lightGray"/>
          <w:lang w:eastAsia="en-US"/>
        </w:rPr>
        <w:t>«Гарантийный срок»</w:t>
      </w:r>
      <w:r>
        <w:rPr>
          <w:sz w:val="24"/>
          <w:szCs w:val="24"/>
          <w:highlight w:val="lightGray"/>
        </w:rPr>
        <w:t xml:space="preserve"> </w:t>
      </w:r>
      <w:r>
        <w:rPr>
          <w:sz w:val="24"/>
          <w:szCs w:val="24"/>
          <w:highlight w:val="lightGray"/>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fals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567" w:leader="none"/>
        </w:tabs>
        <w:overflowPunct w:val="false"/>
        <w:spacing w:before="0" w:after="0"/>
        <w:ind w:firstLine="708"/>
        <w:jc w:val="both"/>
        <w:textAlignment w:val="baseline"/>
        <w:rPr/>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false"/>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false"/>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sz w:val="24"/>
          <w:szCs w:val="24"/>
          <w:lang w:val="ru-RU" w:eastAsia="en-US"/>
        </w:rPr>
        <w:t>.</w:t>
      </w:r>
    </w:p>
    <w:p>
      <w:pPr>
        <w:pStyle w:val="Heading3"/>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Pr>
          <w:bCs/>
          <w:sz w:val="24"/>
          <w:szCs w:val="24"/>
          <w:highlight w:val="lightGray"/>
        </w:rPr>
        <w:t xml:space="preserve">_____________________ </w:t>
      </w:r>
      <w:r>
        <w:rPr>
          <w:bCs/>
          <w:i/>
          <w:sz w:val="24"/>
          <w:szCs w:val="24"/>
          <w:highlight w:val="lightGray"/>
        </w:rPr>
        <w:t>[указывается общее наименование товара]</w:t>
      </w:r>
      <w:r>
        <w:rPr>
          <w:bCs/>
          <w:sz w:val="24"/>
          <w:szCs w:val="24"/>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Поставка Товара по Договору осуществляется для нужд </w:t>
      </w:r>
      <w:r>
        <w:rPr>
          <w:bCs/>
          <w:sz w:val="24"/>
          <w:szCs w:val="24"/>
          <w:highlight w:val="lightGray"/>
        </w:rPr>
        <w:t>__________________.</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Normal"/>
        <w:numPr>
          <w:ilvl w:val="2"/>
          <w:numId w:val="2"/>
        </w:numPr>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Начало – </w:t>
      </w:r>
      <w:r>
        <w:rPr>
          <w:bCs/>
          <w:sz w:val="24"/>
          <w:szCs w:val="24"/>
          <w:shd w:fill="auto" w:val="clear"/>
        </w:rPr>
        <w:t>с даты заключения Договора</w:t>
      </w:r>
      <w:r>
        <w:rPr>
          <w:bCs/>
          <w:sz w:val="24"/>
          <w:szCs w:val="24"/>
        </w:rPr>
        <w:t>;</w:t>
      </w:r>
    </w:p>
    <w:p>
      <w:pPr>
        <w:pStyle w:val="Normal"/>
        <w:numPr>
          <w:ilvl w:val="2"/>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Окончание – по истечении 12 (двенадцати) месяцев.</w:t>
      </w:r>
    </w:p>
    <w:p>
      <w:pPr>
        <w:pStyle w:val="Normal"/>
        <w:shd w:val="clear" w:color="auto" w:fill="FFFFFF"/>
        <w:tabs>
          <w:tab w:val="clear" w:pos="709"/>
          <w:tab w:val="left" w:pos="540" w:leader="none"/>
        </w:tabs>
        <w:ind w:firstLine="709"/>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Цена Договора </w:t>
      </w:r>
      <w:r>
        <w:rPr>
          <w:bCs/>
          <w:sz w:val="24"/>
          <w:szCs w:val="24"/>
        </w:rPr>
        <w:t xml:space="preserve">является предельной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highlight w:val="lightGray"/>
        </w:rPr>
        <w:t>Производство и / или</w:t>
      </w:r>
      <w:r>
        <w:rPr>
          <w:bCs/>
          <w:sz w:val="24"/>
          <w:szCs w:val="24"/>
        </w:rPr>
        <w:t xml:space="preserve"> приобретение Товара;</w:t>
      </w:r>
    </w:p>
    <w:p>
      <w:pPr>
        <w:pStyle w:val="ListParagraph"/>
        <w:numPr>
          <w:ilvl w:val="2"/>
          <w:numId w:val="9"/>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sz w:val="24"/>
          <w:szCs w:val="24"/>
          <w:highlight w:val="lightGray"/>
        </w:rPr>
        <w:footnoteReference w:id="3"/>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
        </w:numPr>
        <w:shd w:val="clear" w:color="auto" w:fill="FFFFFF"/>
        <w:ind w:firstLine="709" w:left="0"/>
        <w:jc w:val="both"/>
        <w:rPr>
          <w:bCs/>
          <w:sz w:val="24"/>
        </w:rPr>
      </w:pPr>
      <w:r>
        <w:rPr>
          <w:bCs/>
          <w:sz w:val="24"/>
        </w:rPr>
        <w:t xml:space="preserve">Оплата по Договору осуществляется Покупателем в течение </w:t>
      </w:r>
      <w:r>
        <w:rPr>
          <w:sz w:val="24"/>
          <w:szCs w:val="24"/>
          <w:highlight w:val="lightGray"/>
        </w:rPr>
        <w:t>20 (двадцати) календарных дней</w:t>
      </w:r>
      <w:r>
        <w:rPr>
          <w:rStyle w:val="FootnoteReference"/>
          <w:sz w:val="24"/>
          <w:szCs w:val="24"/>
          <w:highlight w:val="lightGray"/>
        </w:rPr>
        <w:footnoteReference w:id="4"/>
      </w:r>
      <w:r>
        <w:rPr>
          <w:sz w:val="24"/>
          <w:szCs w:val="24"/>
          <w:highlight w:val="lightGray"/>
        </w:rPr>
        <w:t xml:space="preserve"> / 45 (сорока пяти) календарных дней</w:t>
      </w:r>
      <w:r>
        <w:rPr>
          <w:rStyle w:val="FootnoteReference"/>
          <w:sz w:val="24"/>
          <w:szCs w:val="24"/>
          <w:highlight w:val="lightGray"/>
        </w:rPr>
        <w:footnoteReference w:id="5"/>
      </w:r>
      <w:r>
        <w:rPr>
          <w:sz w:val="24"/>
          <w:szCs w:val="24"/>
          <w:highlight w:val="lightGray"/>
        </w:rPr>
        <w:t xml:space="preserve"> 7 (семи) рабочих дней</w:t>
      </w:r>
      <w:r>
        <w:rPr>
          <w:rStyle w:val="FootnoteReference"/>
          <w:sz w:val="24"/>
          <w:szCs w:val="24"/>
          <w:highlight w:val="lightGray"/>
        </w:rPr>
        <w:footnoteReference w:id="6"/>
      </w:r>
      <w:r>
        <w:rPr>
          <w:sz w:val="24"/>
          <w:szCs w:val="24"/>
          <w:vertAlign w:val="superscript"/>
        </w:rPr>
        <w:t xml:space="preserve"> </w:t>
      </w:r>
      <w:r>
        <w:rPr>
          <w:bCs/>
          <w:sz w:val="24"/>
        </w:rPr>
        <w:t>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9"/>
          <w:tab w:val="left" w:pos="0" w:leader="none"/>
          <w:tab w:val="left" w:pos="1134" w:leader="none"/>
          <w:tab w:val="left" w:pos="1276"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highlight w:val="lightGray"/>
        </w:rPr>
        <w:t>Поставщик обязан представить Покупателю счета</w:t>
      </w:r>
      <w:r>
        <w:rPr>
          <w:bCs/>
          <w:sz w:val="24"/>
          <w:szCs w:val="24"/>
          <w:highlight w:val="lightGray"/>
        </w:rPr>
        <w:t>-</w:t>
      </w:r>
      <w:r>
        <w:rPr>
          <w:sz w:val="24"/>
          <w:szCs w:val="24"/>
          <w:highlight w:val="lightGray"/>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highlight w:val="lightGray"/>
        </w:rPr>
        <w:t>-</w:t>
      </w:r>
      <w:r>
        <w:rPr>
          <w:sz w:val="24"/>
          <w:szCs w:val="24"/>
          <w:highlight w:val="lightGray"/>
        </w:rPr>
        <w:t>фактуры/УПД в течение 3 (трех) рабочих дней с даты получения соответствующего письменного требования Покупателя.</w:t>
      </w:r>
      <w:r>
        <w:rPr>
          <w:rStyle w:val="FootnoteReference"/>
          <w:sz w:val="24"/>
          <w:szCs w:val="24"/>
          <w:highlight w:val="lightGray"/>
        </w:rPr>
        <w:footnoteReference w:id="7"/>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shd w:val="clear" w:color="auto" w:fill="FFFFFF"/>
        <w:ind w:firstLine="709" w:left="0"/>
        <w:jc w:val="both"/>
        <w:rPr>
          <w:sz w:val="24"/>
          <w:szCs w:val="24"/>
        </w:rPr>
      </w:pPr>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firstLine="709" w:left="0"/>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left="709"/>
        <w:jc w:val="both"/>
        <w:rPr>
          <w:sz w:val="24"/>
          <w:szCs w:val="24"/>
          <w:highlight w:val="lightGray"/>
        </w:rPr>
      </w:pPr>
      <w:r>
        <w:rPr>
          <w:sz w:val="24"/>
          <w:szCs w:val="24"/>
          <w:highlight w:val="lightGray"/>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Покупатель в срок не позднее </w:t>
      </w:r>
      <w:r>
        <w:rPr>
          <w:sz w:val="24"/>
          <w:szCs w:val="24"/>
          <w:highlight w:val="lightGray"/>
        </w:rPr>
        <w:t>15 (пятнадцати) рабочих дней</w:t>
      </w:r>
      <w:r>
        <w:rPr>
          <w:sz w:val="24"/>
          <w:szCs w:val="24"/>
        </w:rPr>
        <w:t xml:space="preserve"> до предполагаемой даты поставки Товара (партии Товара) направляет Поставщику Заявку по электронной почте на адрес: _______________ </w:t>
      </w:r>
      <w:r>
        <w:rPr>
          <w:sz w:val="24"/>
          <w:szCs w:val="24"/>
          <w:highlight w:val="lightGray"/>
        </w:rPr>
        <w:t>с последующим направлением оригинала Заявки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firstLine="709" w:left="0"/>
        <w:jc w:val="both"/>
        <w:rPr>
          <w:sz w:val="24"/>
          <w:szCs w:val="24"/>
        </w:rPr>
      </w:pPr>
      <w:r>
        <w:rPr>
          <w:sz w:val="24"/>
          <w:szCs w:val="24"/>
        </w:rPr>
        <w:t xml:space="preserve">Поставщик в течение </w:t>
      </w:r>
      <w:r>
        <w:rPr>
          <w:sz w:val="24"/>
          <w:szCs w:val="24"/>
          <w:highlight w:val="lightGray"/>
        </w:rPr>
        <w:t>1 (одного) рабочего дня</w:t>
      </w:r>
      <w:r>
        <w:rPr>
          <w:sz w:val="24"/>
          <w:szCs w:val="24"/>
        </w:rPr>
        <w:t xml:space="preserve"> с даты получения Заявки подтверждает поставку Товара (партии Товара), указанного Покупателем в Заявке, по электронной почте на адрес: ______________ </w:t>
      </w:r>
      <w:r>
        <w:rPr>
          <w:sz w:val="24"/>
          <w:szCs w:val="24"/>
          <w:highlight w:val="lightGray"/>
        </w:rPr>
        <w:t>с последующим направлением письменного ответа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firstLine="709" w:left="0"/>
        <w:jc w:val="both"/>
        <w:rPr>
          <w:sz w:val="24"/>
          <w:szCs w:val="24"/>
        </w:rPr>
      </w:pPr>
      <w:r>
        <w:rPr>
          <w:sz w:val="24"/>
          <w:szCs w:val="24"/>
        </w:rPr>
        <w:t xml:space="preserve">Покупатель не позднее </w:t>
      </w:r>
      <w:r>
        <w:rPr>
          <w:sz w:val="24"/>
          <w:szCs w:val="24"/>
          <w:highlight w:val="lightGray"/>
        </w:rPr>
        <w:t>7 (семи) рабочих дней</w:t>
      </w:r>
      <w:r>
        <w:rPr>
          <w:sz w:val="24"/>
          <w:szCs w:val="24"/>
        </w:rPr>
        <w:t xml:space="preserve">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2"/>
        </w:numPr>
        <w:tabs>
          <w:tab w:val="clear" w:pos="709"/>
          <w:tab w:val="left" w:pos="993" w:leader="none"/>
          <w:tab w:val="left" w:pos="1418" w:leader="none"/>
        </w:tabs>
        <w:ind w:firstLine="709" w:left="0"/>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9"/>
          <w:tab w:val="left" w:pos="993" w:leader="none"/>
          <w:tab w:val="left" w:pos="1418" w:leader="none"/>
        </w:tabs>
        <w:ind w:firstLine="709" w:left="0"/>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9"/>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9"/>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2"/>
        </w:numPr>
        <w:tabs>
          <w:tab w:val="clear" w:pos="709"/>
          <w:tab w:val="left" w:pos="993" w:leader="none"/>
          <w:tab w:val="left" w:pos="1418" w:leader="none"/>
        </w:tabs>
        <w:ind w:firstLine="709" w:left="0"/>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9"/>
          <w:tab w:val="left" w:pos="1134" w:leader="none"/>
        </w:tabs>
        <w:ind w:firstLine="709"/>
        <w:jc w:val="both"/>
        <w:rPr>
          <w:bCs/>
          <w:sz w:val="24"/>
          <w:szCs w:val="24"/>
        </w:rPr>
      </w:pPr>
      <w:r>
        <w:rPr>
          <w:bCs/>
          <w:sz w:val="24"/>
          <w:szCs w:val="24"/>
          <w:highlight w:val="lightGray"/>
        </w:rPr>
        <w:t xml:space="preserve">Поставщик не вправе производить </w:t>
      </w:r>
      <w:r>
        <w:rPr>
          <w:sz w:val="24"/>
          <w:szCs w:val="24"/>
          <w:highlight w:val="lightGray"/>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highlight w:val="lightGray"/>
        </w:rPr>
      </w:pPr>
      <w:r>
        <w:rPr>
          <w:sz w:val="24"/>
          <w:szCs w:val="24"/>
          <w:highlight w:val="lightGray"/>
        </w:rPr>
        <w:t>сертификат качества в __(____) экз.;</w:t>
      </w:r>
    </w:p>
    <w:p>
      <w:pPr>
        <w:pStyle w:val="Normal"/>
        <w:numPr>
          <w:ilvl w:val="0"/>
          <w:numId w:val="4"/>
        </w:numPr>
        <w:tabs>
          <w:tab w:val="clear" w:pos="709"/>
          <w:tab w:val="left" w:pos="1418" w:leader="none"/>
        </w:tabs>
        <w:ind w:firstLine="709" w:left="0"/>
        <w:jc w:val="both"/>
        <w:rPr>
          <w:sz w:val="24"/>
          <w:szCs w:val="24"/>
          <w:highlight w:val="lightGray"/>
        </w:rPr>
      </w:pPr>
      <w:r>
        <w:rPr>
          <w:sz w:val="24"/>
          <w:szCs w:val="24"/>
          <w:highlight w:val="lightGray"/>
        </w:rPr>
        <w:t>технический паспорт на русском языке в __(____) экз.;</w:t>
      </w:r>
    </w:p>
    <w:p>
      <w:pPr>
        <w:pStyle w:val="Normal"/>
        <w:numPr>
          <w:ilvl w:val="0"/>
          <w:numId w:val="4"/>
        </w:numPr>
        <w:tabs>
          <w:tab w:val="clear" w:pos="709"/>
          <w:tab w:val="left" w:pos="1418" w:leader="none"/>
        </w:tabs>
        <w:ind w:firstLine="709" w:left="0"/>
        <w:jc w:val="both"/>
        <w:rPr>
          <w:sz w:val="24"/>
          <w:szCs w:val="24"/>
          <w:highlight w:val="lightGray"/>
        </w:rPr>
      </w:pPr>
      <w:r>
        <w:rPr>
          <w:sz w:val="24"/>
          <w:szCs w:val="24"/>
          <w:highlight w:val="lightGray"/>
        </w:rPr>
        <w:t>инструкция по эксплуатации на русском языке в __(____) экз.;</w:t>
      </w:r>
    </w:p>
    <w:p>
      <w:pPr>
        <w:pStyle w:val="Normal"/>
        <w:numPr>
          <w:ilvl w:val="0"/>
          <w:numId w:val="4"/>
        </w:numPr>
        <w:tabs>
          <w:tab w:val="clear" w:pos="709"/>
          <w:tab w:val="left" w:pos="1418" w:leader="none"/>
        </w:tabs>
        <w:ind w:firstLine="709" w:left="0"/>
        <w:jc w:val="both"/>
        <w:rPr>
          <w:sz w:val="24"/>
          <w:szCs w:val="24"/>
          <w:highlight w:val="lightGray"/>
        </w:rPr>
      </w:pPr>
      <w:r>
        <w:rPr>
          <w:sz w:val="24"/>
          <w:szCs w:val="24"/>
          <w:highlight w:val="lightGray"/>
        </w:rPr>
        <w:t>упаковочный лист в __(____) экз.;</w:t>
      </w:r>
    </w:p>
    <w:p>
      <w:pPr>
        <w:pStyle w:val="Normal"/>
        <w:numPr>
          <w:ilvl w:val="0"/>
          <w:numId w:val="3"/>
        </w:numPr>
        <w:tabs>
          <w:tab w:val="clear" w:pos="709"/>
          <w:tab w:val="left" w:pos="1418" w:leader="none"/>
        </w:tabs>
        <w:ind w:firstLine="709" w:left="0"/>
        <w:jc w:val="both"/>
        <w:rPr>
          <w:sz w:val="24"/>
          <w:szCs w:val="24"/>
          <w:highlight w:val="lightGray"/>
        </w:rPr>
      </w:pPr>
      <w:r>
        <w:rPr>
          <w:sz w:val="24"/>
          <w:szCs w:val="24"/>
          <w:highlight w:val="lightGray"/>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9"/>
          <w:tab w:val="left" w:pos="1418" w:leader="none"/>
        </w:tabs>
        <w:ind w:firstLine="709" w:left="0"/>
        <w:jc w:val="both"/>
        <w:rPr>
          <w:sz w:val="24"/>
          <w:szCs w:val="24"/>
          <w:highlight w:val="lightGray"/>
        </w:rPr>
      </w:pPr>
      <w:r>
        <w:rPr>
          <w:sz w:val="24"/>
          <w:szCs w:val="24"/>
          <w:highlight w:val="lightGray"/>
        </w:rPr>
        <w:t>Накладная ТОРГ-12/УПД в __(____) экз.</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9"/>
          <w:tab w:val="left" w:pos="1134" w:leader="none"/>
          <w:tab w:val="left" w:pos="1418" w:leader="none"/>
        </w:tabs>
        <w:ind w:left="709"/>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bookmarkStart w:id="1"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rPr>
        <w:footnoteReference w:id="8"/>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Цену Договора.</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bookmarkStart w:id="2" w:name="_Ref361396594"/>
      <w:r>
        <w:rPr>
          <w:sz w:val="24"/>
          <w:szCs w:val="24"/>
        </w:rPr>
        <w:t>Датой поставки Товара является дата подписания Сторонами Накладной</w:t>
        <w:br/>
        <w:t>ТОРГ-12/УПД.</w:t>
      </w:r>
      <w:bookmarkEnd w:id="2"/>
      <w:r>
        <w:rPr>
          <w:sz w:val="24"/>
          <w:szCs w:val="24"/>
        </w:rPr>
        <w:t xml:space="preserve">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tabs>
          <w:tab w:val="clear" w:pos="709"/>
          <w:tab w:val="left" w:pos="1418" w:leader="none"/>
        </w:tabs>
        <w:ind w:firstLine="709" w:left="0"/>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ListParagraph"/>
        <w:numPr>
          <w:ilvl w:val="1"/>
          <w:numId w:val="2"/>
        </w:numPr>
        <w:tabs>
          <w:tab w:val="clear" w:pos="709"/>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bookmarkStart w:id="3"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3"/>
    </w:p>
    <w:p>
      <w:pPr>
        <w:pStyle w:val="ListParagraph"/>
        <w:numPr>
          <w:ilvl w:val="1"/>
          <w:numId w:val="2"/>
        </w:numPr>
        <w:shd w:val="clear" w:color="auto" w:fill="FFFFFF"/>
        <w:tabs>
          <w:tab w:val="clear" w:pos="709"/>
          <w:tab w:val="left" w:pos="1418" w:leader="none"/>
          <w:tab w:val="left" w:pos="1851"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widowControl/>
        <w:shd w:val="clear" w:color="auto" w:fill="FFFFFF"/>
        <w:tabs>
          <w:tab w:val="clear" w:pos="709"/>
          <w:tab w:val="left" w:pos="1134" w:leader="none"/>
          <w:tab w:val="left" w:pos="1418" w:leader="none"/>
        </w:tabs>
        <w:ind w:firstLine="709"/>
        <w:jc w:val="both"/>
        <w:rPr>
          <w:sz w:val="24"/>
          <w:szCs w:val="24"/>
        </w:rPr>
      </w:pPr>
      <w:r>
        <w:rPr>
          <w:sz w:val="24"/>
          <w:szCs w:val="24"/>
        </w:rPr>
      </w:r>
    </w:p>
    <w:p>
      <w:pPr>
        <w:pStyle w:val="ListParagraph"/>
        <w:numPr>
          <w:ilvl w:val="0"/>
          <w:numId w:val="2"/>
        </w:numPr>
        <w:shd w:val="clear" w:color="auto" w:fill="FFFFFF"/>
        <w:ind w:hanging="0" w:left="0"/>
        <w:jc w:val="center"/>
        <w:rPr>
          <w:b/>
          <w:sz w:val="24"/>
          <w:szCs w:val="24"/>
          <w:highlight w:val="lightGray"/>
        </w:rPr>
      </w:pPr>
      <w:r>
        <w:rPr>
          <w:b/>
          <w:sz w:val="24"/>
          <w:szCs w:val="24"/>
          <w:highlight w:val="lightGray"/>
        </w:rPr>
        <w:t>Гарантийный срок</w:t>
      </w:r>
      <w:r>
        <w:rPr>
          <w:rStyle w:val="FootnoteReference"/>
          <w:b/>
          <w:sz w:val="24"/>
          <w:szCs w:val="24"/>
          <w:highlight w:val="lightGray"/>
        </w:rPr>
        <w:footnoteReference w:id="9"/>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Гарантийный срок на Товар, </w:t>
      </w:r>
      <w:r>
        <w:rPr>
          <w:sz w:val="24"/>
          <w:szCs w:val="24"/>
          <w:highlight w:val="lightGray"/>
        </w:rPr>
        <w:t>поставленный по Договору</w:t>
      </w:r>
      <w:r>
        <w:rPr>
          <w:sz w:val="24"/>
          <w:szCs w:val="24"/>
        </w:rPr>
        <w:t xml:space="preserve">,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9"/>
          <w:tab w:val="left" w:pos="1134" w:leader="none"/>
          <w:tab w:val="left" w:pos="1276"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5"/>
      <w:bookmarkStart w:id="5" w:name="OLE_LINK6"/>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widowControl/>
        <w:shd w:val="clear" w:color="auto" w:fill="FFFFFF"/>
        <w:tabs>
          <w:tab w:val="clear" w:pos="709"/>
          <w:tab w:val="left" w:pos="1134" w:leader="none"/>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9"/>
          <w:tab w:val="left" w:pos="1134" w:leader="none"/>
          <w:tab w:val="left" w:pos="1276"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ind w:firstLine="709"/>
        <w:jc w:val="both"/>
        <w:rPr>
          <w:sz w:val="24"/>
          <w:szCs w:val="24"/>
        </w:rPr>
      </w:pPr>
      <w:r>
        <w:rPr>
          <w:sz w:val="24"/>
          <w:szCs w:val="24"/>
        </w:rPr>
      </w:r>
    </w:p>
    <w:p>
      <w:pPr>
        <w:pStyle w:val="Normal"/>
        <w:numPr>
          <w:ilvl w:val="0"/>
          <w:numId w:val="2"/>
        </w:numPr>
        <w:shd w:val="clear" w:color="auto" w:fill="FFFFFF"/>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несвоевременно уплаченной суммы.. </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9"/>
          <w:tab w:val="left" w:pos="1276" w:leader="none"/>
        </w:tabs>
        <w:ind w:firstLine="709" w:left="0"/>
        <w:jc w:val="both"/>
        <w:rPr>
          <w:bCs/>
          <w:sz w:val="24"/>
          <w:szCs w:val="24"/>
          <w:highlight w:val="lightGray"/>
        </w:rPr>
      </w:pPr>
      <w:r>
        <w:rPr>
          <w:bCs/>
          <w:sz w:val="24"/>
          <w:szCs w:val="24"/>
          <w:highlight w:val="lightGray"/>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sz w:val="24"/>
          <w:szCs w:val="24"/>
        </w:rPr>
        <w:footnoteReference w:id="10"/>
      </w:r>
      <w:r>
        <w:rPr>
          <w:bCs/>
          <w:sz w:val="24"/>
          <w:szCs w:val="24"/>
        </w:rPr>
        <w:t>.</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rStyle w:val="FootnoteReference"/>
          <w:bCs/>
          <w:sz w:val="24"/>
          <w:szCs w:val="24"/>
          <w:highlight w:val="lightGray"/>
        </w:rPr>
        <w:footnoteReference w:id="11"/>
      </w:r>
      <w:r>
        <w:rPr>
          <w:bCs/>
          <w:sz w:val="24"/>
          <w:szCs w:val="24"/>
        </w:rPr>
        <w:t xml:space="preserve"> в соответствии с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134"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
        </w:numPr>
        <w:shd w:val="clear" w:color="auto" w:fill="FFFFFF"/>
        <w:spacing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9"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2"/>
        </w:numPr>
        <w:shd w:val="clear" w:color="auto" w:fill="FFFFFF"/>
        <w:tabs>
          <w:tab w:val="clear" w:pos="709"/>
          <w:tab w:val="left" w:pos="1134" w:leader="none"/>
        </w:tabs>
        <w:ind w:firstLine="709" w:left="0"/>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w:t>
        <w:br/>
        <w:t xml:space="preserve">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2"/>
        </w:numPr>
        <w:shd w:val="clear" w:color="auto" w:fill="FFFFFF"/>
        <w:tabs>
          <w:tab w:val="clear" w:pos="709"/>
          <w:tab w:val="left" w:pos="1134" w:leader="none"/>
        </w:tabs>
        <w:ind w:firstLine="709" w:left="0"/>
        <w:jc w:val="both"/>
        <w:rPr>
          <w:bCs/>
          <w:sz w:val="24"/>
          <w:szCs w:val="24"/>
        </w:rPr>
      </w:pPr>
      <w:r>
        <w:rPr>
          <w:bCs/>
          <w:sz w:val="24"/>
          <w:szCs w:val="24"/>
        </w:rPr>
        <w:t xml:space="preserve">соответствующие </w:t>
      </w:r>
      <w:hyperlink r:id="rId4">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9"/>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0"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10"/>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1"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1"/>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2"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2"/>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3"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3"/>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4"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4"/>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9"/>
          <w:tab w:val="left" w:pos="1134" w:leader="none"/>
        </w:tabs>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firstLine="709" w:left="0"/>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left" w:pos="709" w:leader="none"/>
          <w:tab w:val="left" w:pos="1418" w:leader="none"/>
        </w:tabs>
        <w:ind w:firstLine="709" w:left="0"/>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firstLine="709" w:left="0"/>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10"/>
        </w:numPr>
        <w:shd w:val="clear" w:color="auto" w:fill="FFFFFF"/>
        <w:tabs>
          <w:tab w:val="clear" w:pos="709"/>
          <w:tab w:val="left" w:pos="1418" w:leader="none"/>
        </w:tabs>
        <w:ind w:firstLine="709" w:left="0"/>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0"/>
        </w:numPr>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10"/>
        </w:numPr>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numPr>
          <w:ilvl w:val="1"/>
          <w:numId w:val="2"/>
        </w:numPr>
        <w:snapToGrid w:val="false"/>
        <w:ind w:firstLine="709" w:left="0"/>
        <w:jc w:val="both"/>
        <w:rPr>
          <w:sz w:val="24"/>
          <w:szCs w:val="24"/>
          <w:highlight w:val="lightGray"/>
        </w:rPr>
      </w:pPr>
      <w:r>
        <w:rPr>
          <w:sz w:val="24"/>
          <w:szCs w:val="24"/>
          <w:highlight w:val="lightGray"/>
        </w:rPr>
        <w:t xml:space="preserve">Договор заключается в электронной форме с использованием программно-аппаратных средств </w:t>
      </w:r>
      <w:r>
        <w:rPr>
          <w:i/>
          <w:sz w:val="24"/>
          <w:szCs w:val="24"/>
          <w:highlight w:val="lightGray"/>
        </w:rPr>
        <w:t>электронной площадки</w:t>
      </w:r>
      <w:r>
        <w:rPr>
          <w:sz w:val="24"/>
          <w:szCs w:val="24"/>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sz w:val="24"/>
          <w:szCs w:val="24"/>
          <w:highlight w:val="lightGray"/>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rPr>
        <w:footnoteReference w:id="12"/>
      </w:r>
      <w:r>
        <w:rPr>
          <w:sz w:val="24"/>
          <w:szCs w:val="24"/>
          <w:highlight w:val="lightGray"/>
        </w:rPr>
        <w:t>.</w:t>
      </w:r>
    </w:p>
    <w:p>
      <w:pPr>
        <w:pStyle w:val="Normal"/>
        <w:snapToGrid w:val="false"/>
        <w:ind w:firstLine="709"/>
        <w:jc w:val="both"/>
        <w:rPr>
          <w:i/>
          <w:i/>
          <w:sz w:val="24"/>
          <w:szCs w:val="24"/>
          <w:highlight w:val="lightGray"/>
        </w:rPr>
      </w:pPr>
      <w:r>
        <w:rPr>
          <w:i/>
          <w:sz w:val="24"/>
          <w:szCs w:val="24"/>
          <w:highlight w:val="lightGray"/>
        </w:rPr>
        <w:t>Либо</w:t>
      </w:r>
    </w:p>
    <w:p>
      <w:pPr>
        <w:pStyle w:val="Normal"/>
        <w:snapToGrid w:val="false"/>
        <w:ind w:firstLine="709"/>
        <w:jc w:val="both"/>
        <w:rPr>
          <w:i/>
          <w:i/>
          <w:sz w:val="24"/>
          <w:szCs w:val="24"/>
          <w:highlight w:val="lightGray"/>
        </w:rPr>
      </w:pPr>
      <w:r>
        <w:rPr>
          <w:sz w:val="24"/>
          <w:szCs w:val="24"/>
          <w:highlight w:val="lightGray"/>
        </w:rPr>
        <w:t>Договор заключается в электронной форме с</w:t>
      </w:r>
      <w:r>
        <w:rPr>
          <w:i/>
          <w:sz w:val="24"/>
          <w:szCs w:val="24"/>
          <w:highlight w:val="lightGray"/>
        </w:rPr>
        <w:t xml:space="preserve"> </w:t>
      </w:r>
      <w:r>
        <w:rPr>
          <w:sz w:val="24"/>
          <w:szCs w:val="24"/>
          <w:highlight w:val="lightGray"/>
        </w:rPr>
        <w:t>использованием программно-аппаратных средств</w:t>
      </w:r>
      <w:r>
        <w:rPr>
          <w:i/>
          <w:sz w:val="24"/>
          <w:szCs w:val="24"/>
          <w:highlight w:val="lightGray"/>
        </w:rPr>
        <w:t xml:space="preserve"> информационной системы электронного документооборота общего пользования</w:t>
      </w:r>
      <w:r>
        <w:rPr>
          <w:sz w:val="24"/>
          <w:szCs w:val="24"/>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w:t>
      </w:r>
    </w:p>
    <w:p>
      <w:pPr>
        <w:pStyle w:val="Normal"/>
        <w:ind w:firstLine="709"/>
        <w:jc w:val="both"/>
        <w:rPr>
          <w:sz w:val="24"/>
          <w:szCs w:val="24"/>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rPr>
        <w:footnoteReference w:id="13"/>
      </w:r>
      <w:r>
        <w:rPr>
          <w:sz w:val="24"/>
          <w:szCs w:val="24"/>
          <w:highlight w:val="lightGray"/>
        </w:rPr>
        <w:t>.</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13.8</w:t>
      </w:r>
      <w:r>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15" w:name="_Ref361338004"/>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15"/>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pPr>
        <w:pStyle w:val="ListParagraph"/>
        <w:widowControl/>
        <w:numPr>
          <w:ilvl w:val="1"/>
          <w:numId w:val="2"/>
        </w:numPr>
        <w:tabs>
          <w:tab w:val="clear" w:pos="709"/>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highlight w:val="lightGray"/>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4"/>
      </w:r>
      <w:r>
        <w:rPr>
          <w:sz w:val="24"/>
          <w:szCs w:val="24"/>
          <w:highlight w:val="lightGray"/>
        </w:rPr>
        <w:t>.</w:t>
      </w:r>
    </w:p>
    <w:p>
      <w:pPr>
        <w:pStyle w:val="ListParagraph"/>
        <w:widowControl/>
        <w:shd w:val="clear" w:color="auto" w:fill="FFFFFF"/>
        <w:tabs>
          <w:tab w:val="clear" w:pos="709"/>
          <w:tab w:val="left" w:pos="0" w:leader="none"/>
          <w:tab w:val="left" w:pos="1418" w:leader="none"/>
        </w:tabs>
        <w:ind w:firstLine="709" w:left="0"/>
        <w:jc w:val="both"/>
        <w:rPr>
          <w:sz w:val="24"/>
          <w:szCs w:val="24"/>
        </w:rPr>
      </w:pPr>
      <w:r>
        <w:rPr>
          <w:sz w:val="24"/>
          <w:szCs w:val="24"/>
        </w:rPr>
      </w:r>
    </w:p>
    <w:p>
      <w:pPr>
        <w:pStyle w:val="Normal"/>
        <w:widowControl/>
        <w:numPr>
          <w:ilvl w:val="0"/>
          <w:numId w:val="2"/>
        </w:numPr>
        <w:shd w:val="clear" w:color="auto" w:fill="FFFFFF"/>
        <w:spacing w:before="0" w:after="0"/>
        <w:ind w:hanging="0" w:left="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6"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6"/>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firstLine="709" w:left="0"/>
        <w:rPr>
          <w:b/>
          <w:bCs/>
          <w:sz w:val="24"/>
          <w:szCs w:val="24"/>
        </w:rPr>
      </w:pPr>
      <w:r>
        <w:rPr>
          <w:b/>
          <w:bCs/>
          <w:sz w:val="24"/>
          <w:szCs w:val="24"/>
        </w:rPr>
      </w:r>
    </w:p>
    <w:tbl>
      <w:tblPr>
        <w:tblW w:w="978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0"/>
        <w:gridCol w:w="142"/>
        <w:gridCol w:w="4633"/>
        <w:gridCol w:w="236"/>
      </w:tblGrid>
      <w:tr>
        <w:trPr/>
        <w:tc>
          <w:tcPr>
            <w:tcW w:w="4912" w:type="dxa"/>
            <w:gridSpan w:val="2"/>
            <w:tcBorders/>
          </w:tcPr>
          <w:p>
            <w:pPr>
              <w:pStyle w:val="Normal"/>
              <w:rPr>
                <w:b/>
                <w:sz w:val="24"/>
                <w:szCs w:val="24"/>
              </w:rPr>
            </w:pPr>
            <w:r>
              <w:rPr>
                <w:b/>
                <w:sz w:val="24"/>
                <w:szCs w:val="24"/>
              </w:rPr>
              <w:t>Покупатель:</w:t>
            </w:r>
          </w:p>
        </w:tc>
        <w:tc>
          <w:tcPr>
            <w:tcW w:w="4869" w:type="dxa"/>
            <w:gridSpan w:val="2"/>
            <w:tcBorders/>
          </w:tcPr>
          <w:p>
            <w:pPr>
              <w:pStyle w:val="Normal"/>
              <w:rPr>
                <w:b/>
                <w:sz w:val="24"/>
                <w:szCs w:val="24"/>
              </w:rPr>
            </w:pPr>
            <w:r>
              <w:rPr>
                <w:b/>
                <w:sz w:val="24"/>
                <w:szCs w:val="24"/>
              </w:rPr>
              <w:t>Поставщик:</w:t>
            </w:r>
          </w:p>
        </w:tc>
      </w:tr>
      <w:tr>
        <w:trPr/>
        <w:tc>
          <w:tcPr>
            <w:tcW w:w="4912" w:type="dxa"/>
            <w:gridSpan w:val="2"/>
            <w:tcBorders/>
            <w:shd w:color="auto" w:fill="BFBFBF" w:val="clear"/>
          </w:tcPr>
          <w:p>
            <w:pPr>
              <w:pStyle w:val="Normal"/>
              <w:rPr/>
            </w:pPr>
            <w:r>
              <w:rPr>
                <w:b/>
                <w:color w:val="000000"/>
                <w:sz w:val="24"/>
                <w:szCs w:val="24"/>
              </w:rPr>
              <w:t>АО «ТК РусГидро»</w:t>
            </w:r>
          </w:p>
          <w:p>
            <w:pPr>
              <w:pStyle w:val="Normal"/>
              <w:rPr/>
            </w:pPr>
            <w:r>
              <w:rPr>
                <w:color w:val="000000"/>
                <w:sz w:val="24"/>
                <w:szCs w:val="24"/>
              </w:rPr>
              <w:t>Место нахождения: 655619, Республика Хакасия, г. Саяногорск, рп. Черемушки, стр. № 101</w:t>
            </w:r>
          </w:p>
          <w:p>
            <w:pPr>
              <w:pStyle w:val="Normal"/>
              <w:rPr/>
            </w:pPr>
            <w:r>
              <w:rPr>
                <w:b/>
                <w:bCs/>
                <w:color w:val="000000"/>
                <w:sz w:val="24"/>
                <w:szCs w:val="24"/>
              </w:rPr>
              <w:t>Центральный филиал АО «ТК РусГидро»</w:t>
            </w:r>
          </w:p>
          <w:p>
            <w:pPr>
              <w:pStyle w:val="Normal"/>
              <w:rPr/>
            </w:pPr>
            <w:r>
              <w:rPr>
                <w:color w:val="000000"/>
                <w:sz w:val="24"/>
                <w:szCs w:val="24"/>
              </w:rPr>
              <w:t>Место нахождения и почтовый адрес: 141342, Российская Федерация, Московская область, Сергиево-Посадский г.о., пгт. Богородское, д. 100,</w:t>
            </w:r>
          </w:p>
          <w:p>
            <w:pPr>
              <w:pStyle w:val="Normal"/>
              <w:rPr/>
            </w:pPr>
            <w:r>
              <w:rPr>
                <w:color w:val="000000"/>
                <w:sz w:val="24"/>
                <w:szCs w:val="24"/>
              </w:rPr>
              <w:t>Р/с 40702810940020015572</w:t>
            </w:r>
          </w:p>
          <w:p>
            <w:pPr>
              <w:pStyle w:val="Normal"/>
              <w:rPr/>
            </w:pPr>
            <w:r>
              <w:rPr>
                <w:color w:val="000000"/>
                <w:sz w:val="24"/>
                <w:szCs w:val="24"/>
              </w:rPr>
              <w:t>в ПАО «Сбербанк России», г. Москва</w:t>
            </w:r>
          </w:p>
          <w:p>
            <w:pPr>
              <w:pStyle w:val="Normal"/>
              <w:rPr/>
            </w:pPr>
            <w:r>
              <w:rPr>
                <w:color w:val="000000"/>
                <w:sz w:val="24"/>
                <w:szCs w:val="24"/>
              </w:rPr>
              <w:t>к/с 30101810400000000225 БИК: 044525225</w:t>
            </w:r>
          </w:p>
          <w:p>
            <w:pPr>
              <w:pStyle w:val="Normal"/>
              <w:rPr/>
            </w:pPr>
            <w:r>
              <w:rPr>
                <w:color w:val="000000"/>
                <w:sz w:val="24"/>
                <w:szCs w:val="24"/>
              </w:rPr>
              <w:t>ИНН: 1902018248 КПП: 504 243 001</w:t>
            </w:r>
          </w:p>
          <w:p>
            <w:pPr>
              <w:pStyle w:val="Normal"/>
              <w:rPr>
                <w:b w:val="false"/>
                <w:bCs w:val="false"/>
              </w:rPr>
            </w:pPr>
            <w:r>
              <w:rPr>
                <w:b w:val="false"/>
                <w:bCs w:val="false"/>
                <w:color w:val="000000"/>
                <w:sz w:val="24"/>
                <w:szCs w:val="24"/>
              </w:rPr>
              <w:t>ОГРН:1031900676356</w:t>
            </w:r>
          </w:p>
        </w:tc>
        <w:tc>
          <w:tcPr>
            <w:tcW w:w="4869" w:type="dxa"/>
            <w:gridSpan w:val="2"/>
            <w:tcBorders/>
            <w:shd w:color="auto" w:fill="BFBFBF" w:val="clear"/>
          </w:tcPr>
          <w:p>
            <w:pPr>
              <w:pStyle w:val="Normal"/>
              <w:rPr>
                <w:sz w:val="24"/>
                <w:szCs w:val="24"/>
              </w:rPr>
            </w:pPr>
            <w:r>
              <w:rPr>
                <w:sz w:val="24"/>
                <w:szCs w:val="24"/>
              </w:rPr>
              <w:t>_________________________________</w:t>
            </w:r>
          </w:p>
          <w:p>
            <w:pPr>
              <w:pStyle w:val="Normal"/>
              <w:rPr>
                <w:sz w:val="24"/>
                <w:szCs w:val="24"/>
              </w:rPr>
            </w:pPr>
            <w:r>
              <w:rPr>
                <w:sz w:val="24"/>
                <w:szCs w:val="24"/>
              </w:rPr>
              <w:t>(наименование юридического лица)</w:t>
            </w:r>
          </w:p>
          <w:p>
            <w:pPr>
              <w:pStyle w:val="Normal"/>
              <w:rPr>
                <w:sz w:val="24"/>
                <w:szCs w:val="24"/>
              </w:rPr>
            </w:pPr>
            <w:r>
              <w:rPr>
                <w:sz w:val="24"/>
                <w:szCs w:val="24"/>
              </w:rPr>
            </w:r>
          </w:p>
          <w:p>
            <w:pPr>
              <w:pStyle w:val="Normal"/>
              <w:rPr>
                <w:sz w:val="24"/>
                <w:szCs w:val="24"/>
              </w:rPr>
            </w:pPr>
            <w:r>
              <w:rPr>
                <w:sz w:val="24"/>
                <w:szCs w:val="24"/>
              </w:rPr>
              <w:t>Юридический адрес:</w:t>
            </w:r>
          </w:p>
          <w:p>
            <w:pPr>
              <w:pStyle w:val="Normal"/>
              <w:rPr>
                <w:sz w:val="24"/>
                <w:szCs w:val="24"/>
              </w:rPr>
            </w:pPr>
            <w:r>
              <w:rPr>
                <w:sz w:val="24"/>
                <w:szCs w:val="24"/>
              </w:rPr>
              <w:t>_________________________________</w:t>
            </w:r>
          </w:p>
          <w:p>
            <w:pPr>
              <w:pStyle w:val="Normal"/>
              <w:rPr>
                <w:sz w:val="24"/>
                <w:szCs w:val="24"/>
              </w:rPr>
            </w:pPr>
            <w:r>
              <w:rPr>
                <w:sz w:val="24"/>
                <w:szCs w:val="24"/>
              </w:rPr>
            </w:r>
          </w:p>
          <w:p>
            <w:pPr>
              <w:pStyle w:val="Normal"/>
              <w:rPr>
                <w:sz w:val="24"/>
                <w:szCs w:val="24"/>
              </w:rPr>
            </w:pPr>
            <w:r>
              <w:rPr>
                <w:sz w:val="24"/>
                <w:szCs w:val="24"/>
              </w:rPr>
              <w:t>Почтовый адрес:</w:t>
            </w:r>
          </w:p>
          <w:p>
            <w:pPr>
              <w:pStyle w:val="Normal"/>
              <w:rPr>
                <w:sz w:val="24"/>
                <w:szCs w:val="24"/>
              </w:rPr>
            </w:pPr>
            <w:r>
              <w:rPr>
                <w:sz w:val="24"/>
                <w:szCs w:val="24"/>
              </w:rPr>
            </w:r>
          </w:p>
          <w:p>
            <w:pPr>
              <w:pStyle w:val="Normal"/>
              <w:rPr>
                <w:sz w:val="24"/>
                <w:szCs w:val="24"/>
              </w:rPr>
            </w:pPr>
            <w:r>
              <w:rPr>
                <w:sz w:val="24"/>
                <w:szCs w:val="24"/>
              </w:rPr>
              <w:t>ОГРН ___________________________</w:t>
            </w:r>
          </w:p>
          <w:p>
            <w:pPr>
              <w:pStyle w:val="Normal"/>
              <w:rPr>
                <w:sz w:val="24"/>
                <w:szCs w:val="24"/>
              </w:rPr>
            </w:pPr>
            <w:r>
              <w:rPr>
                <w:sz w:val="24"/>
                <w:szCs w:val="24"/>
              </w:rPr>
              <w:t>ИНН ____________ / КПП___________</w:t>
            </w:r>
          </w:p>
          <w:p>
            <w:pPr>
              <w:pStyle w:val="Normal"/>
              <w:rPr>
                <w:sz w:val="24"/>
                <w:szCs w:val="24"/>
              </w:rPr>
            </w:pPr>
            <w:r>
              <w:rPr>
                <w:sz w:val="24"/>
                <w:szCs w:val="24"/>
              </w:rPr>
              <w:t>_________________________________</w:t>
            </w:r>
          </w:p>
          <w:p>
            <w:pPr>
              <w:pStyle w:val="Normal"/>
              <w:rPr>
                <w:sz w:val="24"/>
                <w:szCs w:val="24"/>
              </w:rPr>
            </w:pPr>
            <w:r>
              <w:rPr>
                <w:sz w:val="24"/>
                <w:szCs w:val="24"/>
              </w:rPr>
              <w:t>(номер расчетного счета)</w:t>
            </w:r>
          </w:p>
          <w:p>
            <w:pPr>
              <w:pStyle w:val="Normal"/>
              <w:rPr>
                <w:sz w:val="24"/>
                <w:szCs w:val="24"/>
              </w:rPr>
            </w:pPr>
            <w:r>
              <w:rPr>
                <w:sz w:val="24"/>
                <w:szCs w:val="24"/>
              </w:rPr>
              <w:t>_________________________________</w:t>
            </w:r>
          </w:p>
          <w:p>
            <w:pPr>
              <w:pStyle w:val="Normal"/>
              <w:rPr>
                <w:sz w:val="24"/>
                <w:szCs w:val="24"/>
              </w:rPr>
            </w:pPr>
            <w:r>
              <w:rPr>
                <w:sz w:val="24"/>
                <w:szCs w:val="24"/>
              </w:rPr>
              <w:t>(наименование банка, в котором</w:t>
            </w:r>
          </w:p>
          <w:p>
            <w:pPr>
              <w:pStyle w:val="Normal"/>
              <w:rPr>
                <w:sz w:val="24"/>
                <w:szCs w:val="24"/>
              </w:rPr>
            </w:pPr>
            <w:r>
              <w:rPr>
                <w:sz w:val="24"/>
                <w:szCs w:val="24"/>
              </w:rPr>
              <w:t>открыт расчетный счет)</w:t>
            </w:r>
          </w:p>
          <w:p>
            <w:pPr>
              <w:pStyle w:val="Normal"/>
              <w:rPr>
                <w:sz w:val="24"/>
                <w:szCs w:val="24"/>
              </w:rPr>
            </w:pPr>
            <w:r>
              <w:rPr>
                <w:sz w:val="24"/>
                <w:szCs w:val="24"/>
              </w:rPr>
              <w:t>_________________________________</w:t>
            </w:r>
          </w:p>
          <w:p>
            <w:pPr>
              <w:pStyle w:val="Normal"/>
              <w:rPr>
                <w:sz w:val="24"/>
                <w:szCs w:val="24"/>
              </w:rPr>
            </w:pPr>
            <w:r>
              <w:rPr>
                <w:sz w:val="24"/>
                <w:szCs w:val="24"/>
              </w:rPr>
              <w:t>(номер корреспондентского счета банка)</w:t>
            </w:r>
          </w:p>
          <w:p>
            <w:pPr>
              <w:pStyle w:val="Normal"/>
              <w:rPr>
                <w:sz w:val="24"/>
                <w:szCs w:val="24"/>
              </w:rPr>
            </w:pPr>
            <w:r>
              <w:rPr>
                <w:sz w:val="24"/>
                <w:szCs w:val="24"/>
              </w:rPr>
              <w:t>_________________________________</w:t>
            </w:r>
          </w:p>
          <w:p>
            <w:pPr>
              <w:pStyle w:val="Normal"/>
              <w:rPr>
                <w:sz w:val="24"/>
                <w:szCs w:val="24"/>
              </w:rPr>
            </w:pPr>
            <w:r>
              <w:rPr>
                <w:sz w:val="24"/>
                <w:szCs w:val="24"/>
              </w:rPr>
              <w:t>(БИК банка)</w:t>
            </w:r>
          </w:p>
          <w:p>
            <w:pPr>
              <w:pStyle w:val="Normal"/>
              <w:rPr>
                <w:sz w:val="24"/>
                <w:szCs w:val="24"/>
              </w:rPr>
            </w:pPr>
            <w:r>
              <w:rPr>
                <w:sz w:val="24"/>
                <w:szCs w:val="24"/>
              </w:rPr>
              <w:t>_________________________________</w:t>
            </w:r>
          </w:p>
          <w:p>
            <w:pPr>
              <w:pStyle w:val="Normal"/>
              <w:rPr>
                <w:sz w:val="24"/>
                <w:szCs w:val="24"/>
              </w:rPr>
            </w:pPr>
            <w:r>
              <w:rPr>
                <w:sz w:val="24"/>
                <w:szCs w:val="24"/>
              </w:rPr>
              <w:t>(номер телефона)</w:t>
            </w:r>
          </w:p>
          <w:p>
            <w:pPr>
              <w:pStyle w:val="Normal"/>
              <w:rPr>
                <w:sz w:val="24"/>
                <w:szCs w:val="24"/>
              </w:rPr>
            </w:pPr>
            <w:r>
              <w:rPr>
                <w:sz w:val="24"/>
                <w:szCs w:val="24"/>
              </w:rPr>
              <w:t>_________________________________</w:t>
            </w:r>
          </w:p>
          <w:p>
            <w:pPr>
              <w:pStyle w:val="Normal"/>
              <w:rPr>
                <w:sz w:val="24"/>
                <w:szCs w:val="24"/>
              </w:rPr>
            </w:pPr>
            <w:r>
              <w:rPr>
                <w:sz w:val="24"/>
                <w:szCs w:val="24"/>
              </w:rPr>
              <w:t>(номер факса)</w:t>
            </w:r>
          </w:p>
          <w:p>
            <w:pPr>
              <w:pStyle w:val="Normal"/>
              <w:rPr>
                <w:sz w:val="24"/>
                <w:szCs w:val="24"/>
              </w:rPr>
            </w:pPr>
            <w:r>
              <w:rPr>
                <w:sz w:val="24"/>
                <w:szCs w:val="24"/>
              </w:rPr>
            </w:r>
          </w:p>
        </w:tc>
      </w:tr>
      <w:tr>
        <w:trPr/>
        <w:tc>
          <w:tcPr>
            <w:tcW w:w="4770" w:type="dxa"/>
            <w:tcBorders/>
          </w:tcPr>
          <w:p>
            <w:pPr>
              <w:pStyle w:val="Normal"/>
              <w:rPr>
                <w:sz w:val="24"/>
                <w:szCs w:val="24"/>
                <w:highlight w:val="lightGray"/>
              </w:rPr>
            </w:pPr>
            <w:r>
              <w:rPr>
                <w:sz w:val="24"/>
                <w:szCs w:val="24"/>
                <w:highlight w:val="lightGray"/>
              </w:rPr>
              <w:t xml:space="preserve">_______________ / _______________ </w:t>
            </w:r>
          </w:p>
          <w:p>
            <w:pPr>
              <w:pStyle w:val="Normal"/>
              <w:rPr>
                <w:sz w:val="24"/>
                <w:szCs w:val="24"/>
                <w:highlight w:val="lightGray"/>
              </w:rPr>
            </w:pPr>
            <w:r>
              <w:rPr>
                <w:sz w:val="24"/>
                <w:szCs w:val="24"/>
                <w:highlight w:val="lightGray"/>
              </w:rPr>
            </w:r>
          </w:p>
        </w:tc>
        <w:tc>
          <w:tcPr>
            <w:tcW w:w="4775" w:type="dxa"/>
            <w:gridSpan w:val="2"/>
            <w:tcBorders/>
          </w:tcPr>
          <w:p>
            <w:pPr>
              <w:pStyle w:val="Normal"/>
              <w:rPr>
                <w:sz w:val="24"/>
                <w:szCs w:val="24"/>
              </w:rPr>
            </w:pPr>
            <w:r>
              <w:rPr>
                <w:sz w:val="24"/>
                <w:szCs w:val="24"/>
                <w:highlight w:val="lightGray"/>
              </w:rPr>
              <w:t>_______________ / _______________</w:t>
            </w:r>
            <w:r>
              <w:rPr>
                <w:sz w:val="24"/>
                <w:szCs w:val="24"/>
              </w:rPr>
              <w:t xml:space="preserve"> </w:t>
            </w:r>
          </w:p>
        </w:tc>
        <w:tc>
          <w:tcPr>
            <w:tcW w:w="236" w:type="dxa"/>
            <w:tcBorders/>
          </w:tcPr>
          <w:p>
            <w:pPr>
              <w:pStyle w:val="Normal"/>
              <w:rPr/>
            </w:pPr>
            <w:r>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16384"/>
        </w:sectPr>
      </w:pPr>
    </w:p>
    <w:p>
      <w:pPr>
        <w:pStyle w:val="Normal"/>
        <w:ind w:firstLine="4820"/>
        <w:rPr>
          <w:sz w:val="22"/>
          <w:szCs w:val="22"/>
        </w:rPr>
      </w:pPr>
      <w:r>
        <w:rPr>
          <w:sz w:val="22"/>
          <w:szCs w:val="22"/>
        </w:rPr>
        <w:t>Приложение № 1</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_____20 _ г. № _____</w:t>
      </w:r>
    </w:p>
    <w:p>
      <w:pPr>
        <w:pStyle w:val="Normal"/>
        <w:widowControl/>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453"/>
        <w:gridCol w:w="391"/>
        <w:gridCol w:w="602"/>
        <w:gridCol w:w="612"/>
        <w:gridCol w:w="612"/>
        <w:gridCol w:w="775"/>
        <w:gridCol w:w="725"/>
        <w:gridCol w:w="624"/>
        <w:gridCol w:w="730"/>
        <w:gridCol w:w="689"/>
        <w:gridCol w:w="515"/>
        <w:gridCol w:w="648"/>
        <w:gridCol w:w="552"/>
        <w:gridCol w:w="515"/>
        <w:gridCol w:w="716"/>
        <w:gridCol w:w="475"/>
      </w:tblGrid>
      <w:tr>
        <w:trPr>
          <w:trHeight w:val="526" w:hRule="atLeast"/>
        </w:trPr>
        <w:tc>
          <w:tcPr>
            <w:tcW w:w="45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партии</w:t>
            </w:r>
          </w:p>
        </w:tc>
        <w:tc>
          <w:tcPr>
            <w:tcW w:w="3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поз.</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Наименование Товара</w:t>
            </w:r>
          </w:p>
        </w:tc>
        <w:tc>
          <w:tcPr>
            <w:tcW w:w="612"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Артикул, тип, марка</w:t>
            </w:r>
          </w:p>
        </w:tc>
        <w:tc>
          <w:tcPr>
            <w:tcW w:w="61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Завод изготовитель</w:t>
            </w:r>
          </w:p>
        </w:tc>
        <w:tc>
          <w:tcPr>
            <w:tcW w:w="775"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Страна происхождения Товара</w:t>
            </w:r>
            <w:r>
              <w:rPr>
                <w:rStyle w:val="FootnoteReference"/>
                <w:bCs/>
              </w:rPr>
              <w:footnoteReference w:id="15"/>
            </w:r>
          </w:p>
        </w:tc>
        <w:tc>
          <w:tcPr>
            <w:tcW w:w="7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t>Страна регистрации производителя Товара</w:t>
            </w:r>
          </w:p>
        </w:tc>
        <w:tc>
          <w:tcPr>
            <w:tcW w:w="62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Код ОКПД 2 (с наименованием)</w:t>
            </w:r>
          </w:p>
        </w:tc>
        <w:tc>
          <w:tcPr>
            <w:tcW w:w="7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Единица измерения</w:t>
            </w:r>
          </w:p>
        </w:tc>
        <w:tc>
          <w:tcPr>
            <w:tcW w:w="689"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
                <w:bCs/>
              </w:rPr>
            </w:pPr>
            <w:r>
              <w:rPr>
                <w:b/>
                <w:bCs/>
              </w:rPr>
            </w:r>
          </w:p>
          <w:p>
            <w:pPr>
              <w:pStyle w:val="Normal"/>
              <w:jc w:val="center"/>
              <w:rPr>
                <w:bCs/>
              </w:rPr>
            </w:pPr>
            <w:r>
              <w:rPr>
                <w:bCs/>
                <w:highlight w:val="lightGray"/>
              </w:rPr>
              <w:t>Порядковый номер(а) реестровой(ых) записи(ей)</w:t>
            </w:r>
            <w:r>
              <w:rPr>
                <w:rStyle w:val="FootnoteReference"/>
                <w:bCs/>
                <w:highlight w:val="lightGray"/>
              </w:rPr>
              <w:footnoteReference w:id="16"/>
            </w:r>
          </w:p>
          <w:p>
            <w:pPr>
              <w:pStyle w:val="Normal"/>
              <w:jc w:val="center"/>
              <w:rPr>
                <w:bCs/>
              </w:rPr>
            </w:pPr>
            <w:r>
              <w:rPr>
                <w:bCs/>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Количество</w:t>
            </w:r>
          </w:p>
        </w:tc>
        <w:tc>
          <w:tcPr>
            <w:tcW w:w="64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за единицу, руб. без НДС</w:t>
            </w:r>
          </w:p>
        </w:tc>
        <w:tc>
          <w:tcPr>
            <w:tcW w:w="5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руб. без НДС</w:t>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НДС</w:t>
            </w:r>
          </w:p>
          <w:p>
            <w:pPr>
              <w:pStyle w:val="Normal"/>
              <w:jc w:val="center"/>
              <w:rPr>
                <w:bCs/>
              </w:rPr>
            </w:pPr>
            <w:r>
              <w:rPr>
                <w:bCs/>
              </w:rPr>
              <w:t>(___%) руб.*</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Стоимость, руб., с НДС*</w:t>
            </w:r>
          </w:p>
        </w:tc>
        <w:tc>
          <w:tcPr>
            <w:tcW w:w="47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5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t>1</w:t>
            </w:r>
          </w:p>
        </w:tc>
        <w:tc>
          <w:tcPr>
            <w:tcW w:w="391"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1</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75"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25"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24"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48"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5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47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538" w:hRule="atLeast"/>
        </w:trPr>
        <w:tc>
          <w:tcPr>
            <w:tcW w:w="45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r>
          </w:p>
        </w:tc>
        <w:tc>
          <w:tcPr>
            <w:tcW w:w="391"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2</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75"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25"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24"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48"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5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47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62" w:hRule="atLeast"/>
        </w:trPr>
        <w:tc>
          <w:tcPr>
            <w:tcW w:w="8443" w:type="dxa"/>
            <w:gridSpan w:val="14"/>
            <w:tcBorders>
              <w:top w:val="single" w:sz="4" w:space="0" w:color="000000"/>
              <w:left w:val="single" w:sz="4" w:space="0" w:color="000000"/>
              <w:bottom w:val="single" w:sz="4" w:space="0" w:color="000000"/>
              <w:right w:val="single" w:sz="4" w:space="0" w:color="000000"/>
            </w:tcBorders>
          </w:tcPr>
          <w:p>
            <w:pPr>
              <w:pStyle w:val="Normal"/>
              <w:jc w:val="center"/>
              <w:rPr>
                <w:highlight w:val="yellow"/>
              </w:rPr>
            </w:pPr>
            <w:r>
              <w:rPr>
                <w:highlight w:val="lightGray"/>
              </w:rPr>
              <w:t>Итого стоимость партии Товара №1</w:t>
            </w:r>
            <w:r>
              <w:rPr/>
              <w:t>, руб. с НДС*</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538" w:hRule="atLeast"/>
        </w:trPr>
        <w:tc>
          <w:tcPr>
            <w:tcW w:w="45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t>2</w:t>
            </w:r>
          </w:p>
        </w:tc>
        <w:tc>
          <w:tcPr>
            <w:tcW w:w="391"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3</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75"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25"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24"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48"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5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47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538" w:hRule="atLeast"/>
        </w:trPr>
        <w:tc>
          <w:tcPr>
            <w:tcW w:w="45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r>
          </w:p>
        </w:tc>
        <w:tc>
          <w:tcPr>
            <w:tcW w:w="391"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4</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75"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25"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24"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48"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5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47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62" w:hRule="atLeast"/>
        </w:trPr>
        <w:tc>
          <w:tcPr>
            <w:tcW w:w="8443" w:type="dxa"/>
            <w:gridSpan w:val="14"/>
            <w:tcBorders>
              <w:top w:val="single" w:sz="4" w:space="0" w:color="000000"/>
              <w:left w:val="single" w:sz="4" w:space="0" w:color="000000"/>
              <w:bottom w:val="single" w:sz="4" w:space="0" w:color="000000"/>
              <w:right w:val="single" w:sz="4" w:space="0" w:color="000000"/>
            </w:tcBorders>
          </w:tcPr>
          <w:p>
            <w:pPr>
              <w:pStyle w:val="Normal"/>
              <w:jc w:val="center"/>
              <w:rPr>
                <w:highlight w:val="yellow"/>
              </w:rPr>
            </w:pPr>
            <w:r>
              <w:rPr>
                <w:highlight w:val="lightGray"/>
              </w:rPr>
              <w:t>Итого стоимость партии Товара №2</w:t>
            </w:r>
            <w:r>
              <w:rPr/>
              <w:t>, руб. с НДС*</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262" w:hRule="atLeast"/>
        </w:trPr>
        <w:tc>
          <w:tcPr>
            <w:tcW w:w="8443" w:type="dxa"/>
            <w:gridSpan w:val="14"/>
            <w:tcBorders>
              <w:top w:val="single" w:sz="4" w:space="0" w:color="000000"/>
              <w:left w:val="single" w:sz="4" w:space="0" w:color="000000"/>
              <w:bottom w:val="single" w:sz="4" w:space="0" w:color="000000"/>
              <w:right w:val="single" w:sz="4" w:space="0" w:color="000000"/>
            </w:tcBorders>
          </w:tcPr>
          <w:p>
            <w:pPr>
              <w:pStyle w:val="Normal"/>
              <w:jc w:val="center"/>
              <w:rPr>
                <w:highlight w:val="yellow"/>
              </w:rPr>
            </w:pPr>
            <w:r>
              <w:rPr>
                <w:highlight w:val="lightGray"/>
              </w:rPr>
              <w:t>Итого стоимость всего Товара (с учетом доставки), руб. с НДС*:</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bl>
    <w:p>
      <w:pPr>
        <w:pStyle w:val="Normal"/>
        <w:ind w:left="-680" w:right="680"/>
        <w:jc w:val="both"/>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ind w:left="-680" w:right="680"/>
        <w:jc w:val="both"/>
        <w:rPr>
          <w:i/>
          <w:i/>
          <w:highlight w:val="yellow"/>
        </w:rPr>
      </w:pPr>
      <w:r>
        <w:rPr>
          <w:i/>
          <w:highlight w:val="yellow"/>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pPr>
        <w:pStyle w:val="Normal"/>
        <w:jc w:val="both"/>
        <w:rPr>
          <w:i/>
          <w:i/>
          <w:sz w:val="24"/>
          <w:szCs w:val="24"/>
        </w:rPr>
      </w:pPr>
      <w:r>
        <w:rPr>
          <w:i/>
          <w:sz w:val="24"/>
          <w:szCs w:val="24"/>
          <w:highlight w:val="lightGray"/>
        </w:rPr>
        <w:t>]</w:t>
      </w:r>
    </w:p>
    <w:p>
      <w:pPr>
        <w:pStyle w:val="Normal"/>
        <w:ind w:firstLine="709"/>
        <w:jc w:val="both"/>
        <w:rPr>
          <w:i/>
          <w:i/>
          <w:sz w:val="24"/>
          <w:szCs w:val="24"/>
        </w:rPr>
      </w:pPr>
      <w:r>
        <w:rPr>
          <w:i/>
          <w:sz w:val="24"/>
          <w:szCs w:val="24"/>
        </w:rPr>
        <w:t xml:space="preserve"> </w:t>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rPr>
                <w:b/>
                <w:sz w:val="24"/>
                <w:szCs w:val="24"/>
              </w:rPr>
            </w:pPr>
            <w:r>
              <w:rPr>
                <w:b/>
                <w:sz w:val="24"/>
                <w:szCs w:val="24"/>
              </w:rPr>
              <w:t>Покупатель:</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19" w:type="dxa"/>
            <w:tcBorders/>
            <w:shd w:color="auto" w:fill="auto" w:val="clear"/>
          </w:tcPr>
          <w:p>
            <w:pPr>
              <w:pStyle w:val="Normal"/>
              <w:rPr>
                <w:b/>
                <w:sz w:val="24"/>
                <w:szCs w:val="24"/>
              </w:rPr>
            </w:pPr>
            <w:r>
              <w:rPr>
                <w:b/>
                <w:sz w:val="24"/>
                <w:szCs w:val="24"/>
              </w:rPr>
              <w:t>Поставщик:</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w:t>
            </w:r>
          </w:p>
          <w:p>
            <w:pPr>
              <w:pStyle w:val="Normal"/>
              <w:ind w:firstLine="709"/>
              <w:rPr>
                <w:b/>
                <w:sz w:val="24"/>
                <w:szCs w:val="24"/>
              </w:rPr>
            </w:pPr>
            <w:r>
              <w:rPr>
                <w:b/>
                <w:sz w:val="24"/>
                <w:szCs w:val="24"/>
              </w:rPr>
            </w:r>
          </w:p>
        </w:tc>
      </w:tr>
    </w:tbl>
    <w:p>
      <w:pPr>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709" w:top="1134" w:footer="709" w:bottom="1134"/>
          <w:pgNumType w:fmt="decimal"/>
          <w:formProt w:val="false"/>
          <w:textDirection w:val="lrTb"/>
          <w:docGrid w:type="default" w:linePitch="299" w:charSpace="16384"/>
        </w:sectPr>
        <w:pStyle w:val="Normal"/>
        <w:widowControl/>
        <w:ind w:firstLine="709"/>
        <w:rPr>
          <w:rFonts w:eastAsia="Calibri"/>
          <w:b/>
          <w:sz w:val="24"/>
          <w:szCs w:val="24"/>
          <w:lang w:eastAsia="en-US"/>
        </w:rPr>
      </w:pPr>
      <w:r>
        <w:rPr>
          <w:rFonts w:eastAsia="Calibri"/>
          <w:b/>
          <w:sz w:val="24"/>
          <w:szCs w:val="24"/>
          <w:lang w:eastAsia="en-US"/>
        </w:rPr>
      </w:r>
    </w:p>
    <w:p>
      <w:pPr>
        <w:pStyle w:val="Normal"/>
        <w:ind w:firstLine="4820"/>
        <w:rPr>
          <w:sz w:val="22"/>
          <w:szCs w:val="22"/>
        </w:rPr>
      </w:pPr>
      <w:r>
        <w:rPr>
          <w:sz w:val="22"/>
          <w:szCs w:val="22"/>
        </w:rPr>
        <w:t>Приложение № 2</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__________ 20 _ г. № ____</w:t>
      </w:r>
    </w:p>
    <w:p>
      <w:pPr>
        <w:pStyle w:val="Normal"/>
        <w:ind w:firstLine="5812"/>
        <w:jc w:val="center"/>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 xml:space="preserve">Заявка </w:t>
      </w:r>
    </w:p>
    <w:p>
      <w:pPr>
        <w:pStyle w:val="Normal"/>
        <w:tabs>
          <w:tab w:val="clear" w:pos="709"/>
          <w:tab w:val="left" w:pos="1843" w:leader="none"/>
        </w:tabs>
        <w:ind w:firstLine="709"/>
        <w:jc w:val="center"/>
        <w:rPr>
          <w:b/>
          <w:sz w:val="24"/>
          <w:szCs w:val="24"/>
        </w:rPr>
      </w:pPr>
      <w:r>
        <w:rPr>
          <w:b/>
          <w:sz w:val="24"/>
          <w:szCs w:val="24"/>
        </w:rPr>
        <w:t>на поставку Товара</w:t>
      </w:r>
    </w:p>
    <w:p>
      <w:pPr>
        <w:pStyle w:val="Normal"/>
        <w:tabs>
          <w:tab w:val="clear" w:pos="709"/>
          <w:tab w:val="left" w:pos="1843" w:leader="none"/>
          <w:tab w:val="left" w:pos="4395" w:leader="none"/>
        </w:tabs>
        <w:ind w:firstLine="709"/>
        <w:jc w:val="center"/>
        <w:rPr>
          <w:i/>
          <w:i/>
          <w:sz w:val="24"/>
          <w:szCs w:val="24"/>
        </w:rPr>
      </w:pPr>
      <w:r>
        <w:rPr>
          <w:i/>
          <w:sz w:val="24"/>
          <w:szCs w:val="24"/>
        </w:rPr>
        <w:t>(форма)</w:t>
      </w:r>
    </w:p>
    <w:p>
      <w:pPr>
        <w:pStyle w:val="Normal"/>
        <w:tabs>
          <w:tab w:val="clear" w:pos="709"/>
          <w:tab w:val="left" w:pos="2700" w:leader="none"/>
        </w:tabs>
        <w:ind w:firstLine="709"/>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Заявка №___</w:t>
      </w:r>
    </w:p>
    <w:p>
      <w:pPr>
        <w:pStyle w:val="Normal"/>
        <w:tabs>
          <w:tab w:val="clear" w:pos="709"/>
          <w:tab w:val="left" w:pos="2700" w:leader="none"/>
        </w:tabs>
        <w:jc w:val="center"/>
        <w:rPr>
          <w:b/>
          <w:sz w:val="24"/>
          <w:szCs w:val="24"/>
        </w:rPr>
      </w:pPr>
      <w:r>
        <w:rPr>
          <w:b/>
          <w:sz w:val="24"/>
          <w:szCs w:val="24"/>
        </w:rPr>
        <w:t xml:space="preserve">на поставку Товара </w:t>
      </w:r>
    </w:p>
    <w:p>
      <w:pPr>
        <w:pStyle w:val="Normal"/>
        <w:tabs>
          <w:tab w:val="clear" w:pos="709"/>
          <w:tab w:val="left" w:pos="2700" w:leader="none"/>
        </w:tabs>
        <w:jc w:val="center"/>
        <w:rPr>
          <w:b/>
          <w:sz w:val="24"/>
          <w:szCs w:val="24"/>
        </w:rPr>
      </w:pPr>
      <w:r>
        <w:rPr>
          <w:b/>
          <w:sz w:val="24"/>
          <w:szCs w:val="24"/>
        </w:rPr>
        <w:t xml:space="preserve">по договору поставки №______________ от «____» _____201_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25" w:type="dxa"/>
        <w:tblLayout w:type="fixed"/>
        <w:tblCellMar>
          <w:top w:w="0" w:type="dxa"/>
          <w:left w:w="108" w:type="dxa"/>
          <w:bottom w:w="0" w:type="dxa"/>
          <w:right w:w="108" w:type="dxa"/>
        </w:tblCellMar>
        <w:tblLook w:val="04a0" w:noHBand="0" w:noVBand="1" w:firstColumn="1" w:lastRow="0" w:lastColumn="0" w:firstRow="1"/>
      </w:tblPr>
      <w:tblGrid>
        <w:gridCol w:w="528"/>
        <w:gridCol w:w="982"/>
        <w:gridCol w:w="1116"/>
        <w:gridCol w:w="706"/>
        <w:gridCol w:w="1066"/>
        <w:gridCol w:w="1174"/>
        <w:gridCol w:w="982"/>
        <w:gridCol w:w="1407"/>
        <w:gridCol w:w="835"/>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 xml:space="preserve">№ </w:t>
            </w:r>
            <w:r>
              <w:rPr>
                <w:bCs/>
                <w:color w:val="000000"/>
                <w:sz w:val="22"/>
                <w:szCs w:val="22"/>
              </w:rPr>
              <w:t xml:space="preserve">п/п </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Артикул, тип, марка</w:t>
            </w:r>
          </w:p>
        </w:tc>
        <w:tc>
          <w:tcPr>
            <w:tcW w:w="7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 xml:space="preserve">Количество </w:t>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НДС (___%), руб.*</w:t>
            </w:r>
          </w:p>
        </w:tc>
        <w:tc>
          <w:tcPr>
            <w:tcW w:w="1407"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Стоимость, в том числе НДС, руб.*</w:t>
            </w:r>
          </w:p>
        </w:tc>
        <w:tc>
          <w:tcPr>
            <w:tcW w:w="83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407"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835"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407"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835"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4"/>
                <w:szCs w:val="24"/>
                <w:highlight w:val="yellow"/>
              </w:rPr>
            </w:pPr>
            <w:r>
              <w:rPr>
                <w:color w:val="000000"/>
                <w:sz w:val="24"/>
                <w:szCs w:val="24"/>
              </w:rPr>
              <w:t>Итого:</w:t>
            </w:r>
          </w:p>
        </w:tc>
      </w:tr>
    </w:tbl>
    <w:p>
      <w:pPr>
        <w:pStyle w:val="Normal"/>
        <w:jc w:val="both"/>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numPr>
          <w:ilvl w:val="0"/>
          <w:numId w:val="0"/>
        </w:numPr>
        <w:ind w:firstLine="709"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8"/>
        <w:gridCol w:w="5104"/>
      </w:tblGrid>
      <w:tr>
        <w:trPr/>
        <w:tc>
          <w:tcPr>
            <w:tcW w:w="4818"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5104"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8"/>
        <w:gridCol w:w="5104"/>
      </w:tblGrid>
      <w:tr>
        <w:trPr/>
        <w:tc>
          <w:tcPr>
            <w:tcW w:w="4818"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5104"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ind w:firstLine="709"/>
        <w:rPr>
          <w:sz w:val="24"/>
          <w:szCs w:val="24"/>
        </w:rPr>
      </w:pPr>
      <w:r>
        <w:rPr>
          <w:sz w:val="24"/>
          <w:szCs w:val="24"/>
        </w:rPr>
      </w:r>
    </w:p>
    <w:p>
      <w:pPr>
        <w:pStyle w:val="Normal"/>
        <w:widowControl/>
        <w:ind w:firstLine="709"/>
        <w:rPr>
          <w:sz w:val="24"/>
          <w:szCs w:val="24"/>
        </w:rPr>
      </w:pPr>
      <w:r>
        <w:rPr>
          <w:sz w:val="24"/>
          <w:szCs w:val="24"/>
        </w:rPr>
      </w:r>
      <w:r>
        <w:br w:type="page"/>
      </w:r>
    </w:p>
    <w:p>
      <w:pPr>
        <w:pStyle w:val="Normal"/>
        <w:ind w:firstLine="4820"/>
        <w:rPr>
          <w:sz w:val="22"/>
          <w:szCs w:val="22"/>
        </w:rPr>
      </w:pPr>
      <w:r>
        <w:rPr>
          <w:sz w:val="22"/>
          <w:szCs w:val="22"/>
        </w:rPr>
        <w:t>Приложение № 3</w:t>
      </w:r>
    </w:p>
    <w:p>
      <w:pPr>
        <w:pStyle w:val="Normal"/>
        <w:ind w:firstLine="4820"/>
        <w:rPr>
          <w:sz w:val="22"/>
          <w:szCs w:val="22"/>
        </w:rPr>
      </w:pPr>
      <w:r>
        <w:rPr>
          <w:sz w:val="22"/>
          <w:szCs w:val="22"/>
        </w:rPr>
        <w:t>к Договору поставки</w:t>
      </w:r>
    </w:p>
    <w:p>
      <w:pPr>
        <w:pStyle w:val="Normal"/>
        <w:ind w:firstLine="4820"/>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ind w:firstLine="709"/>
        <w:contextualSpacing/>
        <w:jc w:val="center"/>
        <w:rPr>
          <w:bCs/>
          <w:sz w:val="24"/>
          <w:szCs w:val="24"/>
        </w:rPr>
      </w:pPr>
      <w:r>
        <w:rPr>
          <w:bCs/>
          <w:sz w:val="24"/>
          <w:szCs w:val="24"/>
        </w:rPr>
      </w:r>
    </w:p>
    <w:p>
      <w:pPr>
        <w:pStyle w:val="Normal"/>
        <w:widowControl/>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827"/>
        <w:gridCol w:w="5809"/>
      </w:tblGrid>
      <w:tr>
        <w:trPr/>
        <w:tc>
          <w:tcPr>
            <w:tcW w:w="3827"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Виды нарушений</w:t>
            </w:r>
          </w:p>
        </w:tc>
        <w:tc>
          <w:tcPr>
            <w:tcW w:w="5809"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Штрафные санкции</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 Нарушение правил пожарной безопасности (ППБ):</w:t>
            </w:r>
          </w:p>
        </w:tc>
        <w:tc>
          <w:tcPr>
            <w:tcW w:w="5809"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1.1. Нарушение ППБ без возникновения пожара</w:t>
            </w:r>
          </w:p>
          <w:p>
            <w:pPr>
              <w:pStyle w:val="Normal"/>
              <w:rPr>
                <w:b/>
                <w:sz w:val="24"/>
                <w:szCs w:val="24"/>
              </w:rPr>
            </w:pPr>
            <w:r>
              <w:rPr>
                <w:b/>
                <w:sz w:val="24"/>
                <w:szCs w:val="24"/>
              </w:rPr>
            </w:r>
          </w:p>
        </w:tc>
        <w:tc>
          <w:tcPr>
            <w:tcW w:w="5809"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25 000 (двадцать пять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50 000 (пятьдесят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09"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- 50 000 (пятьдесят тысяч) рублей за каждый случай нарушения;</w:t>
            </w:r>
          </w:p>
          <w:p>
            <w:pPr>
              <w:pStyle w:val="Normal"/>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65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31" w:type="dxa"/>
            <w:tcBorders/>
            <w:shd w:color="auto" w:fill="auto" w:val="clear"/>
          </w:tcPr>
          <w:p>
            <w:pPr>
              <w:pStyle w:val="Normal"/>
              <w:rPr>
                <w:b/>
                <w:sz w:val="24"/>
                <w:szCs w:val="24"/>
              </w:rPr>
            </w:pPr>
            <w:r>
              <w:rPr>
                <w:b/>
                <w:sz w:val="24"/>
                <w:szCs w:val="24"/>
              </w:rPr>
              <w:t>Поставщик:</w:t>
            </w:r>
          </w:p>
          <w:p>
            <w:pPr>
              <w:pStyle w:val="Normal"/>
              <w:rPr>
                <w:sz w:val="24"/>
                <w:szCs w:val="24"/>
              </w:rPr>
            </w:pPr>
            <w:r>
              <w:rPr>
                <w:sz w:val="24"/>
                <w:szCs w:val="24"/>
              </w:rPr>
            </w:r>
          </w:p>
          <w:p>
            <w:pPr>
              <w:pStyle w:val="Normal"/>
              <w:rPr>
                <w:sz w:val="24"/>
                <w:szCs w:val="24"/>
              </w:rPr>
            </w:pPr>
            <w:r>
              <w:rPr>
                <w:sz w:val="24"/>
                <w:szCs w:val="24"/>
              </w:rPr>
              <w:t>_____________________/___________</w:t>
            </w:r>
          </w:p>
          <w:p>
            <w:pPr>
              <w:pStyle w:val="Normal"/>
              <w:ind w:firstLine="709"/>
              <w:rPr>
                <w:b/>
                <w:sz w:val="24"/>
                <w:szCs w:val="24"/>
              </w:rPr>
            </w:pPr>
            <w:r>
              <w:rPr>
                <w:b/>
                <w:sz w:val="24"/>
                <w:szCs w:val="24"/>
              </w:rPr>
            </w:r>
          </w:p>
        </w:tc>
      </w:tr>
    </w:tbl>
    <w:p>
      <w:pPr>
        <w:pStyle w:val="Normal"/>
        <w:ind w:firstLine="709"/>
        <w:rPr>
          <w:b/>
          <w:bCs/>
          <w:sz w:val="24"/>
          <w:szCs w:val="24"/>
        </w:rPr>
      </w:pPr>
      <w:r>
        <w:rPr>
          <w:b/>
          <w:bCs/>
          <w:sz w:val="24"/>
          <w:szCs w:val="24"/>
        </w:rPr>
      </w:r>
    </w:p>
    <w:sectPr>
      <w:headerReference w:type="default" r:id="rId12"/>
      <w:headerReference w:type="first" r:id="rId13"/>
      <w:footerReference w:type="default" r:id="rId14"/>
      <w:footerReference w:type="first" r:id="rId15"/>
      <w:footnotePr>
        <w:numFmt w:val="decimal"/>
      </w:footnotePr>
      <w:type w:val="nextPage"/>
      <w:pgSz w:w="11906" w:h="16838"/>
      <w:pgMar w:left="1418" w:right="851" w:gutter="0" w:header="567" w:top="1134" w:footer="709" w:bottom="1134"/>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17</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19</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2"/>
        <w:szCs w:val="22"/>
      </w:rPr>
      <w:fldChar w:fldCharType="begin"/>
    </w:r>
    <w:r>
      <w:rPr>
        <w:sz w:val="22"/>
        <w:szCs w:val="22"/>
      </w:rPr>
      <w:instrText xml:space="preserve"> PAGE </w:instrText>
    </w:r>
    <w:r>
      <w:rPr>
        <w:sz w:val="22"/>
        <w:szCs w:val="22"/>
      </w:rPr>
      <w:fldChar w:fldCharType="separate"/>
    </w:r>
    <w:r>
      <w:rPr>
        <w:sz w:val="22"/>
        <w:szCs w:val="22"/>
      </w:rPr>
      <w:t>21</w:t>
    </w:r>
    <w:r>
      <w:rPr>
        <w:sz w:val="22"/>
        <w:szCs w:val="22"/>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rStyle w:val="Style14"/>
        </w:rPr>
      </w:pPr>
      <w:r>
        <w:rPr>
          <w:rStyle w:val="Style14"/>
        </w:rPr>
        <w:footnoteRef/>
      </w:r>
      <w:r>
        <w:rPr>
          <w:highlight w:val="lightGray"/>
        </w:rPr>
        <w:t xml:space="preserve"> </w:t>
      </w:r>
      <w:r>
        <w:rPr>
          <w:highlight w:val="lightGray"/>
        </w:rPr>
        <w:t xml:space="preserve">Не применяется к поставке товаров, оборудования и материалов, указанных в Приложении № 4 к Методике применения типовых финансовых условий договоров, покупателем (заказчиком) по которым является </w:t>
        <w:br/>
        <w:t>ПАО «РусГидро» (утв. приказом от 29.12.2017 № 938).</w:t>
      </w:r>
      <w:r>
        <w:rPr>
          <w:rStyle w:val="Style14"/>
        </w:rPr>
        <w:t xml:space="preserve">  </w:t>
      </w:r>
    </w:p>
  </w:footnote>
  <w:footnote w:id="3">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4">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Общества.</w:t>
      </w:r>
    </w:p>
  </w:footnote>
  <w:footnote w:id="5">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Общества.</w:t>
      </w:r>
    </w:p>
  </w:footnote>
  <w:footnote w:id="6">
    <w:p>
      <w:pPr>
        <w:pStyle w:val="FootnoteText"/>
        <w:jc w:val="both"/>
        <w:rPr/>
      </w:pPr>
      <w:r>
        <w:rPr>
          <w:rStyle w:val="Style14"/>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7">
    <w:p>
      <w:pPr>
        <w:pStyle w:val="FootnoteText"/>
        <w:jc w:val="both"/>
        <w:rPr/>
      </w:pPr>
      <w:r>
        <w:rPr>
          <w:rStyle w:val="Style14"/>
        </w:rPr>
        <w:footnoteRef/>
      </w:r>
      <w:r>
        <w:rPr/>
        <w:t xml:space="preserve"> </w:t>
      </w:r>
      <w:r>
        <w:rPr/>
        <w:t>Исключается из Договора в случае, если Поставщиком применяется упрощенная система налогообложения</w:t>
      </w:r>
    </w:p>
  </w:footnote>
  <w:footnote w:id="8">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9">
    <w:p>
      <w:pPr>
        <w:pStyle w:val="Annotationtext"/>
        <w:jc w:val="both"/>
        <w:rPr/>
      </w:pPr>
      <w:r>
        <w:rPr>
          <w:rStyle w:val="Style14"/>
        </w:rPr>
        <w:footnoteRef/>
      </w:r>
      <w:r>
        <w:rPr>
          <w:highlight w:val="lightGray"/>
        </w:rPr>
        <w:t xml:space="preserve"> </w:t>
      </w:r>
      <w:r>
        <w:rPr>
          <w:highlight w:val="lightGray"/>
        </w:rPr>
        <w:t>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 и т.п.).</w:t>
      </w:r>
    </w:p>
  </w:footnote>
  <w:footnote w:id="10">
    <w:p>
      <w:pPr>
        <w:pStyle w:val="FootnoteText"/>
        <w:rPr/>
      </w:pPr>
      <w:r>
        <w:rPr>
          <w:rStyle w:val="Style14"/>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11">
    <w:p>
      <w:pPr>
        <w:pStyle w:val="FootnoteText"/>
        <w:rPr/>
      </w:pPr>
      <w:r>
        <w:rPr>
          <w:rStyle w:val="Style14"/>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2">
    <w:p>
      <w:pPr>
        <w:pStyle w:val="FootnoteText"/>
        <w:rPr/>
      </w:pPr>
      <w:r>
        <w:rPr>
          <w:rStyle w:val="Style14"/>
        </w:rPr>
        <w:footnoteRef/>
      </w:r>
      <w:r>
        <w:rPr/>
        <w:t xml:space="preserve"> </w:t>
      </w:r>
      <w:r>
        <w:rPr>
          <w:highlight w:val="lightGray"/>
        </w:rPr>
        <w:t>Применяется в случае проведения закупочных процедур только среди МСП.</w:t>
      </w:r>
    </w:p>
  </w:footnote>
  <w:footnote w:id="13">
    <w:p>
      <w:pPr>
        <w:pStyle w:val="FootnoteText"/>
        <w:jc w:val="both"/>
        <w:rPr/>
      </w:pPr>
      <w:r>
        <w:rPr>
          <w:rStyle w:val="Style14"/>
        </w:rPr>
        <w:footnoteRef/>
      </w:r>
      <w:r>
        <w:rPr/>
        <w:t xml:space="preserve"> </w:t>
      </w:r>
      <w:r>
        <w:rPr>
          <w:highlight w:val="lightGray"/>
        </w:rPr>
        <w:t>Применяется в случае подписания контрагентом соглашения о переходе на электронный юридически значимый документооборот (Соглашения об ЭДО)</w:t>
      </w:r>
      <w:r>
        <w:rPr/>
        <w:t>.</w:t>
      </w:r>
    </w:p>
  </w:footnote>
  <w:footnote w:id="14">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5">
    <w:p>
      <w:pPr>
        <w:pStyle w:val="FootnoteText"/>
        <w:jc w:val="both"/>
        <w:rPr/>
      </w:pPr>
      <w:r>
        <w:rPr>
          <w:rStyle w:val="Style14"/>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16">
    <w:p>
      <w:pPr>
        <w:pStyle w:val="FootnoteText"/>
        <w:jc w:val="both"/>
        <w:rPr/>
      </w:pPr>
      <w:r>
        <w:rPr>
          <w:rStyle w:val="Style14"/>
        </w:rPr>
        <w:footnoteRef/>
      </w:r>
      <w:r>
        <w:rPr>
          <w:highlight w:val="lightGray"/>
        </w:rPr>
        <w:t xml:space="preserve"> </w:t>
      </w:r>
      <w:r>
        <w:rPr>
          <w:highlight w:val="lightGray"/>
        </w:rPr>
        <w:t>Порядковый номер (номера) реестровой записи (реестровых записей), под которой (которыми) Товар включен в реестры, предусмотренные пунктом 2 Постановления Правительства РФ от 03.12.2020 № 2013</w:t>
      </w:r>
      <w:r>
        <w:rPr>
          <w:rFonts w:eastAsia="Calibri" w:eastAsiaTheme="minorHAnsi"/>
          <w:highlight w:val="lightGray"/>
          <w:lang w:eastAsia="en-US"/>
        </w:rPr>
        <w:t xml:space="preserve"> «О минимальной доле закупок товаров российского происхождения»</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ТФД № 2.4.1.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Linenumber">
    <w:name w:val="line number"/>
    <w:qFormat/>
    <w:rPr/>
  </w:style>
  <w:style w:type="character" w:styleId="Style19" w:customStyle="1">
    <w:name w:val="Символ концевой сноски"/>
    <w:qFormat/>
    <w:rPr>
      <w:vertAlign w:val="superscrip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customStyle="1">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left="72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left="283"/>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c">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notes" Target="footnotes.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Relationship Id="rId22" Type="http://schemas.openxmlformats.org/officeDocument/2006/relationships/customXml" Target="../customXml/item2.xml"/><Relationship Id="rId23" Type="http://schemas.openxmlformats.org/officeDocument/2006/relationships/customXml" Target="../customXml/item3.xml"/><Relationship Id="rId24"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7B20388E-B916-4E2D-B280-63B8C7E3C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Application>AlterOffice/2026.2.0.0$Linux_X86_64 LibreOffice_project/bc4ef1adf80b36c7a6365f8ed6cbf29021361edd</Application>
  <AppVersion>15.0000</AppVersion>
  <DocSecurity>4</DocSecurity>
  <Pages>21</Pages>
  <Words>7306</Words>
  <Characters>51765</Characters>
  <CharactersWithSpaces>58790</CharactersWithSpaces>
  <Paragraphs>379</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2026-10-07T05:58:00Z</dcterms:created>
  <dc:creator>tsypilev_ag</dc:creator>
  <dc:description/>
  <dc:language>ru-RU</dc:language>
  <cp:lastModifiedBy>netysaa@corp.gidroogk.com</cp:lastModifiedBy>
  <cp:lastPrinted>2018-05-22T09:46:00Z</cp:lastPrinted>
  <dcterms:modified xsi:type="dcterms:W3CDTF">2026-10-07T09:33:22Z</dcterms:modified>
  <cp:revision>4</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