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center"/>
        <w:rPr/>
      </w:pPr>
      <w:r>
        <w:rPr/>
        <w:t xml:space="preserve">Технические требования </w:t>
      </w:r>
    </w:p>
    <w:p>
      <w:pPr>
        <w:pStyle w:val="Normal"/>
        <w:widowControl/>
        <w:bidi w:val="0"/>
        <w:ind w:left="0" w:right="0" w:hanging="0"/>
        <w:jc w:val="center"/>
        <w:rPr/>
      </w:pPr>
      <w:r>
        <w:rPr/>
        <w:t xml:space="preserve">на оказание услуг по организации и проведению праздничного мероприятия для работников филиала ПАО «РусГидро» - «Нижегородская ГЭС», посвященного </w:t>
      </w:r>
      <w:r>
        <w:rPr/>
        <w:t>профессиональному празднику Дню энергетика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>1.</w:t>
        <w:tab/>
        <w:t>Наименование закупаемых услуг: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 xml:space="preserve">Организация и проведение торжественного мероприятия с официальной частью, концертной программой, музыкальным </w:t>
      </w:r>
      <w:r>
        <w:rPr/>
        <w:t xml:space="preserve">и световым </w:t>
      </w:r>
      <w:r>
        <w:rPr/>
        <w:t xml:space="preserve">сопровождением и </w:t>
      </w:r>
      <w:r>
        <w:rPr/>
        <w:t>возможностью выездного</w:t>
      </w:r>
      <w:r>
        <w:rPr/>
        <w:t xml:space="preserve"> обслуживани</w:t>
      </w:r>
      <w:r>
        <w:rPr/>
        <w:t>я</w:t>
      </w:r>
      <w:r>
        <w:rPr/>
        <w:t xml:space="preserve"> </w:t>
      </w:r>
      <w:bookmarkStart w:id="0" w:name="__DdeLink__27012_3323297542"/>
      <w:r>
        <w:rPr/>
        <w:t xml:space="preserve">работников филиала ПАО «РусГидро» - «Нижегородская ГЭС», посвященного </w:t>
      </w:r>
      <w:bookmarkEnd w:id="0"/>
      <w:r>
        <w:rPr/>
        <w:t>профессиональному празднику Дню энергетика</w:t>
      </w:r>
      <w:r>
        <w:rPr/>
        <w:t>.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>2.</w:t>
        <w:tab/>
        <w:t>Заказчик: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>ПАО «РусГидро» для нужд Филиала ПАО «РусГидро» - «Нижегородская ГЭС», 606520, РФ, Нижегородская обл., Городецкий р-н, г. Заволжье, ул. Привокзальная, д.14.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>3.</w:t>
        <w:tab/>
        <w:t>Требования к закупаемым услугам (технические и иные характеристики):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tbl>
      <w:tblPr>
        <w:tblW w:w="9360" w:type="dxa"/>
        <w:jc w:val="left"/>
        <w:tblInd w:w="47" w:type="dxa"/>
        <w:tblLayout w:type="fixed"/>
        <w:tblCellMar>
          <w:top w:w="55" w:type="dxa"/>
          <w:left w:w="45" w:type="dxa"/>
          <w:bottom w:w="55" w:type="dxa"/>
          <w:right w:w="55" w:type="dxa"/>
        </w:tblCellMar>
      </w:tblPr>
      <w:tblGrid>
        <w:gridCol w:w="732"/>
        <w:gridCol w:w="3797"/>
        <w:gridCol w:w="4831"/>
      </w:tblGrid>
      <w:tr>
        <w:trPr/>
        <w:tc>
          <w:tcPr>
            <w:tcW w:w="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37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Наименование</w:t>
            </w:r>
          </w:p>
        </w:tc>
        <w:tc>
          <w:tcPr>
            <w:tcW w:w="4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Требование Заказчика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27"/>
              <w:widowControl w:val="false"/>
              <w:rPr/>
            </w:pPr>
            <w:r>
              <w:rPr/>
              <w:t>1</w:t>
            </w:r>
          </w:p>
        </w:tc>
        <w:tc>
          <w:tcPr>
            <w:tcW w:w="37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Дата и время проведения мероприятия</w:t>
            </w:r>
          </w:p>
        </w:tc>
        <w:tc>
          <w:tcPr>
            <w:tcW w:w="4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>
                <w:shd w:fill="auto" w:val="clear"/>
              </w:rPr>
            </w:pPr>
            <w:r>
              <w:rPr>
                <w:shd w:fill="auto" w:val="clear"/>
              </w:rPr>
              <w:t>25</w:t>
            </w:r>
            <w:r>
              <w:rPr>
                <w:shd w:fill="auto" w:val="clear"/>
              </w:rPr>
              <w:t xml:space="preserve"> декабря 202</w:t>
            </w:r>
            <w:r>
              <w:rPr>
                <w:shd w:fill="auto" w:val="clear"/>
              </w:rPr>
              <w:t>6</w:t>
            </w:r>
            <w:r>
              <w:rPr>
                <w:shd w:fill="auto" w:val="clear"/>
              </w:rPr>
              <w:t xml:space="preserve"> года с 1</w:t>
            </w:r>
            <w:r>
              <w:rPr>
                <w:shd w:fill="auto" w:val="clear"/>
              </w:rPr>
              <w:t>7</w:t>
            </w:r>
            <w:r>
              <w:rPr>
                <w:shd w:fill="auto" w:val="clear"/>
              </w:rPr>
              <w:t xml:space="preserve">:00 до </w:t>
            </w:r>
            <w:r>
              <w:rPr>
                <w:shd w:fill="auto" w:val="clear"/>
              </w:rPr>
              <w:t>23</w:t>
            </w:r>
            <w:r>
              <w:rPr>
                <w:shd w:fill="auto" w:val="clear"/>
              </w:rPr>
              <w:t xml:space="preserve">:00 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27"/>
              <w:widowControl w:val="false"/>
              <w:rPr/>
            </w:pPr>
            <w:r>
              <w:rPr/>
              <w:t>2</w:t>
            </w:r>
          </w:p>
        </w:tc>
        <w:tc>
          <w:tcPr>
            <w:tcW w:w="37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Общее число участников</w:t>
            </w:r>
          </w:p>
        </w:tc>
        <w:tc>
          <w:tcPr>
            <w:tcW w:w="4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150 человек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27"/>
              <w:widowControl w:val="false"/>
              <w:rPr/>
            </w:pPr>
            <w:r>
              <w:rPr/>
              <w:t>3</w:t>
            </w:r>
          </w:p>
        </w:tc>
        <w:tc>
          <w:tcPr>
            <w:tcW w:w="37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Расположение места проведения мероприятия</w:t>
            </w:r>
          </w:p>
        </w:tc>
        <w:tc>
          <w:tcPr>
            <w:tcW w:w="4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 xml:space="preserve">В радиусе не более </w:t>
            </w:r>
            <w:r>
              <w:rPr/>
              <w:t>3</w:t>
            </w:r>
            <w:r>
              <w:rPr/>
              <w:t>0 км от г. Заволжье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27"/>
              <w:widowControl w:val="false"/>
              <w:rPr/>
            </w:pPr>
            <w:r>
              <w:rPr/>
              <w:t>4</w:t>
            </w:r>
          </w:p>
        </w:tc>
        <w:tc>
          <w:tcPr>
            <w:tcW w:w="37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Помещение, арендуемое для проведения мероприятия</w:t>
            </w:r>
          </w:p>
        </w:tc>
        <w:tc>
          <w:tcPr>
            <w:tcW w:w="4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Normal"/>
              <w:widowControl w:val="false"/>
              <w:bidi w:val="0"/>
              <w:ind w:left="0" w:right="0" w:hanging="0"/>
              <w:jc w:val="left"/>
              <w:rPr>
                <w:b/>
                <w:b/>
                <w:bCs/>
              </w:rPr>
            </w:pPr>
            <w:r>
              <w:rPr>
                <w:b/>
                <w:bCs/>
              </w:rPr>
              <w:t>Здание: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подъезд на 2-3 крупногабаритных автобусах, парковочные места;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наличие гардероба с работником-гардеробщиком;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наличие санузлов (не менее двух раздельных - мужской и женский);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оформление фотозоны в холле или фойе;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возможность организации кейтеринга/собственная кухня.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>
                <w:b/>
                <w:bCs/>
              </w:rPr>
              <w:t>Банкетный зал: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вместимость не менее 150 человек;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наличие сцены/подиума для выступления;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оснащенность световой, звуковой, видео аппаратурой (микшер, колонки, сабвуферы, микрофоны, подсветка, проектор, экран/телевизор);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воспроизведение видеоматериалов на широком экране;</w:t>
            </w:r>
          </w:p>
          <w:p>
            <w:pPr>
              <w:pStyle w:val="Normal"/>
              <w:widowControl w:val="false"/>
              <w:bidi w:val="0"/>
              <w:ind w:left="0" w:right="0" w:hanging="0"/>
              <w:jc w:val="left"/>
              <w:rPr/>
            </w:pPr>
            <w:r>
              <w:rPr/>
              <w:t>- наличие танцплощадки.</w:t>
            </w:r>
          </w:p>
        </w:tc>
      </w:tr>
      <w:tr>
        <w:trPr/>
        <w:tc>
          <w:tcPr>
            <w:tcW w:w="7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27"/>
              <w:widowControl w:val="false"/>
              <w:rPr/>
            </w:pPr>
            <w:r>
              <w:rPr/>
              <w:t>5</w:t>
            </w:r>
          </w:p>
        </w:tc>
        <w:tc>
          <w:tcPr>
            <w:tcW w:w="37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fill="auto" w:val="clear"/>
          </w:tcPr>
          <w:p>
            <w:pPr>
              <w:pStyle w:val="Style27"/>
              <w:widowControl w:val="false"/>
              <w:rPr/>
            </w:pPr>
            <w:r>
              <w:rPr/>
              <w:t>Услуги в ходе мероприятия</w:t>
            </w:r>
          </w:p>
        </w:tc>
        <w:tc>
          <w:tcPr>
            <w:tcW w:w="4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fill="auto" w:val="clear"/>
          </w:tcPr>
          <w:p>
            <w:pPr>
              <w:pStyle w:val="Style27"/>
              <w:widowControl w:val="false"/>
              <w:rPr/>
            </w:pPr>
            <w:r>
              <w:rPr/>
              <w:t>конферансье</w:t>
            </w:r>
          </w:p>
          <w:p>
            <w:pPr>
              <w:pStyle w:val="Style27"/>
              <w:widowControl w:val="false"/>
              <w:rPr/>
            </w:pPr>
            <w:r>
              <w:rPr/>
              <w:t>музыкальный ведущий</w:t>
            </w:r>
          </w:p>
          <w:p>
            <w:pPr>
              <w:pStyle w:val="Style27"/>
              <w:widowControl w:val="false"/>
              <w:rPr/>
            </w:pPr>
            <w:r>
              <w:rPr/>
              <w:t xml:space="preserve">артисты (вокал, танцы, прочее — не менее </w:t>
            </w:r>
            <w:r>
              <w:rPr/>
              <w:t>10</w:t>
            </w:r>
            <w:r>
              <w:rPr/>
              <w:t xml:space="preserve"> номеров)</w:t>
            </w:r>
          </w:p>
          <w:p>
            <w:pPr>
              <w:pStyle w:val="Style27"/>
              <w:widowControl w:val="false"/>
              <w:rPr/>
            </w:pPr>
            <w:r>
              <w:rPr/>
              <w:t>фотограф</w:t>
            </w:r>
          </w:p>
        </w:tc>
      </w:tr>
    </w:tbl>
    <w:p>
      <w:pPr>
        <w:pStyle w:val="Normal"/>
        <w:widowControl/>
        <w:bidi w:val="0"/>
        <w:ind w:left="0" w:right="0" w:hanging="0"/>
        <w:jc w:val="both"/>
        <w:rPr/>
      </w:pPr>
      <w:r>
        <w:rPr/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>4.</w:t>
        <w:tab/>
        <w:t>Аудитория:</w:t>
        <w:tab/>
        <w:t xml:space="preserve">  работники филиала ПАО «РусГидро» - «Нижегородская ГЭС», </w:t>
      </w:r>
      <w:r>
        <w:rPr/>
        <w:t>ветераны, бывшие работники предприятия</w:t>
      </w:r>
      <w:r>
        <w:rPr/>
        <w:t>.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>5.</w:t>
        <w:tab/>
        <w:t>Структура мероприятия.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 xml:space="preserve">5.1. </w:t>
        <w:tab/>
        <w:t>Сбор гостей и фотографирование у фотозоны перед началом мероприятия.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>5.2.</w:t>
        <w:tab/>
        <w:t>Торжественная часть — выступление руковод</w:t>
      </w:r>
      <w:r>
        <w:rPr/>
        <w:t>ителей</w:t>
      </w:r>
      <w:r>
        <w:rPr/>
        <w:t>, воспроизведение видеоматериалов об итогах деятельности компании.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>5.3.</w:t>
        <w:tab/>
        <w:t>Концертная программа (вокальные и танцевальные номера в течение вечера).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  <w:t xml:space="preserve">5.4. </w:t>
        <w:tab/>
        <w:t>Музыкальное сопровождение мероприятия.</w:t>
      </w:r>
    </w:p>
    <w:p>
      <w:pPr>
        <w:pStyle w:val="Normal"/>
        <w:widowControl/>
        <w:bidi w:val="0"/>
        <w:ind w:left="0" w:right="0" w:hanging="0"/>
        <w:jc w:val="both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sectPr>
      <w:type w:val="nextPage"/>
      <w:pgSz w:w="11906" w:h="16838"/>
      <w:pgMar w:left="1701" w:right="851" w:header="0" w:top="1134" w:footer="0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e522b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4b48ae"/>
    <w:rPr>
      <w:rFonts w:ascii="Times New Roman" w:hAnsi="Times New Roman" w:eastAsia="Times New Roman" w:cs="Times New Roman"/>
      <w:sz w:val="28"/>
      <w:szCs w:val="20"/>
    </w:rPr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4b48ae"/>
    <w:rPr>
      <w:rFonts w:ascii="Times New Roman" w:hAnsi="Times New Roman" w:eastAsia="Times New Roman" w:cs="Times New Roman"/>
      <w:sz w:val="28"/>
      <w:szCs w:val="20"/>
    </w:rPr>
  </w:style>
  <w:style w:type="character" w:styleId="Style16">
    <w:name w:val="Интернет-ссылка"/>
    <w:basedOn w:val="DefaultParagraphFont"/>
    <w:uiPriority w:val="99"/>
    <w:semiHidden/>
    <w:unhideWhenUsed/>
    <w:rsid w:val="00e24986"/>
    <w:rPr>
      <w:color w:val="0000FF"/>
      <w:u w:val="single"/>
    </w:rPr>
  </w:style>
  <w:style w:type="character" w:styleId="Style17" w:customStyle="1">
    <w:name w:val="Текст выноски Знак"/>
    <w:basedOn w:val="DefaultParagraphFont"/>
    <w:link w:val="a8"/>
    <w:uiPriority w:val="99"/>
    <w:semiHidden/>
    <w:qFormat/>
    <w:rsid w:val="0092268d"/>
    <w:rPr>
      <w:rFonts w:ascii="Segoe UI" w:hAnsi="Segoe UI" w:eastAsia="Times New Roman" w:cs="Times New Roman"/>
      <w:sz w:val="18"/>
      <w:szCs w:val="18"/>
    </w:rPr>
  </w:style>
  <w:style w:type="character" w:styleId="Style18">
    <w:name w:val="Нумерация строк"/>
    <w:rPr/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/>
  </w:style>
  <w:style w:type="paragraph" w:styleId="Style22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link w:val="a4"/>
    <w:uiPriority w:val="99"/>
    <w:unhideWhenUsed/>
    <w:rsid w:val="004b48a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link w:val="a6"/>
    <w:uiPriority w:val="99"/>
    <w:unhideWhenUsed/>
    <w:rsid w:val="004b48a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92268d"/>
    <w:pPr/>
    <w:rPr>
      <w:rFonts w:ascii="Segoe UI" w:hAnsi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fe537e"/>
    <w:pPr>
      <w:spacing w:beforeAutospacing="1" w:afterAutospacing="1"/>
    </w:pPr>
    <w:rPr>
      <w:rFonts w:eastAsia="Cambria" w:eastAsiaTheme="minorHAnsi"/>
      <w:sz w:val="24"/>
      <w:szCs w:val="24"/>
    </w:rPr>
  </w:style>
  <w:style w:type="paragraph" w:styleId="Style27">
    <w:name w:val="Содержимое таблицы"/>
    <w:basedOn w:val="Normal"/>
    <w:qFormat/>
    <w:pPr/>
    <w:rPr/>
  </w:style>
  <w:style w:type="paragraph" w:styleId="Style28">
    <w:name w:val="Заголовок таблицы"/>
    <w:basedOn w:val="Style27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1F26-5688-4824-A42B-5D534171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Application>LibreOffice/7.1.8.1$Linux_X86_64 LibreOffice_project/10$Build-1</Application>
  <AppVersion>15.0000</AppVersion>
  <DocSecurity>0</DocSecurity>
  <Pages>2</Pages>
  <Words>277</Words>
  <Characters>1952</Characters>
  <CharactersWithSpaces>2191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2018-11-08T07:55:00Z</dcterms:created>
  <dc:creator>NATA</dc:creator>
  <dc:description/>
  <dc:language>ru-RU</dc:language>
  <cp:lastModifiedBy/>
  <cp:lastPrinted>2021-09-21T12:10:00Z</cp:lastPrinted>
  <dcterms:modified xsi:type="dcterms:W3CDTF">2026-10-19T10:50:16Z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