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firstLine="709"/>
        <w:jc w:val="both"/>
        <w:rPr/>
      </w:pPr>
      <w:r>
        <w:rPr>
          <w:b/>
          <w:bCs/>
        </w:rPr>
        <w:t>Уважаемый Заказчик!</w:t>
      </w:r>
    </w:p>
    <w:p>
      <w:pPr>
        <w:pStyle w:val="Normal"/>
        <w:spacing w:before="0" w:after="0"/>
        <w:ind w:firstLine="709"/>
        <w:jc w:val="both"/>
        <w:rPr/>
      </w:pPr>
      <w:r>
        <w:rPr/>
        <w:t>В целях подготовки технико-коммерческого предложения по лоту № 29601-ЭКСП ПРОД-2027-ДРСК-АЭС просим разъяснить следующие вопросы:</w:t>
      </w:r>
    </w:p>
    <w:p>
      <w:pPr>
        <w:pStyle w:val="Normal"/>
        <w:spacing w:before="0" w:after="0"/>
        <w:ind w:firstLine="709"/>
        <w:jc w:val="both"/>
        <w:rPr/>
      </w:pPr>
      <w:r>
        <w:rPr/>
        <w:t xml:space="preserve">1. </w:t>
      </w:r>
      <w:r>
        <w:rPr>
          <w:shd w:fill="FFFFFF" w:val="clear"/>
        </w:rPr>
        <w:t xml:space="preserve">Сроки поставки. В ТЗ установлен период 18.01–30.06.2027, в п. 1.4 договора — 40 календарных дней. </w:t>
      </w:r>
      <w:r>
        <w:rPr/>
        <w:t>Какой срок действует, от какой даты он исчисляется? Предусмотрена одна поставка или партии по заявкам?</w:t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>
          <w:b/>
          <w:bCs/>
        </w:rPr>
        <w:t>Ответ:</w:t>
      </w:r>
      <w:r>
        <w:rPr/>
        <w:t xml:space="preserve"> Шаблон договора исправлен.</w:t>
      </w:r>
    </w:p>
    <w:p>
      <w:pPr>
        <w:pStyle w:val="Normal"/>
        <w:spacing w:before="0" w:after="0"/>
        <w:ind w:firstLine="709"/>
        <w:jc w:val="both"/>
        <w:rPr/>
      </w:pPr>
      <w:r>
        <w:rPr/>
        <w:t xml:space="preserve">Поставка в период с 18.01.2026 -30.06.2027 не ранее указного срока т.к финансирование запланировано в 2027 году. </w:t>
      </w:r>
    </w:p>
    <w:p>
      <w:pPr>
        <w:pStyle w:val="Normal"/>
        <w:spacing w:before="0" w:after="0"/>
        <w:ind w:firstLine="709"/>
        <w:jc w:val="both"/>
        <w:rPr/>
      </w:pPr>
      <w:r>
        <w:rPr/>
        <w:t xml:space="preserve"> </w:t>
      </w:r>
      <w:r>
        <w:rPr/>
        <w:t>поставка должна осуществляться одной партией, но по согласованию возможна допоставка ( если возникли трудности с некоторыми позициями)</w:t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  <w:t>2. Досрочная поставка и действие договора. П. 1.4 допускает досрочную поставку, п. 3.6 требует письменного согласия. Какой порядок действуе</w:t>
      </w:r>
      <w:r>
        <w:rPr>
          <w:shd w:fill="FFFFFF" w:val="clear"/>
        </w:rPr>
        <w:t>т? Просим исправить п. 13.1: договор действует до 30.12.2026, хотя поставка предусмотрена в 2027 году.</w:t>
      </w:r>
    </w:p>
    <w:p>
      <w:pPr>
        <w:pStyle w:val="Normal"/>
        <w:spacing w:before="0" w:after="0"/>
        <w:ind w:firstLine="709"/>
        <w:jc w:val="both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spacing w:before="0" w:after="0"/>
        <w:ind w:firstLine="709"/>
        <w:jc w:val="both"/>
        <w:rPr>
          <w:shd w:fill="FFFFFF" w:val="clear"/>
        </w:rPr>
      </w:pPr>
      <w:r>
        <w:rPr>
          <w:b/>
          <w:bCs/>
          <w:shd w:fill="FFFFFF" w:val="clear"/>
        </w:rPr>
        <w:t>Ответ:</w:t>
      </w:r>
      <w:r>
        <w:rPr>
          <w:shd w:fill="FFFFFF" w:val="clear"/>
        </w:rPr>
        <w:t xml:space="preserve"> Шаблон договора по срокам действия  и по условиям поставки исправлен . Поставка осуществляется в указанные сроки не ранее 18.01.2027</w:t>
      </w:r>
    </w:p>
    <w:p>
      <w:pPr>
        <w:pStyle w:val="Normal"/>
        <w:spacing w:before="0" w:after="0"/>
        <w:ind w:firstLine="709"/>
        <w:jc w:val="both"/>
        <w:rPr>
          <w:shd w:fill="FFFF00" w:val="clear"/>
        </w:rPr>
      </w:pPr>
      <w:r>
        <w:rPr/>
      </w:r>
    </w:p>
    <w:p>
      <w:pPr>
        <w:pStyle w:val="Normal"/>
        <w:spacing w:before="0" w:after="0"/>
        <w:ind w:firstLine="709"/>
        <w:jc w:val="both"/>
        <w:rPr>
          <w:shd w:fill="FFFF00" w:val="clear"/>
        </w:rPr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  <w:t>3. Год изготовления. ТЗ требует продукцию «не позднее 2026 года выпуска», п. 3.3 договора — «не ранее 2025 года». Допускается ли товар 2027 года выпуска?</w:t>
      </w:r>
    </w:p>
    <w:p>
      <w:pPr>
        <w:pStyle w:val="Normal"/>
        <w:spacing w:before="0" w:after="0"/>
        <w:ind w:firstLine="709"/>
        <w:jc w:val="both"/>
        <w:rPr/>
      </w:pPr>
      <w:r>
        <w:rPr>
          <w:b/>
          <w:bCs/>
        </w:rPr>
        <w:t xml:space="preserve"> </w:t>
      </w:r>
      <w:r>
        <w:rPr>
          <w:b/>
          <w:bCs/>
        </w:rPr>
        <w:t xml:space="preserve">Ответ: </w:t>
      </w:r>
      <w:r>
        <w:rPr/>
        <w:t xml:space="preserve"> п. 3.3 договора изменен на 2026г товар 2027 года допускается</w:t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  <w:t>4. Характеристики. Просим уточнить: поз. 7 — лопата штыковая или подборная; поз. 15 — РП-18 «Ермак» или РЛО; поз. 22 — «Гранит-8А GSM» или «Гранит-8»; поз. 25 — длина рукава 20 м или 18,5–20 м; поз. 3 — входит ли АКБ 26 А·ч; поз. 23 — состав ремкомплекта; поз. 31 — комплектность пожарного щита, включая ящик для песка.</w:t>
      </w:r>
    </w:p>
    <w:p>
      <w:pPr>
        <w:pStyle w:val="Normal"/>
        <w:spacing w:before="0" w:after="0"/>
        <w:ind w:firstLine="709"/>
        <w:jc w:val="both"/>
        <w:rPr>
          <w:b/>
          <w:b/>
          <w:bCs/>
        </w:rPr>
      </w:pPr>
      <w:r>
        <w:rPr>
          <w:b/>
          <w:bCs/>
        </w:rPr>
        <w:t xml:space="preserve">Ответ: </w:t>
      </w:r>
    </w:p>
    <w:p>
      <w:pPr>
        <w:pStyle w:val="Normal"/>
        <w:spacing w:before="0" w:after="0"/>
        <w:ind w:firstLine="709"/>
        <w:jc w:val="both"/>
        <w:rPr>
          <w:b/>
          <w:b/>
          <w:bCs/>
        </w:rPr>
      </w:pPr>
      <w:r>
        <w:rPr>
          <w:b w:val="false"/>
          <w:bCs w:val="false"/>
        </w:rPr>
        <w:t>поз. 7 — лопата штыковая ;</w:t>
      </w:r>
    </w:p>
    <w:p>
      <w:pPr>
        <w:pStyle w:val="Normal"/>
        <w:spacing w:before="0" w:after="0"/>
        <w:ind w:firstLine="709"/>
        <w:jc w:val="both"/>
        <w:rPr>
          <w:b/>
          <w:b/>
          <w:bCs/>
        </w:rPr>
      </w:pPr>
      <w:r>
        <w:rPr>
          <w:b w:val="false"/>
          <w:bCs w:val="false"/>
        </w:rPr>
        <w:t xml:space="preserve">поз. 15 — РП-18 «Ермак»  РЛО </w:t>
      </w:r>
      <w:r>
        <w:rPr>
          <w:b w:val="false"/>
          <w:bCs w:val="false"/>
        </w:rPr>
        <w:t>это класс устройства (ранцевый лесной огнетушитель).</w:t>
      </w:r>
    </w:p>
    <w:p>
      <w:pPr>
        <w:pStyle w:val="Normal"/>
        <w:spacing w:before="0" w:after="0"/>
        <w:ind w:firstLine="709"/>
        <w:jc w:val="both"/>
        <w:rPr>
          <w:b/>
          <w:b/>
          <w:bCs/>
        </w:rPr>
      </w:pPr>
      <w:r>
        <w:rPr>
          <w:b w:val="false"/>
          <w:bCs w:val="false"/>
        </w:rPr>
        <w:t>поз. 22 — «Гранит-8А GSM» ;</w:t>
      </w:r>
    </w:p>
    <w:p>
      <w:pPr>
        <w:pStyle w:val="Normal"/>
        <w:spacing w:before="0" w:after="0"/>
        <w:ind w:firstLine="709"/>
        <w:jc w:val="both"/>
        <w:rPr>
          <w:b/>
          <w:b/>
          <w:bCs/>
        </w:rPr>
      </w:pPr>
      <w:r>
        <w:rPr>
          <w:b w:val="false"/>
          <w:bCs w:val="false"/>
        </w:rPr>
        <w:t xml:space="preserve">поз. 25 — длина рукава 20 м </w:t>
      </w:r>
    </w:p>
    <w:p>
      <w:pPr>
        <w:pStyle w:val="Normal"/>
        <w:spacing w:before="0" w:after="0"/>
        <w:ind w:firstLine="709"/>
        <w:jc w:val="both"/>
        <w:rPr>
          <w:b/>
          <w:b/>
          <w:bCs/>
        </w:rPr>
      </w:pPr>
      <w:r>
        <w:rPr>
          <w:b w:val="false"/>
          <w:bCs w:val="false"/>
        </w:rPr>
        <w:t xml:space="preserve">поз. 3 — АКБ 26 А·ч </w:t>
      </w:r>
      <w:r>
        <w:rPr>
          <w:b w:val="false"/>
          <w:bCs w:val="false"/>
        </w:rPr>
        <w:t>не входит</w:t>
      </w:r>
      <w:r>
        <w:rPr>
          <w:b w:val="false"/>
          <w:bCs w:val="false"/>
        </w:rPr>
        <w:t>;</w:t>
      </w:r>
    </w:p>
    <w:p>
      <w:pPr>
        <w:pStyle w:val="Normal"/>
        <w:spacing w:before="0" w:after="0"/>
        <w:ind w:firstLine="709"/>
        <w:jc w:val="left"/>
        <w:rPr/>
      </w:pPr>
      <w:r>
        <w:rPr>
          <w:b w:val="false"/>
          <w:bCs w:val="false"/>
        </w:rPr>
        <w:t>поз. 23 — состав ремкомплекта</w:t>
      </w:r>
      <w:r>
        <w:rPr>
          <w:b w:val="false"/>
          <w:bCs w:val="false"/>
        </w:rPr>
        <w:t xml:space="preserve">( </w:t>
      </w:r>
      <w:r>
        <w:rPr>
          <w:rFonts w:ascii="apple-system;BlinkMacSystemFont;Arial;Helvetica;Arial Unicode MS;sans-serif" w:hAnsi="apple-system;BlinkMacSystemFont;Arial;Helvetica;Arial Unicode MS;sans-serif"/>
          <w:b w:val="false"/>
          <w:bCs w:val="false"/>
          <w:i w:val="false"/>
          <w:caps w:val="false"/>
          <w:smallCaps w:val="false"/>
          <w:spacing w:val="0"/>
          <w:sz w:val="24"/>
        </w:rPr>
        <w:t xml:space="preserve">запорный клапан — 1 шт.; </w:t>
      </w:r>
      <w:r>
        <w:rPr>
          <w:rFonts w:ascii="apple-system;BlinkMacSystemFont;Arial;Helvetica;Arial Unicode MS;sans-serif" w:hAnsi="apple-system;BlinkMacSystemFont;Arial;Helvetica;Arial Unicode MS;sans-serif"/>
          <w:b w:val="false"/>
          <w:i w:val="false"/>
          <w:caps w:val="false"/>
          <w:smallCaps w:val="false"/>
          <w:spacing w:val="0"/>
          <w:sz w:val="24"/>
        </w:rPr>
        <w:t>манжета уплотнительная — 2 шт.; кольцо уплотнительное — 1 шт.; пружина амортизирующая — 1 шт.; пружина уплотнительная — 1 шт.;штифт — 1 шт.;шарик — 1 шт.;поршень — 1 шт. </w:t>
      </w:r>
      <w:r>
        <w:rPr/>
        <w:br/>
      </w:r>
    </w:p>
    <w:p>
      <w:pPr>
        <w:pStyle w:val="Normal"/>
        <w:spacing w:before="0" w:after="0"/>
        <w:ind w:firstLine="709"/>
        <w:jc w:val="both"/>
        <w:rPr>
          <w:b/>
          <w:b/>
          <w:bCs/>
        </w:rPr>
      </w:pPr>
      <w:r>
        <w:rPr>
          <w:b w:val="false"/>
          <w:bCs w:val="false"/>
        </w:rPr>
        <w:t xml:space="preserve">поз. 31 — комплектность пожарного щита, </w:t>
      </w:r>
      <w:r>
        <w:rPr>
          <w:rFonts w:ascii="Liberation Serif" w:hAnsi="Liberation Serif"/>
          <w:b w:val="false"/>
          <w:bCs w:val="false"/>
          <w:sz w:val="26"/>
          <w:szCs w:val="26"/>
        </w:rPr>
        <w:t>(лом, ведро, лопаты 2шт, полотно, ящик 0,5м3)</w:t>
      </w:r>
      <w:r>
        <w:rPr>
          <w:b w:val="false"/>
          <w:bCs w:val="false"/>
        </w:rPr>
        <w:t>.</w:t>
      </w:r>
    </w:p>
    <w:p>
      <w:pPr>
        <w:pStyle w:val="Normal"/>
        <w:spacing w:before="0" w:after="0"/>
        <w:ind w:firstLine="709"/>
        <w:jc w:val="both"/>
        <w:rPr>
          <w:b w:val="false"/>
          <w:b w:val="false"/>
          <w:bCs w:val="false"/>
        </w:rPr>
      </w:pPr>
      <w:r>
        <w:rPr>
          <w:b/>
          <w:bCs/>
        </w:rPr>
      </w:r>
    </w:p>
    <w:p>
      <w:pPr>
        <w:pStyle w:val="Normal"/>
        <w:spacing w:before="0" w:after="0"/>
        <w:ind w:firstLine="709"/>
        <w:jc w:val="both"/>
        <w:rPr>
          <w:b w:val="false"/>
          <w:b w:val="false"/>
          <w:bCs w:val="false"/>
        </w:rPr>
      </w:pPr>
      <w:r>
        <w:rPr>
          <w:b/>
          <w:bCs/>
        </w:rPr>
      </w:r>
    </w:p>
    <w:p>
      <w:pPr>
        <w:pStyle w:val="Normal"/>
        <w:spacing w:before="0" w:after="0"/>
        <w:ind w:firstLine="709"/>
        <w:jc w:val="both"/>
        <w:rPr>
          <w:b w:val="false"/>
          <w:b w:val="false"/>
          <w:bCs w:val="false"/>
        </w:rPr>
      </w:pPr>
      <w:r>
        <w:rPr>
          <w:b/>
          <w:bCs/>
        </w:rPr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p>
      <w:pPr>
        <w:pStyle w:val="Normal"/>
        <w:spacing w:before="0" w:after="0"/>
        <w:ind w:firstLine="709"/>
        <w:jc w:val="both"/>
        <w:rPr/>
      </w:pPr>
      <w:r>
        <w:rPr/>
        <w:t>5. Подтверждающие документы. Просим указать, для каких позиций необходимы декларации о соответствии и сертификаты происхождения товара, предусмотренные п. 3.4 договора, и допустимы ли альтернативные документы.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  <w:shd w:fill="FFFFFF" w:val="clear"/>
        </w:rPr>
      </w:pPr>
      <w:r>
        <w:rPr>
          <w:b/>
          <w:bCs/>
          <w:sz w:val="28"/>
          <w:szCs w:val="28"/>
          <w:shd w:fill="FFFFFF" w:val="clear"/>
        </w:rPr>
        <w:t>Ответ :</w:t>
      </w:r>
      <w:r>
        <w:rPr>
          <w:sz w:val="28"/>
          <w:szCs w:val="28"/>
          <w:shd w:fill="FFFFFF" w:val="clear"/>
        </w:rPr>
        <w:t xml:space="preserve"> </w:t>
      </w:r>
      <w:r>
        <w:rPr>
          <w:rFonts w:ascii="Times New Roman;serif" w:hAnsi="Times New Roman;serif"/>
          <w:sz w:val="28"/>
          <w:szCs w:val="28"/>
          <w:shd w:fill="FFFFFF" w:val="clear"/>
        </w:rPr>
        <w:t>Качество товара должно подтверждаться документами в соответствии с действующим законодательством: сертификат соответствия товара, паспорт качества товара и/или другие документы, подтверждающие качество и безопасность товара, применительно к каждому виду товара. В момент доставки, при передаче Товара Покупателю, поставщик должен передать документы, подтверждающие качество и безопасность товара.</w:t>
      </w:r>
    </w:p>
    <w:p>
      <w:pPr>
        <w:pStyle w:val="Normal"/>
        <w:spacing w:before="0" w:after="0"/>
        <w:ind w:firstLine="709"/>
        <w:jc w:val="both"/>
        <w:rPr>
          <w:shd w:fill="FFFFFF" w:val="clear"/>
        </w:rPr>
      </w:pPr>
      <w:r>
        <w:rPr>
          <w:shd w:fill="FFFFFF" w:val="clear"/>
        </w:rPr>
        <w:t>6. Нормативные требования. В п. 4.1 договора указан ГОСТ 8486-86 на пиломатериалы. Просим исключить ошибочную ссылку и уточнить применимые требования к пожарному инвентарю.</w:t>
      </w:r>
    </w:p>
    <w:p>
      <w:pPr>
        <w:pStyle w:val="Normal"/>
        <w:spacing w:before="0" w:after="0"/>
        <w:ind w:firstLine="709"/>
        <w:jc w:val="both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spacing w:before="0" w:after="0"/>
        <w:ind w:firstLine="709"/>
        <w:jc w:val="both"/>
        <w:rPr>
          <w:shd w:fill="FFFFFF" w:val="clear"/>
        </w:rPr>
      </w:pPr>
      <w:r>
        <w:rPr>
          <w:b/>
          <w:bCs/>
          <w:shd w:fill="FFFFFF" w:val="clear"/>
        </w:rPr>
        <w:t xml:space="preserve">Ответ: </w:t>
      </w:r>
      <w:r>
        <w:rPr>
          <w:shd w:fill="FFFFFF" w:val="clear"/>
        </w:rPr>
        <w:t>шаблон договора исправлен</w:t>
      </w:r>
    </w:p>
    <w:p>
      <w:pPr>
        <w:pStyle w:val="Normal"/>
        <w:spacing w:before="0" w:after="0"/>
        <w:ind w:firstLine="709"/>
        <w:jc w:val="both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spacing w:before="0" w:after="0"/>
        <w:ind w:firstLine="709"/>
        <w:jc w:val="both"/>
        <w:rPr/>
      </w:pPr>
      <w:r>
        <w:rPr/>
        <w:t>Просим предоставить разъяснения до окончания срока приёма предложений.</w:t>
      </w:r>
    </w:p>
    <w:p>
      <w:pPr>
        <w:pStyle w:val="Normal"/>
        <w:spacing w:before="0" w:after="0"/>
        <w:ind w:firstLine="709"/>
        <w:jc w:val="both"/>
        <w:rPr/>
      </w:pPr>
      <w:r>
        <w:rPr/>
      </w:r>
    </w:p>
    <w:sectPr>
      <w:type w:val="nextPage"/>
      <w:pgSz w:w="11906" w:h="16838"/>
      <w:pgMar w:left="1701" w:right="851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Times New Roman">
    <w:charset w:val="01"/>
    <w:family w:val="roman"/>
    <w:pitch w:val="variable"/>
  </w:font>
  <w:font w:name="Aptos Display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pple-system">
    <w:altName w:val="BlinkMacSystemFont"/>
    <w:charset w:val="01"/>
    <w:family w:val="auto"/>
    <w:pitch w:val="default"/>
  </w:font>
  <w:font w:name="Times New Roman">
    <w:altName w:val="serif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15b7"/>
    <w:pPr>
      <w:widowControl/>
      <w:bidi w:val="0"/>
      <w:spacing w:lineRule="auto" w:line="240" w:before="0" w:after="160"/>
      <w:jc w:val="left"/>
    </w:pPr>
    <w:rPr>
      <w:rFonts w:ascii="Times New Roman" w:hAnsi="Times New Roman" w:eastAsia="Aptos" w:cs="" w:cstheme="minorBidi" w:eastAsiaTheme="minorHAnsi"/>
      <w:color w:val="auto"/>
      <w:kern w:val="2"/>
      <w:sz w:val="28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next w:val="Normal"/>
    <w:link w:val="10"/>
    <w:uiPriority w:val="9"/>
    <w:qFormat/>
    <w:rsid w:val="001c48be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1c48be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1c48be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val="0F4761" w:themeColor="accent1" w:themeShade="bf"/>
      <w:szCs w:val="28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1c48be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val="0F4761" w:themeColor="accent1" w:themeShade="bf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1c48be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val="0F4761" w:themeColor="accent1" w:themeShade="bf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1c48be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1c48be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val="595959" w:themeColor="text1" w:themeTint="a6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1c48be"/>
    <w:pPr>
      <w:keepNext w:val="true"/>
      <w:keepLines/>
      <w:spacing w:before="0" w:after="0"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1c48be"/>
    <w:pPr>
      <w:keepNext w:val="true"/>
      <w:keepLines/>
      <w:spacing w:before="0" w:after="0"/>
      <w:outlineLvl w:val="8"/>
    </w:pPr>
    <w:rPr>
      <w:rFonts w:ascii="Aptos" w:hAnsi="Aptos" w:eastAsia="" w:cs="" w:asciiTheme="minorHAnsi" w:cstheme="majorBidi" w:eastAsiaTheme="majorEastAsia" w:hAnsiTheme="minorHAns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1c48be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1c48be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1c48be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1c48be"/>
    <w:rPr>
      <w:rFonts w:eastAsia="" w:cs="" w:cstheme="majorBidi" w:eastAsiaTheme="majorEastAsia"/>
      <w:i/>
      <w:iCs/>
      <w:color w:val="0F4761" w:themeColor="accent1" w:themeShade="bf"/>
      <w:sz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1c48be"/>
    <w:rPr>
      <w:rFonts w:eastAsia="" w:cs="" w:cstheme="majorBidi" w:eastAsiaTheme="majorEastAsia"/>
      <w:color w:val="0F4761" w:themeColor="accent1" w:themeShade="bf"/>
      <w:sz w:val="28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1c48be"/>
    <w:rPr>
      <w:rFonts w:eastAsia="" w:cs="" w:cstheme="majorBidi" w:eastAsiaTheme="majorEastAsia"/>
      <w:i/>
      <w:iCs/>
      <w:color w:val="595959" w:themeColor="text1" w:themeTint="a6"/>
      <w:sz w:val="28"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1c48be"/>
    <w:rPr>
      <w:rFonts w:eastAsia="" w:cs="" w:cstheme="majorBidi" w:eastAsiaTheme="majorEastAsia"/>
      <w:color w:val="595959" w:themeColor="text1" w:themeTint="a6"/>
      <w:sz w:val="28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1c48be"/>
    <w:rPr>
      <w:rFonts w:eastAsia="" w:cs="" w:cstheme="majorBidi" w:eastAsiaTheme="majorEastAsia"/>
      <w:i/>
      <w:iCs/>
      <w:color w:val="272727" w:themeColor="text1" w:themeTint="d8"/>
      <w:sz w:val="28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1c48be"/>
    <w:rPr>
      <w:rFonts w:eastAsia="" w:cs="" w:cstheme="majorBidi" w:eastAsiaTheme="majorEastAsia"/>
      <w:color w:val="272727" w:themeColor="text1" w:themeTint="d8"/>
      <w:sz w:val="28"/>
    </w:rPr>
  </w:style>
  <w:style w:type="character" w:styleId="Style5" w:customStyle="1">
    <w:name w:val="Заголовок Знак"/>
    <w:basedOn w:val="DefaultParagraphFont"/>
    <w:link w:val="a3"/>
    <w:uiPriority w:val="10"/>
    <w:qFormat/>
    <w:rsid w:val="001c48be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link w:val="a5"/>
    <w:uiPriority w:val="11"/>
    <w:qFormat/>
    <w:rsid w:val="001c48be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22" w:customStyle="1">
    <w:name w:val="Цитата 2 Знак"/>
    <w:basedOn w:val="DefaultParagraphFont"/>
    <w:link w:val="21"/>
    <w:uiPriority w:val="29"/>
    <w:qFormat/>
    <w:rsid w:val="001c48be"/>
    <w:rPr>
      <w:rFonts w:ascii="Times New Roman" w:hAnsi="Times New Roman"/>
      <w:i/>
      <w:iCs/>
      <w:color w:val="404040" w:themeColor="text1" w:themeTint="bf"/>
      <w:sz w:val="28"/>
    </w:rPr>
  </w:style>
  <w:style w:type="character" w:styleId="IntenseEmphasis">
    <w:name w:val="Intense Emphasis"/>
    <w:basedOn w:val="DefaultParagraphFont"/>
    <w:uiPriority w:val="21"/>
    <w:qFormat/>
    <w:rsid w:val="001c48be"/>
    <w:rPr>
      <w:i/>
      <w:iCs/>
      <w:color w:val="0F4761" w:themeColor="accent1" w:themeShade="bf"/>
    </w:rPr>
  </w:style>
  <w:style w:type="character" w:styleId="Style7" w:customStyle="1">
    <w:name w:val="Выделенная цитата Знак"/>
    <w:basedOn w:val="DefaultParagraphFont"/>
    <w:link w:val="a9"/>
    <w:uiPriority w:val="30"/>
    <w:qFormat/>
    <w:rsid w:val="001c48be"/>
    <w:rPr>
      <w:rFonts w:ascii="Times New Roman" w:hAnsi="Times New Roman"/>
      <w:i/>
      <w:iCs/>
      <w:color w:val="0F4761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1c48be"/>
    <w:rPr>
      <w:b/>
      <w:bCs/>
      <w:smallCaps/>
      <w:color w:val="0F4761" w:themeColor="accent1" w:themeShade="bf"/>
      <w:spacing w:val="5"/>
    </w:rPr>
  </w:style>
  <w:style w:type="character" w:styleId="Style8">
    <w:name w:val="Маркеры"/>
    <w:qFormat/>
    <w:rPr>
      <w:rFonts w:ascii="OpenSymbol" w:hAnsi="OpenSymbol" w:eastAsia="OpenSymbol" w:cs="OpenSymbol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Lohit Devanagari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ohit Devanagari"/>
    </w:rPr>
  </w:style>
  <w:style w:type="paragraph" w:styleId="Style14">
    <w:name w:val="Title"/>
    <w:basedOn w:val="Normal"/>
    <w:next w:val="Normal"/>
    <w:link w:val="a4"/>
    <w:uiPriority w:val="10"/>
    <w:qFormat/>
    <w:rsid w:val="001c48be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15">
    <w:name w:val="Subtitle"/>
    <w:basedOn w:val="Normal"/>
    <w:next w:val="Normal"/>
    <w:link w:val="a6"/>
    <w:uiPriority w:val="11"/>
    <w:qFormat/>
    <w:rsid w:val="001c48be"/>
    <w:pPr/>
    <w:rPr>
      <w:rFonts w:ascii="Aptos" w:hAnsi="Aptos" w:eastAsia="" w:cs="" w:asciiTheme="minorHAnsi" w:cstheme="majorBidi" w:eastAsiaTheme="majorEastAsia" w:hAnsiTheme="minorHAns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22"/>
    <w:uiPriority w:val="29"/>
    <w:qFormat/>
    <w:rsid w:val="001c48be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8be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aa"/>
    <w:uiPriority w:val="30"/>
    <w:qFormat/>
    <w:rsid w:val="001c48b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LibreOffice/7.1.8.1$Linux_X86_64 LibreOffice_project/10$Build-1</Application>
  <AppVersion>15.0000</AppVersion>
  <Pages>2</Pages>
  <Words>408</Words>
  <Characters>2536</Characters>
  <CharactersWithSpaces>2952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2026-10-19T11:45:00Z</dcterms:created>
  <dc:creator>Максим</dc:creator>
  <dc:description/>
  <dc:language>ru-RU</dc:language>
  <cp:lastModifiedBy/>
  <dcterms:modified xsi:type="dcterms:W3CDTF">2026-10-20T08:41:55Z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