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Style w:val="affffb"/>
        <w:tblW w:w="49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910"/>
        <w:gridCol w:w="4910"/>
      </w:tblGrid>
      <w:tr>
        <w:trPr/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УТВЕРЖДАЮ: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Директор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Дальневосточного филиала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АО «ТК РусГидро»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______________Золотарев В.Ю.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«__»______________2026 г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exact" w:line="283"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spacing w:lineRule="exact" w:line="283"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18"/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eastAsia="Calibri" w:ascii="Times New Roman" w:hAnsi="Times New Roman"/>
          <w:b/>
          <w:i/>
          <w:kern w:val="0"/>
          <w:sz w:val="24"/>
          <w:szCs w:val="24"/>
          <w:lang w:eastAsia="en-US"/>
        </w:rPr>
        <w:t>ОКПД2 24.10.62.213 Поставка Арматуры А-III для строительных работ в Магаданской области для нужд Дальневосточного филиала АО "ТК РусГидро"</w:t>
      </w:r>
    </w:p>
    <w:p>
      <w:pPr>
        <w:pStyle w:val="Normal"/>
        <w:spacing w:lineRule="exact" w:line="283"/>
        <w:jc w:val="center"/>
        <w:rPr>
          <w:rFonts w:ascii="Times New Roman" w:hAnsi="Times New Roman"/>
          <w:b/>
          <w:color w:val="000000"/>
          <w:sz w:val="24"/>
          <w:szCs w:val="24"/>
          <w:shd w:fill="FFFF00" w:val="clear"/>
        </w:rPr>
      </w:pPr>
      <w:r>
        <w:rPr>
          <w:b/>
          <w:color w:val="000000"/>
          <w:sz w:val="24"/>
          <w:szCs w:val="24"/>
          <w:shd w:fill="FFFF00" w:val="clear"/>
        </w:rPr>
      </w:r>
    </w:p>
    <w:p>
      <w:pPr>
        <w:pStyle w:val="Normal"/>
        <w:spacing w:lineRule="exact" w:line="283"/>
        <w:jc w:val="center"/>
        <w:rPr>
          <w:rFonts w:ascii="Times New Roman" w:hAnsi="Times New Roman"/>
          <w:b/>
          <w:color w:val="000000"/>
          <w:sz w:val="24"/>
          <w:szCs w:val="24"/>
          <w:highlight w:val="none"/>
          <w:shd w:fill="auto" w:val="clear"/>
        </w:rPr>
      </w:pPr>
      <w:r>
        <w:rPr>
          <w:b/>
          <w:color w:val="000000"/>
          <w:sz w:val="24"/>
          <w:szCs w:val="24"/>
          <w:shd w:fill="auto" w:val="clear"/>
        </w:rPr>
        <w:t>лот № 3087-ПРО ДЭК-2027-ТК_Дальневост_фил</w:t>
      </w:r>
    </w:p>
    <w:p>
      <w:pPr>
        <w:pStyle w:val="Normal"/>
        <w:spacing w:lineRule="exact" w:line="283"/>
        <w:jc w:val="center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  <w:r>
        <w:br w:type="page"/>
      </w:r>
    </w:p>
    <w:p>
      <w:pPr>
        <w:pStyle w:val="Normal"/>
        <w:spacing w:lineRule="exact" w:line="283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  <w:lang w:eastAsia="zh-CN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rPr/>
          </w:pPr>
          <w:r>
            <w:fldChar w:fldCharType="begin"/>
          </w:r>
          <w:r>
            <w:rPr>
              <w:sz w:val="24"/>
              <w:b/>
              <w:szCs w:val="24"/>
              <w:bCs/>
            </w:rPr>
            <w:instrText xml:space="preserve"> TOC \z \o "1-4" \u \h</w:instrText>
          </w:r>
          <w:r>
            <w:rPr>
              <w:sz w:val="24"/>
              <w:b/>
              <w:szCs w:val="24"/>
              <w:bCs/>
            </w:rPr>
            <w:fldChar w:fldCharType="separate"/>
          </w:r>
          <w:r>
            <w:rPr>
              <w:b/>
              <w:bCs/>
              <w:sz w:val="24"/>
              <w:szCs w:val="24"/>
            </w:rPr>
            <w:t xml:space="preserve">1. </w:t>
          </w:r>
          <w:hyperlink w:anchor="_Toc196407760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>Общие сведения……………….………………..………………...………………………………</w:t>
            </w:r>
          </w:hyperlink>
          <w:r>
            <w:rPr>
              <w:b/>
              <w:bCs/>
              <w:sz w:val="24"/>
              <w:szCs w:val="24"/>
            </w:rPr>
            <w:t>...3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>
              <w:rFonts w:ascii="Times New Roman" w:hAnsi="Times New Roman"/>
              <w:sz w:val="24"/>
              <w:szCs w:val="24"/>
            </w:rPr>
          </w:pPr>
          <w:r>
            <w:rPr>
              <w:b/>
              <w:bCs/>
              <w:iCs/>
              <w:vanish w:val="false"/>
              <w:sz w:val="24"/>
              <w:szCs w:val="24"/>
            </w:rPr>
            <w:t xml:space="preserve">1.1. </w:t>
          </w:r>
          <w:r>
            <w:rPr>
              <w:b/>
              <w:bCs/>
              <w:iCs/>
              <w:sz w:val="24"/>
              <w:szCs w:val="24"/>
              <w:lang w:val="en-US"/>
            </w:rPr>
            <w:t>O</w:t>
          </w:r>
          <w:r>
            <w:rPr>
              <w:b/>
              <w:bCs/>
              <w:iCs/>
              <w:sz w:val="24"/>
              <w:szCs w:val="24"/>
            </w:rPr>
            <w:t>бозначения и сокращения</w:t>
            <w:tab/>
            <w:t>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61">
            <w:r>
              <w:rPr>
                <w:webHidden/>
                <w:rStyle w:val="Style14"/>
                <w:b/>
                <w:bCs/>
                <w:iCs/>
                <w:vanish w:val="false"/>
                <w:sz w:val="24"/>
                <w:szCs w:val="24"/>
              </w:rPr>
              <w:t xml:space="preserve">1.2.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sz w:val="24"/>
                <w:szCs w:val="2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clear" w:pos="709"/>
              <w:tab w:val="left" w:pos="560" w:leader="none"/>
              <w:tab w:val="right" w:pos="9911" w:leader="dot"/>
            </w:tabs>
            <w:spacing w:lineRule="exact" w:line="283"/>
            <w:rPr/>
          </w:pPr>
          <w:hyperlink w:anchor="_Toc196407765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2.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66">
            <w:r>
              <w:rPr>
                <w:webHidden/>
                <w:rStyle w:val="Style14"/>
                <w:b/>
                <w:bCs/>
                <w:iCs/>
                <w:vanish w:val="false"/>
                <w:sz w:val="24"/>
                <w:szCs w:val="24"/>
              </w:rPr>
              <w:t xml:space="preserve">2.1.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sz w:val="24"/>
                <w:szCs w:val="24"/>
              </w:rPr>
              <w:t>Требования к объемам и срокам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pacing w:lineRule="exact" w:line="283"/>
            <w:rPr/>
          </w:pPr>
          <w:hyperlink w:anchor="_Toc196407767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 xml:space="preserve">2.1.1.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6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1.1 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pacing w:lineRule="exact" w:line="283"/>
            <w:rPr/>
          </w:pPr>
          <w:hyperlink w:anchor="_Toc196407769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 xml:space="preserve">2.1.2. </w:t>
            </w:r>
            <w:r>
              <w:rPr>
                <w:rStyle w:val="Style14"/>
                <w:b/>
                <w:bCs/>
                <w:sz w:val="24"/>
                <w:szCs w:val="24"/>
              </w:rPr>
              <w:t xml:space="preserve">Требования к срокам поставки продукции </w:t>
              <w:tab/>
            </w:r>
          </w:hyperlink>
          <w:r>
            <w:rPr>
              <w:b/>
              <w:bCs/>
              <w:sz w:val="24"/>
              <w:szCs w:val="24"/>
            </w:rPr>
            <w:t>3</w:t>
          </w:r>
        </w:p>
        <w:p>
          <w:pPr>
            <w:pStyle w:val="TOC1"/>
            <w:shd w:val="clear" w:color="auto" w:fill="auto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7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2.1 Требования по срокам поставки продукции</w:t>
              <w:tab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71">
            <w:r>
              <w:rPr>
                <w:webHidden/>
                <w:rStyle w:val="Style14"/>
                <w:b/>
                <w:bCs/>
                <w:iCs/>
                <w:vanish w:val="false"/>
                <w:sz w:val="24"/>
                <w:szCs w:val="24"/>
              </w:rPr>
              <w:t xml:space="preserve">2.2. </w:t>
            </w:r>
            <w:r>
              <w:rPr>
                <w:rStyle w:val="Style14"/>
                <w:b/>
                <w:bCs/>
                <w:sz w:val="24"/>
                <w:szCs w:val="24"/>
              </w:rPr>
              <w:t>Требования к качеству продукции</w:t>
              <w:tab/>
            </w:r>
          </w:hyperlink>
          <w:r>
            <w:rPr>
              <w:b/>
              <w:bCs/>
              <w:sz w:val="24"/>
              <w:szCs w:val="24"/>
            </w:rPr>
            <w:t>4</w:t>
          </w:r>
        </w:p>
        <w:p>
          <w:pPr>
            <w:pStyle w:val="TOC1"/>
            <w:shd w:val="clear" w:color="auto" w:fill="auto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72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3.1 Требования к продукции</w:t>
              <w:tab/>
            </w:r>
          </w:hyperlink>
          <w:r>
            <w:rPr>
              <w:vanish w:val="false"/>
              <w:sz w:val="24"/>
              <w:szCs w:val="24"/>
            </w:rPr>
            <w:t>4</w:t>
          </w:r>
        </w:p>
        <w:p>
          <w:pPr>
            <w:pStyle w:val="Normal"/>
            <w:rPr>
              <w:rFonts w:ascii="Times New Roman" w:hAnsi="Times New Roman"/>
              <w:sz w:val="24"/>
              <w:szCs w:val="24"/>
            </w:rPr>
          </w:pPr>
          <w:r>
            <w:rPr>
              <w:b/>
              <w:bCs/>
              <w:color w:val="000000"/>
              <w:sz w:val="24"/>
              <w:szCs w:val="24"/>
            </w:rPr>
            <w:t>3. Требования к документации по ценообразованию на этапе заключения (исполнения)договора…….……………..…………………………………………………………...6</w:t>
          </w:r>
          <w:r>
            <w:rPr>
              <w:sz w:val="24"/>
              <w:b/>
              <w:szCs w:val="24"/>
              <w:bCs/>
              <w:color w:val="000000"/>
            </w:rPr>
            <w:fldChar w:fldCharType="end"/>
          </w:r>
        </w:p>
      </w:sdtContent>
    </w:sdt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TOC1"/>
        <w:shd w:val="clear" w:fill="auto"/>
        <w:tabs>
          <w:tab w:val="clear" w:pos="709"/>
          <w:tab w:val="right" w:pos="9911" w:leader="dot"/>
        </w:tabs>
        <w:spacing w:lineRule="exact" w:line="283"/>
        <w:rPr>
          <w:rFonts w:ascii="Times New Roman" w:hAnsi="Times New Roman" w:eastAsia="" w:cs="Times New Roman" w:eastAsiaTheme="minorEastAsia"/>
          <w:b w:val="false"/>
          <w:bCs w:val="false"/>
          <w:sz w:val="24"/>
          <w:szCs w:val="24"/>
        </w:rPr>
      </w:pPr>
      <w:r>
        <w:rPr>
          <w:rFonts w:eastAsia="" w:cs="Times New Roman" w:eastAsiaTheme="minorEastAsia"/>
          <w:b w:val="false"/>
          <w:bCs w:val="false"/>
          <w:sz w:val="24"/>
          <w:szCs w:val="24"/>
        </w:rPr>
      </w:r>
    </w:p>
    <w:p>
      <w:pPr>
        <w:pStyle w:val="Heading2"/>
        <w:tabs>
          <w:tab w:val="clear" w:pos="0"/>
        </w:tabs>
        <w:spacing w:lineRule="exact" w:line="283"/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pacing w:lineRule="exact" w:line="283"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lineRule="exact" w:line="283" w:before="0" w:after="0"/>
        <w:ind w:left="0" w:hanging="0"/>
        <w:jc w:val="center"/>
        <w:rPr>
          <w:rFonts w:ascii="Times New Roman" w:hAnsi="Times New Roman"/>
          <w:sz w:val="24"/>
          <w:szCs w:val="24"/>
        </w:rPr>
      </w:pPr>
      <w:bookmarkStart w:id="0" w:name="_Toc196407760"/>
      <w:bookmarkStart w:id="1" w:name="_Toc75446566"/>
      <w:bookmarkStart w:id="2" w:name="_Toc51339692"/>
      <w:r>
        <w:rPr>
          <w:b/>
          <w:i w:val="false"/>
          <w:iCs w:val="false"/>
          <w:sz w:val="24"/>
          <w:szCs w:val="24"/>
        </w:rPr>
        <w:t>Общие сведения</w:t>
      </w:r>
      <w:bookmarkEnd w:id="0"/>
      <w:bookmarkEnd w:id="1"/>
      <w:bookmarkEnd w:id="2"/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  <w:lang w:val="x-none" w:eastAsia="x-none"/>
        </w:rPr>
      </w:pPr>
      <w:r>
        <w:rPr>
          <w:b w:val="false"/>
          <w:bCs w:val="false"/>
          <w:i w:val="false"/>
          <w:iCs w:val="false"/>
          <w:sz w:val="24"/>
          <w:szCs w:val="24"/>
          <w:lang w:val="x-none" w:eastAsia="x-none"/>
        </w:rPr>
      </w:r>
    </w:p>
    <w:p>
      <w:pPr>
        <w:pStyle w:val="Heading4"/>
        <w:numPr>
          <w:ilvl w:val="1"/>
          <w:numId w:val="8"/>
        </w:numPr>
        <w:tabs>
          <w:tab w:val="left" w:pos="0" w:leader="none"/>
          <w:tab w:val="left" w:pos="851" w:leader="none"/>
          <w:tab w:val="left" w:pos="1134" w:leader="none"/>
        </w:tabs>
        <w:spacing w:lineRule="exact" w:line="283" w:before="0" w:after="0"/>
        <w:ind w:left="0" w:firstLine="56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  <w:lang w:val="ru-RU"/>
        </w:rPr>
        <w:t>О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бозначения и сокращения</w:t>
      </w:r>
    </w:p>
    <w:p>
      <w:pPr>
        <w:pStyle w:val="Normal"/>
        <w:tabs>
          <w:tab w:val="clear" w:pos="709"/>
          <w:tab w:val="left" w:pos="0" w:leader="none"/>
          <w:tab w:val="left" w:pos="851" w:leader="none"/>
          <w:tab w:val="left" w:pos="1134" w:leader="none"/>
        </w:tabs>
        <w:spacing w:lineRule="exact" w:line="283"/>
        <w:ind w:firstLine="567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ед. изм.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Единица измерения</w:t>
            </w:r>
          </w:p>
        </w:tc>
      </w:tr>
    </w:tbl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  <w:lang w:val="x-none" w:eastAsia="x-none"/>
        </w:rPr>
      </w:pPr>
      <w:r>
        <w:rPr>
          <w:b w:val="false"/>
          <w:bCs w:val="false"/>
          <w:i w:val="false"/>
          <w:iCs w:val="false"/>
          <w:sz w:val="24"/>
          <w:szCs w:val="24"/>
          <w:lang w:val="x-none" w:eastAsia="x-none"/>
        </w:rPr>
      </w:r>
    </w:p>
    <w:p>
      <w:pPr>
        <w:pStyle w:val="Heading4"/>
        <w:numPr>
          <w:ilvl w:val="1"/>
          <w:numId w:val="8"/>
        </w:numPr>
        <w:tabs>
          <w:tab w:val="left" w:pos="0" w:leader="none"/>
          <w:tab w:val="left" w:pos="851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bookmarkStart w:id="3" w:name="_Toc196407761"/>
      <w:bookmarkStart w:id="4" w:name="_Toc46743506"/>
      <w:bookmarkStart w:id="5" w:name="_Toc75446568"/>
      <w:r>
        <w:rPr>
          <w:b w:val="false"/>
          <w:bCs w:val="false"/>
          <w:i w:val="false"/>
          <w:iCs w:val="false"/>
          <w:sz w:val="24"/>
          <w:szCs w:val="24"/>
        </w:rPr>
        <w:t>Наименование закупаемой продукции</w:t>
      </w:r>
      <w:bookmarkEnd w:id="3"/>
      <w:bookmarkEnd w:id="4"/>
      <w:bookmarkEnd w:id="5"/>
    </w:p>
    <w:p>
      <w:pPr>
        <w:pStyle w:val="Normal"/>
        <w:spacing w:lineRule="exact" w:line="283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ab/>
        <w:t>ОКПД2 24.10.62.213 Поставка Арматуры А-III для строительных работ в Магаданской области для нужд Дальневосточного филиала АО "ТК РусГидро"</w:t>
      </w:r>
    </w:p>
    <w:p>
      <w:pPr>
        <w:pStyle w:val="Heading1"/>
        <w:spacing w:lineRule="exact" w:line="283"/>
        <w:ind w:left="0" w:hanging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Heading1"/>
        <w:spacing w:lineRule="exact" w:line="283"/>
        <w:ind w:left="0" w:hanging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2. </w:t>
      </w:r>
      <w:bookmarkStart w:id="6" w:name="_Toc196407765"/>
      <w:bookmarkStart w:id="7" w:name="_Toc75446573"/>
      <w:bookmarkStart w:id="8" w:name="_Toc51339693"/>
      <w:r>
        <w:rPr>
          <w:b w:val="false"/>
          <w:bCs w:val="false"/>
          <w:i w:val="false"/>
          <w:iCs w:val="false"/>
          <w:sz w:val="24"/>
          <w:szCs w:val="24"/>
        </w:rPr>
        <w:t>Требования к продукции</w:t>
      </w:r>
      <w:bookmarkEnd w:id="6"/>
      <w:bookmarkEnd w:id="7"/>
      <w:bookmarkEnd w:id="8"/>
    </w:p>
    <w:p>
      <w:pPr>
        <w:pStyle w:val="Heading4"/>
        <w:tabs>
          <w:tab w:val="left" w:pos="0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2.1. </w:t>
      </w:r>
      <w:bookmarkStart w:id="9" w:name="_Toc75446574"/>
      <w:bookmarkStart w:id="10" w:name="_Toc196407766"/>
      <w:r>
        <w:rPr>
          <w:b w:val="false"/>
          <w:bCs w:val="false"/>
          <w:i w:val="false"/>
          <w:iCs w:val="false"/>
          <w:sz w:val="24"/>
          <w:szCs w:val="24"/>
        </w:rPr>
        <w:t xml:space="preserve">Требования к объемам и срокам </w:t>
      </w:r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>поставки</w:t>
      </w:r>
      <w:bookmarkEnd w:id="9"/>
      <w:bookmarkEnd w:id="10"/>
    </w:p>
    <w:p>
      <w:pPr>
        <w:pStyle w:val="Heading3"/>
        <w:tabs>
          <w:tab w:val="left" w:pos="0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2.1.1. </w:t>
      </w:r>
      <w:bookmarkStart w:id="11" w:name="_Toc196407767"/>
      <w:bookmarkStart w:id="12" w:name="_Toc75446575"/>
      <w:r>
        <w:rPr>
          <w:b w:val="false"/>
          <w:bCs w:val="false"/>
          <w:i w:val="false"/>
          <w:iCs w:val="false"/>
          <w:sz w:val="24"/>
          <w:szCs w:val="24"/>
        </w:rPr>
        <w:t>Перечень и объем закупаемой продукции</w:t>
      </w:r>
      <w:bookmarkEnd w:id="11"/>
      <w:bookmarkEnd w:id="12"/>
    </w:p>
    <w:p>
      <w:pPr>
        <w:pStyle w:val="Heading1"/>
        <w:tabs>
          <w:tab w:val="clear" w:pos="0"/>
        </w:tabs>
        <w:spacing w:lineRule="exact" w:line="283"/>
        <w:ind w:left="567" w:hanging="0"/>
        <w:rPr>
          <w:rFonts w:ascii="Times New Roman" w:hAnsi="Times New Roman"/>
          <w:b w:val="false"/>
          <w:bCs w:val="false"/>
          <w:sz w:val="24"/>
          <w:szCs w:val="24"/>
        </w:rPr>
      </w:pPr>
      <w:bookmarkStart w:id="13" w:name="_Toc196407768"/>
      <w:bookmarkStart w:id="14" w:name="_Toc75446576"/>
      <w:bookmarkStart w:id="15" w:name="_Toc51339695"/>
      <w:r>
        <w:rPr>
          <w:b w:val="false"/>
          <w:bCs w:val="false"/>
          <w:i w:val="false"/>
          <w:iCs w:val="false"/>
          <w:sz w:val="24"/>
          <w:szCs w:val="24"/>
        </w:rPr>
        <w:t xml:space="preserve">Таблица 1.1 Перечень </w:t>
      </w:r>
      <w:bookmarkEnd w:id="15"/>
      <w:r>
        <w:rPr>
          <w:b w:val="false"/>
          <w:bCs w:val="false"/>
          <w:i w:val="false"/>
          <w:iCs w:val="false"/>
          <w:sz w:val="24"/>
          <w:szCs w:val="24"/>
        </w:rPr>
        <w:t>и объем закупаемой продукции</w:t>
      </w:r>
      <w:bookmarkEnd w:id="13"/>
      <w:bookmarkEnd w:id="14"/>
    </w:p>
    <w:p>
      <w:pPr>
        <w:pStyle w:val="Normal"/>
        <w:tabs>
          <w:tab w:val="clear" w:pos="709"/>
        </w:tabs>
        <w:spacing w:lineRule="exact" w:line="283"/>
        <w:ind w:left="567" w:hanging="0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tbl>
      <w:tblPr>
        <w:tblW w:w="11004" w:type="dxa"/>
        <w:jc w:val="left"/>
        <w:tblInd w:w="-604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96"/>
        <w:gridCol w:w="8154"/>
        <w:gridCol w:w="843"/>
        <w:gridCol w:w="1310"/>
      </w:tblGrid>
      <w:tr>
        <w:trPr>
          <w:trHeight w:val="450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8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Наименование продукции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center"/>
              <w:rPr/>
            </w:pPr>
            <w:r>
              <w:rPr>
                <w:rStyle w:val="Style8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ед. изм.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Количество</w:t>
            </w:r>
          </w:p>
        </w:tc>
      </w:tr>
      <w:tr>
        <w:trPr>
          <w:trHeight w:val="166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>
          <w:trHeight w:val="223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5.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Арматура 12 мм А-III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кг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20637</w:t>
            </w:r>
          </w:p>
        </w:tc>
      </w:tr>
    </w:tbl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Heading3"/>
        <w:spacing w:lineRule="exact" w:line="283" w:before="0" w:after="0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*Объем продукции является ориентировочным и Заказчик не несет ответственность за неполную выборку продукции на общую сумму договора.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Heading3"/>
        <w:spacing w:lineRule="exact" w:line="283" w:before="0" w:after="0"/>
        <w:ind w:left="0" w:firstLine="567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2.1.2. </w:t>
      </w:r>
      <w:bookmarkStart w:id="16" w:name="_Toc75446578"/>
      <w:bookmarkStart w:id="17" w:name="_Toc196407769"/>
      <w:bookmarkStart w:id="18" w:name="_Toc51339696"/>
      <w:r>
        <w:rPr>
          <w:b w:val="false"/>
          <w:bCs w:val="false"/>
          <w:i w:val="false"/>
          <w:iCs w:val="false"/>
          <w:sz w:val="24"/>
          <w:szCs w:val="24"/>
        </w:rPr>
        <w:t xml:space="preserve">Требования </w:t>
      </w:r>
      <w:bookmarkEnd w:id="18"/>
      <w:r>
        <w:rPr>
          <w:b w:val="false"/>
          <w:bCs w:val="false"/>
          <w:i w:val="false"/>
          <w:iCs w:val="false"/>
          <w:sz w:val="24"/>
          <w:szCs w:val="24"/>
        </w:rPr>
        <w:t>к срокам поставки продукции и оказания сопутствующих услуг</w:t>
      </w:r>
      <w:bookmarkEnd w:id="16"/>
      <w:bookmarkEnd w:id="17"/>
    </w:p>
    <w:p>
      <w:pPr>
        <w:pStyle w:val="Heading1"/>
        <w:tabs>
          <w:tab w:val="clear" w:pos="0"/>
        </w:tabs>
        <w:spacing w:lineRule="exact" w:line="283"/>
        <w:ind w:left="567" w:hanging="0"/>
        <w:rPr>
          <w:rFonts w:ascii="Times New Roman" w:hAnsi="Times New Roman"/>
          <w:b w:val="false"/>
          <w:bCs w:val="false"/>
          <w:sz w:val="24"/>
          <w:szCs w:val="24"/>
        </w:rPr>
      </w:pPr>
      <w:bookmarkStart w:id="19" w:name="_Toc196407770"/>
      <w:bookmarkStart w:id="20" w:name="_Toc75446579"/>
      <w:bookmarkStart w:id="21" w:name="_Toc50125127"/>
      <w:bookmarkStart w:id="22" w:name="_Toc51339697"/>
      <w:bookmarkStart w:id="23" w:name="_Toc501251261"/>
      <w:bookmarkEnd w:id="23"/>
      <w:r>
        <w:rPr>
          <w:b w:val="false"/>
          <w:bCs w:val="false"/>
          <w:i w:val="false"/>
          <w:iCs w:val="false"/>
          <w:sz w:val="24"/>
          <w:szCs w:val="24"/>
        </w:rPr>
        <w:t xml:space="preserve">Таблица </w:t>
      </w:r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>2</w:t>
      </w:r>
      <w:r>
        <w:rPr>
          <w:b w:val="false"/>
          <w:bCs w:val="false"/>
          <w:i w:val="false"/>
          <w:iCs w:val="false"/>
          <w:sz w:val="24"/>
          <w:szCs w:val="24"/>
        </w:rPr>
        <w:t>.</w:t>
      </w:r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>1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</w:t>
      </w:r>
      <w:bookmarkStart w:id="24" w:name="_Hlk50465284"/>
      <w:r>
        <w:rPr>
          <w:b w:val="false"/>
          <w:bCs w:val="false"/>
          <w:i w:val="false"/>
          <w:iCs w:val="false"/>
          <w:sz w:val="24"/>
          <w:szCs w:val="24"/>
        </w:rPr>
        <w:t xml:space="preserve">Требования по срокам </w:t>
      </w:r>
      <w:bookmarkEnd w:id="21"/>
      <w:bookmarkEnd w:id="22"/>
      <w:bookmarkEnd w:id="24"/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>поставки продукци</w:t>
      </w:r>
      <w:bookmarkEnd w:id="19"/>
      <w:bookmarkEnd w:id="20"/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 xml:space="preserve">и </w:t>
      </w:r>
    </w:p>
    <w:tbl>
      <w:tblPr>
        <w:tblW w:w="11064" w:type="dxa"/>
        <w:jc w:val="left"/>
        <w:tblInd w:w="-5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33"/>
        <w:gridCol w:w="5105"/>
        <w:gridCol w:w="2436"/>
        <w:gridCol w:w="2789"/>
      </w:tblGrid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70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83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ОКПД2 24.10.62.213 Поставка Арматуры А-III для строительных работ в Магаданской области для нужд Дальневосточного филиала АО "ТК РусГидро"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(срок действия договора)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 xml:space="preserve">С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sz w:val="24"/>
                <w:szCs w:val="24"/>
                <w:shd w:fill="auto" w:val="clear"/>
              </w:rPr>
              <w:t>даты заключения договора.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31.12.2027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5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83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ОКПД2 24.10.62.213 Поставка Арматуры А-III для строительных работ в Магаданской области для нужд Дальневосточного филиала АО "ТК РусГидро" (срок поставки по заявке)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0" w:leader="none"/>
                <w:tab w:val="left" w:pos="1134" w:leader="none"/>
                <w:tab w:val="left" w:pos="1418" w:leader="none"/>
              </w:tabs>
              <w:ind w:left="0" w:right="0" w:hanging="0"/>
              <w:jc w:val="both"/>
              <w:rPr/>
            </w:pPr>
            <w:r>
              <w:rPr>
                <w:rStyle w:val="Style17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С даты направления Поставщику Заявки.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17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 xml:space="preserve"> </w:t>
            </w:r>
            <w:r>
              <w:rPr>
                <w:rStyle w:val="Style17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Не позднее 15 (пятнадцати) календарных дней с даты направления Поставщику Заявки.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tabs>
          <w:tab w:val="left" w:pos="0" w:leader="none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pStyle w:val="Heading4"/>
        <w:tabs>
          <w:tab w:val="left" w:pos="0" w:leader="none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Heading4"/>
        <w:tabs>
          <w:tab w:val="left" w:pos="0" w:leader="none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Heading4"/>
        <w:tabs>
          <w:tab w:val="left" w:pos="0" w:leader="none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2.2. </w:t>
      </w:r>
      <w:bookmarkStart w:id="25" w:name="_Toc51339698"/>
      <w:bookmarkStart w:id="26" w:name="_Toc75446581"/>
      <w:bookmarkStart w:id="27" w:name="_Toc196407771"/>
      <w:bookmarkStart w:id="28" w:name="_Toc46743511"/>
      <w:r>
        <w:rPr>
          <w:b w:val="false"/>
          <w:bCs w:val="false"/>
          <w:i w:val="false"/>
          <w:iCs w:val="false"/>
          <w:sz w:val="24"/>
          <w:szCs w:val="24"/>
        </w:rPr>
        <w:t xml:space="preserve">Требования к </w:t>
      </w:r>
      <w:bookmarkEnd w:id="28"/>
      <w:r>
        <w:rPr>
          <w:b w:val="false"/>
          <w:bCs w:val="false"/>
          <w:i w:val="false"/>
          <w:iCs w:val="false"/>
          <w:sz w:val="24"/>
          <w:szCs w:val="24"/>
        </w:rPr>
        <w:t>качеству продукции</w:t>
      </w:r>
      <w:bookmarkEnd w:id="26"/>
      <w:bookmarkEnd w:id="27"/>
    </w:p>
    <w:p>
      <w:pPr>
        <w:pStyle w:val="Heading1"/>
        <w:tabs>
          <w:tab w:val="clear" w:pos="0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bookmarkStart w:id="29" w:name="_Toc196407772"/>
      <w:bookmarkStart w:id="30" w:name="_Toc75446582"/>
      <w:r>
        <w:rPr>
          <w:b w:val="false"/>
          <w:bCs w:val="false"/>
          <w:i w:val="false"/>
          <w:iCs w:val="false"/>
          <w:sz w:val="24"/>
          <w:szCs w:val="24"/>
        </w:rPr>
        <w:t>Таблица </w:t>
      </w:r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>3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.1 Требования к </w:t>
      </w:r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>продукции</w:t>
      </w:r>
      <w:bookmarkEnd w:id="29"/>
      <w:bookmarkEnd w:id="30"/>
      <w:r>
        <w:rPr>
          <w:b w:val="false"/>
          <w:bCs w:val="false"/>
          <w:i w:val="false"/>
          <w:iCs w:val="false"/>
          <w:sz w:val="24"/>
          <w:szCs w:val="24"/>
        </w:rPr>
        <w:t xml:space="preserve"> </w:t>
      </w:r>
      <w:bookmarkEnd w:id="25"/>
    </w:p>
    <w:p>
      <w:pPr>
        <w:pStyle w:val="Normal"/>
        <w:tabs>
          <w:tab w:val="clear" w:pos="709"/>
          <w:tab w:val="left" w:pos="851" w:leader="none"/>
        </w:tabs>
        <w:spacing w:lineRule="exact" w:line="283"/>
        <w:ind w:left="5038" w:hanging="6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exact" w:line="283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>Наименование продукции (позиции № 1 Таблицы 1.1): ОКПД2 24.10.62.213 Поставка Арматуры А-III для строительных работ в Магаданской области для нужд Дальневосточного филиала АО "ТК РусГидро"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exact" w:line="283"/>
        <w:jc w:val="both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tbl>
      <w:tblPr>
        <w:tblW w:w="16100" w:type="dxa"/>
        <w:jc w:val="left"/>
        <w:tblInd w:w="-5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24"/>
        <w:gridCol w:w="2751"/>
        <w:gridCol w:w="1362"/>
        <w:gridCol w:w="3551"/>
        <w:gridCol w:w="2914"/>
        <w:gridCol w:w="62"/>
        <w:gridCol w:w="2013"/>
        <w:gridCol w:w="1111"/>
        <w:gridCol w:w="724"/>
        <w:gridCol w:w="800"/>
      </w:tblGrid>
      <w:tr>
        <w:trPr>
          <w:trHeight w:val="585" w:hRule="atLeast"/>
        </w:trPr>
        <w:tc>
          <w:tcPr>
            <w:tcW w:w="8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41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Наименование параметра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Требование заказчика</w:t>
            </w:r>
          </w:p>
        </w:tc>
        <w:tc>
          <w:tcPr>
            <w:tcW w:w="4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6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585" w:hRule="atLeast"/>
        </w:trPr>
        <w:tc>
          <w:tcPr>
            <w:tcW w:w="81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113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55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35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81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411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35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4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5</w:t>
            </w:r>
          </w:p>
        </w:tc>
        <w:tc>
          <w:tcPr>
            <w:tcW w:w="26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6</w:t>
            </w:r>
          </w:p>
        </w:tc>
      </w:tr>
      <w:tr>
        <w:trPr>
          <w:trHeight w:val="210" w:hRule="atLeast"/>
        </w:trPr>
        <w:tc>
          <w:tcPr>
            <w:tcW w:w="81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1.1</w:t>
            </w:r>
          </w:p>
        </w:tc>
        <w:tc>
          <w:tcPr>
            <w:tcW w:w="411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Арматура</w:t>
            </w:r>
          </w:p>
        </w:tc>
        <w:tc>
          <w:tcPr>
            <w:tcW w:w="35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</w:rPr>
              <w:t>12 мм, класс не ниже А</w:t>
              <w:noBreakHyphen/>
              <w:t xml:space="preserve">III (А400) L не менее </w:t>
            </w:r>
            <w:r>
              <w:rPr>
                <w:b w:val="false"/>
                <w:bCs w:val="false"/>
                <w:iCs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11,7 м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26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0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7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Ппгт. Синегорье, Ягоднинского муниципального округа, Магаданской области</w:t>
            </w:r>
          </w:p>
        </w:tc>
        <w:tc>
          <w:tcPr>
            <w:tcW w:w="3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2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7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Маркировка и (или) упаковка продукции должна обеспечивать</w:t>
            </w:r>
          </w:p>
        </w:tc>
        <w:tc>
          <w:tcPr>
            <w:tcW w:w="3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0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7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Поставщик передает Заказчику Сертификат на товар/паспорт качества, товарную накладную (ТОРГ-12), счет-фактуру /УПД, товарно-транспортная накладная</w:t>
            </w:r>
          </w:p>
        </w:tc>
        <w:tc>
          <w:tcPr>
            <w:tcW w:w="3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7"/>
        </w:numPr>
        <w:spacing w:lineRule="exact" w:line="283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color w:val="000000" w:themeColor="text1"/>
          <w:sz w:val="24"/>
          <w:szCs w:val="24"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spacing w:lineRule="exact" w:line="283" w:before="0" w:after="0"/>
        <w:contextualSpacing/>
        <w:rPr>
          <w:rFonts w:ascii="Times New Roman" w:hAnsi="Times New Roman" w:eastAsia="Calibri"/>
          <w:b w:val="false"/>
          <w:bCs w:val="false"/>
          <w:i w:val="false"/>
          <w:i w:val="false"/>
          <w:iCs w:val="false"/>
          <w:color w:val="000000" w:themeColor="text1"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color w:val="000000" w:themeColor="text1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>3.1 В цену продукции должны быть включены все затраты, связанные с исполнением обязательств по поставке продукции, в том числе, все налоги, сборы и пошлины, расходы на доставку Продукции до места поставки, погрузку и разгрузку, иные расходы, связанные с исполнением обязательств по Договору.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ListParagraph"/>
        <w:spacing w:lineRule="exact" w:line="283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color w:val="000000" w:themeColor="text1"/>
          <w:sz w:val="24"/>
          <w:szCs w:val="24"/>
          <w:lang w:eastAsia="x-none"/>
        </w:rPr>
        <w:t xml:space="preserve"> 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Исполнитель: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Ведущий специалист группы МТС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Дальневосточного филиала АО «ТК РусГидро»</w:t>
        <w:tab/>
        <w:tab/>
        <w:tab/>
        <w:t xml:space="preserve">                            В.В. Шемякин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Согласовано: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2C2D2E"/>
          <w:spacing w:val="0"/>
          <w:sz w:val="24"/>
          <w:szCs w:val="24"/>
        </w:rPr>
        <w:t xml:space="preserve">Руководитель вахтовой группы </w:t>
      </w:r>
      <w:r>
        <w:rPr>
          <w:rFonts w:ascii="Arial;Tahoma;Verdana;sans-serif" w:hAnsi="Arial;Tahoma;Verdana;sans-serif"/>
          <w:b w:val="false"/>
          <w:i w:val="false"/>
          <w:caps w:val="false"/>
          <w:smallCaps w:val="false"/>
          <w:color w:val="2C2D2E"/>
          <w:spacing w:val="0"/>
          <w:sz w:val="23"/>
        </w:rPr>
        <w:t xml:space="preserve">КСУ 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Дальневосточного филиала АО «ТК РусГидро»</w:t>
        <w:tab/>
        <w:tab/>
        <w:t xml:space="preserve">                                       А.Б. Адлибишиев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Руководитель группы МТС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bookmarkStart w:id="31" w:name="_GoBack_Копия_1"/>
      <w:bookmarkEnd w:id="31"/>
      <w:r>
        <w:rPr>
          <w:b w:val="false"/>
          <w:bCs w:val="false"/>
          <w:i w:val="false"/>
          <w:iCs w:val="false"/>
          <w:color w:val="000000" w:themeColor="text1"/>
          <w:sz w:val="24"/>
          <w:szCs w:val="24"/>
        </w:rPr>
        <w:t xml:space="preserve">Дальневосточного филиала АО «ТК РусГидро» </w:t>
        <w:tab/>
        <w:tab/>
        <w:tab/>
        <w:t xml:space="preserve">                            К.И. Пармон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/>
      </w:r>
      <w:bookmarkStart w:id="32" w:name="_GoBack"/>
      <w:bookmarkStart w:id="33" w:name="_GoBack"/>
      <w:bookmarkEnd w:id="33"/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altName w:val="Tahoma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i w:val="false"/>
        <w:b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8556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tabs>
        <w:tab w:val="clear" w:pos="709"/>
        <w:tab w:val="left" w:pos="0" w:leader="none"/>
      </w:tabs>
      <w:spacing w:before="120" w:after="0"/>
      <w:ind w:left="567" w:hanging="0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Style16">
    <w:name w:val="Символ нумерации"/>
    <w:qFormat/>
    <w:rPr/>
  </w:style>
  <w:style w:type="character" w:styleId="Style17">
    <w:name w:val="Основной шрифт абзаца"/>
    <w:qFormat/>
    <w:rPr/>
  </w:style>
  <w:style w:type="paragraph" w:styleId="Style18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18"/>
    <w:qFormat/>
    <w:pPr/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hd w:val="clear" w:color="auto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ind w:left="280" w:firstLine="287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Style39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40" w:customStyle="1">
    <w:name w:val="основной для подзаголовков"/>
    <w:basedOn w:val="Heading2"/>
    <w:qFormat/>
    <w:pPr>
      <w:spacing w:before="0" w:after="120"/>
      <w:ind w:left="432" w:hanging="0"/>
    </w:pPr>
    <w:rPr>
      <w:rFonts w:eastAsia="Times New Roman"/>
      <w:bCs w:val="false"/>
      <w:sz w:val="28"/>
      <w:szCs w:val="28"/>
      <w:lang w:val="ru-RU"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b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18250-169C-42CD-AC27-0B9EF4AA9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Application>AlterOffice/3.4.0.9$Linux_X86_64 LibreOffice_project/b8daf9e823b1a5463a2f48435ddc2e8696e7d4fc</Application>
  <AppVersion>15.0000</AppVersion>
  <Pages>5</Pages>
  <Words>604</Words>
  <Characters>4010</Characters>
  <CharactersWithSpaces>4606</CharactersWithSpaces>
  <Paragraphs>130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2025-04-28T02:33:00Z</dcterms:created>
  <dc:creator>Быстров Олег Геннадьевич</dc:creator>
  <dc:description/>
  <dc:language>ru-RU</dc:language>
  <cp:lastModifiedBy>shemyakinvv@corp.gidroogk.com</cp:lastModifiedBy>
  <cp:lastPrinted>2026-09-23T18:54:51Z</cp:lastPrinted>
  <dcterms:modified xsi:type="dcterms:W3CDTF">2026-09-23T18:52:59Z</dcterms:modified>
  <cp:revision>53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