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footer7.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styles.xml" ContentType="application/vnd.openxmlformats-officedocument.wordprocessingml.styles+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header5.xml" ContentType="application/vnd.openxmlformats-officedocument.wordprocessingml.header+xml"/>
  <Override PartName="/word/fontTable.xml" ContentType="application/vnd.openxmlformats-officedocument.wordprocessingml.fontTable+xml"/>
  <Override PartName="/word/footer4.xml" ContentType="application/vnd.openxmlformats-officedocument.wordprocessingml.footer+xml"/>
  <Override PartName="/customXml/_rels/item1.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itemProps3.xml" ContentType="application/vnd.openxmlformats-officedocument.customXmlProperties+xml"/>
  <Override PartName="/customXml/item3.xml" ContentType="application/xml"/>
  <Override PartName="/customXml/item4.xml" ContentType="application/xml"/>
  <Override PartName="/customXml/itemProps1.xml" ContentType="application/vnd.openxmlformats-officedocument.customXmlProperties+xml"/>
  <Override PartName="/customXml/itemProps4.xml" ContentType="application/vnd.openxmlformats-officedocument.customXmlProperties+xml"/>
  <Override PartName="/customXml/item1.xml" ContentType="application/xml"/>
  <Override PartName="/customXml/item2.xml" ContentType="application/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ind w:firstLine="709"/>
        <w:jc w:val="center"/>
        <w:rPr>
          <w:b/>
          <w:sz w:val="24"/>
          <w:szCs w:val="24"/>
        </w:rPr>
      </w:pPr>
      <w:r>
        <w:rPr>
          <w:bCs/>
          <w:sz w:val="22"/>
          <w:szCs w:val="22"/>
        </w:rPr>
        <w:t xml:space="preserve"> </w:t>
      </w:r>
      <w:r>
        <w:rPr>
          <w:b/>
          <w:bCs/>
          <w:sz w:val="24"/>
          <w:szCs w:val="24"/>
        </w:rPr>
        <w:t>Договор поставки</w:t>
      </w:r>
      <w:r>
        <w:rPr>
          <w:rStyle w:val="FootnoteReference"/>
          <w:b/>
          <w:bCs/>
          <w:sz w:val="24"/>
          <w:szCs w:val="24"/>
        </w:rPr>
        <w:footnoteReference w:id="2"/>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ind w:left="0" w:right="0" w:firstLine="709"/>
        <w:jc w:val="both"/>
        <w:rPr>
          <w:spacing w:val="10"/>
          <w:sz w:val="24"/>
          <w:szCs w:val="24"/>
        </w:rPr>
      </w:pPr>
      <w:r>
        <w:rPr>
          <w:b/>
          <w:spacing w:val="10"/>
          <w:sz w:val="24"/>
          <w:szCs w:val="24"/>
        </w:rPr>
        <w:t xml:space="preserve">Акционерное общество «Транспортная компания – РусГидро» </w:t>
      </w:r>
      <w:r>
        <w:rPr>
          <w:spacing w:val="10"/>
          <w:sz w:val="24"/>
          <w:szCs w:val="24"/>
        </w:rPr>
        <w:t>(АО «ТК «РусГидро»»)</w:t>
      </w:r>
      <w:r>
        <w:rPr>
          <w:spacing w:val="2"/>
          <w:sz w:val="24"/>
          <w:szCs w:val="24"/>
        </w:rPr>
        <w:t xml:space="preserve">, (далее – </w:t>
      </w:r>
      <w:r>
        <w:rPr>
          <w:spacing w:val="10"/>
          <w:sz w:val="24"/>
          <w:szCs w:val="24"/>
        </w:rPr>
        <w:t xml:space="preserve">«Покупатель»), в лице директора Дальневосточного филиала </w:t>
      </w:r>
      <w:r>
        <w:rPr>
          <w:rFonts w:eastAsia="Times New Roman" w:cs="Times New Roman"/>
          <w:color w:val="auto"/>
          <w:spacing w:val="10"/>
          <w:kern w:val="0"/>
          <w:sz w:val="24"/>
          <w:szCs w:val="24"/>
          <w:lang w:val="ru-RU" w:eastAsia="ru-RU" w:bidi="ar-SA"/>
        </w:rPr>
        <w:t xml:space="preserve">АО «ТК РусГидро» Золотарева Василия Юрьевича, </w:t>
      </w:r>
      <w:r>
        <w:rPr>
          <w:spacing w:val="4"/>
          <w:sz w:val="24"/>
          <w:szCs w:val="24"/>
        </w:rPr>
        <w:t>на основании доверенности № 816 от 01.12.2025, с одной стороны, и</w:t>
      </w:r>
      <w:r>
        <w:rPr>
          <w:spacing w:val="10"/>
          <w:sz w:val="24"/>
          <w:szCs w:val="24"/>
        </w:rPr>
        <w:t xml:space="preserve"> </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по результатам проведенной Покупателем конкурентной процедуры по лоту № </w:t>
      </w:r>
      <w:r>
        <w:rPr>
          <w:rFonts w:eastAsia="Calibri"/>
          <w:b w:val="false"/>
          <w:bCs w:val="false"/>
          <w:color w:val="000000"/>
          <w:kern w:val="0"/>
          <w:sz w:val="24"/>
          <w:szCs w:val="24"/>
          <w:highlight w:val="lightGray"/>
          <w:shd w:fill="auto" w:val="clear"/>
          <w:lang w:eastAsia="en-US"/>
        </w:rPr>
        <w:t>3087-ПРО ДЭК-2027-ТК_Дальневост_фил</w:t>
      </w:r>
      <w:r>
        <w:rPr>
          <w:rFonts w:eastAsia="Calibri"/>
          <w:i/>
          <w:kern w:val="0"/>
          <w:sz w:val="26"/>
          <w:szCs w:val="26"/>
          <w:highlight w:val="lightGray"/>
          <w:shd w:fill="auto" w:val="clear"/>
          <w:lang w:eastAsia="en-US"/>
        </w:rPr>
        <w:t xml:space="preserve"> </w:t>
      </w:r>
      <w:r>
        <w:rPr>
          <w:rFonts w:eastAsia="Calibri"/>
          <w:i/>
          <w:kern w:val="0"/>
          <w:sz w:val="24"/>
          <w:szCs w:val="24"/>
          <w:highlight w:val="lightGray"/>
          <w:shd w:fill="auto" w:val="clear"/>
          <w:lang w:eastAsia="en-US"/>
        </w:rPr>
        <w:t xml:space="preserve">и на основании протокола от «___» _________ г. №_______, </w:t>
      </w:r>
      <w:r>
        <w:rPr>
          <w:sz w:val="24"/>
          <w:szCs w:val="24"/>
        </w:rPr>
        <w:t>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overflowPunct w:val="true"/>
        <w:ind w:left="0" w:firstLine="709"/>
        <w:jc w:val="both"/>
        <w:textAlignment w:val="baseline"/>
        <w:rPr>
          <w:sz w:val="24"/>
          <w:szCs w:val="24"/>
        </w:rPr>
      </w:pPr>
      <w:r>
        <w:rPr>
          <w:b/>
          <w:sz w:val="24"/>
          <w:szCs w:val="24"/>
          <w:highlight w:val="lightGray"/>
          <w:lang w:eastAsia="en-US"/>
        </w:rPr>
        <w:t>«Гарантийный срок»</w:t>
      </w:r>
      <w:r>
        <w:rPr>
          <w:sz w:val="24"/>
          <w:szCs w:val="24"/>
          <w:highlight w:val="lightGray"/>
        </w:rPr>
        <w:t xml:space="preserve"> </w:t>
      </w:r>
      <w:r>
        <w:rPr>
          <w:sz w:val="24"/>
          <w:szCs w:val="24"/>
          <w:highlight w:val="lightGray"/>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true"/>
        <w:ind w:left="0" w:firstLine="709"/>
        <w:jc w:val="both"/>
        <w:textAlignment w:val="baseline"/>
        <w:rPr>
          <w:sz w:val="24"/>
          <w:szCs w:val="24"/>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left="0" w:firstLine="709"/>
        <w:jc w:val="both"/>
        <w:textAlignment w:val="baseline"/>
        <w:rPr>
          <w:sz w:val="24"/>
          <w:szCs w:val="24"/>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left="0" w:firstLine="709"/>
        <w:jc w:val="both"/>
        <w:textAlignment w:val="baseline"/>
        <w:rPr>
          <w:sz w:val="24"/>
          <w:szCs w:val="24"/>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overflowPunct w:val="true"/>
        <w:ind w:left="0" w:firstLine="709"/>
        <w:jc w:val="both"/>
        <w:textAlignment w:val="baseline"/>
        <w:rPr>
          <w:sz w:val="24"/>
          <w:szCs w:val="24"/>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sz w:val="24"/>
          <w:szCs w:val="24"/>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overflowPunct w:val="true"/>
        <w:spacing w:before="0" w:after="0"/>
        <w:ind w:firstLine="709"/>
        <w:jc w:val="both"/>
        <w:textAlignment w:val="baseline"/>
        <w:rPr>
          <w:sz w:val="24"/>
          <w:szCs w:val="24"/>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567" w:leader="none"/>
        </w:tabs>
        <w:overflowPunct w:val="true"/>
        <w:spacing w:before="0" w:after="0"/>
        <w:ind w:firstLine="708"/>
        <w:jc w:val="both"/>
        <w:textAlignment w:val="baseline"/>
        <w:rPr>
          <w:sz w:val="24"/>
          <w:szCs w:val="24"/>
        </w:rPr>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false"/>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false"/>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sz w:val="24"/>
          <w:szCs w:val="24"/>
          <w:lang w:val="ru-RU" w:eastAsia="en-US"/>
        </w:rPr>
        <w:t>.</w:t>
      </w:r>
    </w:p>
    <w:p>
      <w:pPr>
        <w:pStyle w:val="Heading3"/>
        <w:tabs>
          <w:tab w:val="clear" w:pos="709"/>
          <w:tab w:val="left" w:pos="0" w:leader="none"/>
        </w:tabs>
        <w:overflowPunct w:val="true"/>
        <w:spacing w:before="0" w:after="0"/>
        <w:ind w:firstLine="709"/>
        <w:jc w:val="both"/>
        <w:textAlignment w:val="baseline"/>
        <w:rPr>
          <w:sz w:val="24"/>
          <w:szCs w:val="24"/>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left="0" w:hanging="0"/>
        <w:jc w:val="center"/>
        <w:rPr>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left="0" w:firstLine="709"/>
        <w:jc w:val="both"/>
        <w:rPr>
          <w:i w:val="false"/>
          <w:i w:val="false"/>
          <w:iCs w:val="false"/>
        </w:rPr>
      </w:pPr>
      <w:r>
        <w:rPr>
          <w:bCs/>
          <w:i w:val="false"/>
          <w:iCs w:val="false"/>
          <w:sz w:val="24"/>
          <w:szCs w:val="24"/>
        </w:rPr>
        <w:t>Поставщик обязуется в порядке и сроки, установленные Договором, передать в собственность По</w:t>
      </w:r>
      <w:r>
        <w:rPr>
          <w:bCs/>
          <w:i w:val="false"/>
          <w:iCs w:val="false"/>
          <w:sz w:val="24"/>
          <w:szCs w:val="24"/>
          <w:shd w:fill="auto" w:val="clear"/>
        </w:rPr>
        <w:t>купателю</w:t>
      </w:r>
      <w:r>
        <w:rPr>
          <w:rFonts w:eastAsia="Calibri"/>
          <w:bCs/>
          <w:i w:val="false"/>
          <w:iCs w:val="false"/>
          <w:sz w:val="24"/>
          <w:szCs w:val="24"/>
          <w:shd w:fill="auto" w:val="clear"/>
          <w:lang w:eastAsia="en-US"/>
        </w:rPr>
        <w:t xml:space="preserve"> Арматур</w:t>
      </w:r>
      <w:r>
        <w:rPr>
          <w:rFonts w:eastAsia="Calibri"/>
          <w:bCs/>
          <w:i w:val="false"/>
          <w:iCs w:val="false"/>
          <w:sz w:val="24"/>
          <w:szCs w:val="24"/>
          <w:shd w:fill="auto" w:val="clear"/>
          <w:lang w:eastAsia="en-US"/>
        </w:rPr>
        <w:t>у</w:t>
      </w:r>
      <w:r>
        <w:rPr>
          <w:rFonts w:eastAsia="Calibri"/>
          <w:bCs/>
          <w:i w:val="false"/>
          <w:iCs w:val="false"/>
          <w:sz w:val="24"/>
          <w:szCs w:val="24"/>
          <w:shd w:fill="auto" w:val="clear"/>
          <w:lang w:eastAsia="en-US"/>
        </w:rPr>
        <w:t xml:space="preserve"> А-III для строительных работ в Магаданской области для нужд Дальневосточного филиала АО "ТК РусГидро"</w:t>
      </w:r>
      <w:r>
        <w:rPr>
          <w:rFonts w:eastAsia="Calibri"/>
          <w:bCs/>
          <w:i w:val="false"/>
          <w:iCs w:val="false"/>
          <w:kern w:val="0"/>
          <w:sz w:val="24"/>
          <w:szCs w:val="24"/>
          <w:shd w:fill="auto" w:val="clear"/>
          <w:lang w:eastAsia="en-US"/>
        </w:rPr>
        <w:t xml:space="preserve"> </w:t>
      </w:r>
      <w:r>
        <w:rPr>
          <w:bCs/>
          <w:i w:val="false"/>
          <w:iCs w:val="false"/>
          <w:sz w:val="24"/>
          <w:szCs w:val="24"/>
          <w:shd w:fill="auto" w:val="clear"/>
        </w:rPr>
        <w:t>(далее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1134" w:leader="none"/>
        </w:tabs>
        <w:ind w:left="0" w:firstLine="709"/>
        <w:jc w:val="both"/>
        <w:rPr>
          <w:sz w:val="24"/>
          <w:szCs w:val="24"/>
        </w:rPr>
      </w:pPr>
      <w:r>
        <w:rPr>
          <w:i w:val="false"/>
          <w:iCs w:val="false"/>
          <w:sz w:val="24"/>
          <w:szCs w:val="24"/>
        </w:rPr>
        <w:t>Наименование, ассортимент и количество Товара (партий Товара), а также сроки и место его поставки указываются в заявке Покупателя</w:t>
      </w:r>
      <w:r>
        <w:rPr>
          <w:sz w:val="24"/>
          <w:szCs w:val="24"/>
        </w:rPr>
        <w:t xml:space="preserve">,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2"/>
        </w:numPr>
        <w:shd w:val="clear" w:color="auto" w:fill="FFFFFF"/>
        <w:tabs>
          <w:tab w:val="clear" w:pos="709"/>
          <w:tab w:val="left" w:pos="0" w:leader="none"/>
          <w:tab w:val="left" w:pos="1134" w:leader="none"/>
        </w:tabs>
        <w:ind w:left="0" w:firstLine="709"/>
        <w:jc w:val="both"/>
        <w:rPr>
          <w:sz w:val="24"/>
          <w:szCs w:val="24"/>
        </w:rPr>
      </w:pPr>
      <w:r>
        <w:rPr>
          <w:bCs/>
          <w:sz w:val="24"/>
          <w:szCs w:val="24"/>
        </w:rPr>
        <w:t xml:space="preserve">Поставка Товара по Договору осуществляется для нужд </w:t>
      </w:r>
      <w:r>
        <w:rPr>
          <w:b w:val="false"/>
          <w:bCs w:val="false"/>
          <w:sz w:val="24"/>
          <w:szCs w:val="24"/>
          <w:shd w:fill="auto" w:val="clear"/>
        </w:rPr>
        <w:t>Дальневосточного филиала АО «ТК РусГидро».</w:t>
      </w:r>
    </w:p>
    <w:p>
      <w:pPr>
        <w:pStyle w:val="Normal"/>
        <w:numPr>
          <w:ilvl w:val="1"/>
          <w:numId w:val="2"/>
        </w:numPr>
        <w:shd w:val="clear" w:fill="FFFFFF"/>
        <w:tabs>
          <w:tab w:val="clear" w:pos="709"/>
          <w:tab w:val="left" w:pos="0" w:leader="none"/>
          <w:tab w:val="left" w:pos="540" w:leader="none"/>
          <w:tab w:val="left" w:pos="1134" w:leader="none"/>
        </w:tabs>
        <w:ind w:left="0" w:right="0" w:firstLine="709"/>
        <w:jc w:val="both"/>
        <w:rPr>
          <w:sz w:val="24"/>
          <w:szCs w:val="24"/>
        </w:rPr>
      </w:pPr>
      <w:r>
        <w:rPr>
          <w:b w:val="false"/>
          <w:bCs w:val="false"/>
          <w:sz w:val="24"/>
          <w:szCs w:val="24"/>
        </w:rPr>
        <w:t>Общий срок поставки Товара:</w:t>
      </w:r>
    </w:p>
    <w:p>
      <w:pPr>
        <w:pStyle w:val="Normal"/>
        <w:numPr>
          <w:ilvl w:val="0"/>
          <w:numId w:val="0"/>
        </w:numPr>
        <w:shd w:val="clear" w:fill="FFFFFF"/>
        <w:tabs>
          <w:tab w:val="clear" w:pos="709"/>
          <w:tab w:val="left" w:pos="0" w:leader="none"/>
          <w:tab w:val="left" w:pos="540" w:leader="none"/>
          <w:tab w:val="left" w:pos="1134" w:leader="none"/>
        </w:tabs>
        <w:ind w:left="0" w:right="0" w:hanging="0"/>
        <w:jc w:val="both"/>
        <w:rPr>
          <w:sz w:val="24"/>
          <w:szCs w:val="24"/>
        </w:rPr>
      </w:pPr>
      <w:r>
        <w:rPr>
          <w:b w:val="false"/>
          <w:bCs w:val="false"/>
          <w:sz w:val="24"/>
          <w:szCs w:val="24"/>
          <w:shd w:fill="auto" w:val="clear"/>
        </w:rPr>
        <w:t xml:space="preserve">            </w:t>
      </w:r>
      <w:r>
        <w:rPr>
          <w:b w:val="false"/>
          <w:bCs w:val="false"/>
          <w:sz w:val="24"/>
          <w:szCs w:val="24"/>
          <w:shd w:fill="auto" w:val="clear"/>
        </w:rPr>
        <w:t xml:space="preserve">1.4.1. </w:t>
      </w:r>
      <w:r>
        <w:rPr>
          <w:b w:val="false"/>
          <w:bCs w:val="false"/>
          <w:sz w:val="24"/>
          <w:szCs w:val="24"/>
        </w:rPr>
        <w:t>Нача</w:t>
      </w:r>
      <w:r>
        <w:rPr>
          <w:b w:val="false"/>
          <w:bCs w:val="false"/>
          <w:sz w:val="24"/>
          <w:szCs w:val="24"/>
          <w:shd w:fill="auto" w:val="clear"/>
        </w:rPr>
        <w:t xml:space="preserve">ло – </w:t>
      </w:r>
      <w:r>
        <w:rPr>
          <w:b w:val="false"/>
          <w:bCs w:val="false"/>
          <w:i w:val="false"/>
          <w:caps w:val="false"/>
          <w:smallCaps w:val="false"/>
          <w:color w:val="2C2D2E"/>
          <w:spacing w:val="0"/>
          <w:sz w:val="24"/>
          <w:szCs w:val="24"/>
          <w:shd w:fill="auto" w:val="clear"/>
        </w:rPr>
        <w:t>с даты заключения договора</w:t>
      </w:r>
      <w:r>
        <w:rPr>
          <w:b w:val="false"/>
          <w:bCs w:val="false"/>
          <w:sz w:val="24"/>
          <w:szCs w:val="24"/>
          <w:shd w:fill="auto" w:val="clear"/>
        </w:rPr>
        <w:t>;</w:t>
      </w:r>
    </w:p>
    <w:p>
      <w:pPr>
        <w:pStyle w:val="Normal"/>
        <w:numPr>
          <w:ilvl w:val="0"/>
          <w:numId w:val="0"/>
        </w:numPr>
        <w:shd w:val="clear" w:color="auto" w:fill="FFFFFF"/>
        <w:tabs>
          <w:tab w:val="clear" w:pos="709"/>
          <w:tab w:val="left" w:pos="0" w:leader="none"/>
          <w:tab w:val="left" w:pos="1134" w:leader="none"/>
        </w:tabs>
        <w:ind w:left="0" w:hanging="0"/>
        <w:jc w:val="both"/>
        <w:rPr>
          <w:sz w:val="24"/>
          <w:szCs w:val="24"/>
        </w:rPr>
      </w:pPr>
      <w:r>
        <w:rPr>
          <w:b w:val="false"/>
          <w:bCs w:val="false"/>
          <w:sz w:val="24"/>
          <w:szCs w:val="24"/>
          <w:shd w:fill="auto" w:val="clear"/>
        </w:rPr>
        <w:t xml:space="preserve">            </w:t>
      </w:r>
      <w:r>
        <w:rPr>
          <w:b w:val="false"/>
          <w:bCs w:val="false"/>
          <w:sz w:val="24"/>
          <w:szCs w:val="24"/>
          <w:shd w:fill="auto" w:val="clear"/>
        </w:rPr>
        <w:t>1.4.2. Окончание «31» декабря 2027 г.</w:t>
      </w:r>
    </w:p>
    <w:p>
      <w:pPr>
        <w:pStyle w:val="Normal"/>
        <w:numPr>
          <w:ilvl w:val="0"/>
          <w:numId w:val="0"/>
        </w:numPr>
        <w:shd w:val="clear" w:color="auto" w:fill="FFFFFF"/>
        <w:tabs>
          <w:tab w:val="clear" w:pos="709"/>
          <w:tab w:val="left" w:pos="0" w:leader="none"/>
          <w:tab w:val="left" w:pos="1134" w:leader="none"/>
        </w:tabs>
        <w:ind w:left="0" w:hanging="0"/>
        <w:jc w:val="both"/>
        <w:rPr>
          <w:sz w:val="24"/>
          <w:szCs w:val="24"/>
        </w:rPr>
      </w:pPr>
      <w:r>
        <w:rPr>
          <w:sz w:val="24"/>
          <w:szCs w:val="24"/>
        </w:rPr>
      </w:r>
    </w:p>
    <w:p>
      <w:pPr>
        <w:pStyle w:val="Normal"/>
        <w:numPr>
          <w:ilvl w:val="0"/>
          <w:numId w:val="2"/>
        </w:numPr>
        <w:shd w:val="clear" w:color="auto" w:fill="FFFFFF"/>
        <w:tabs>
          <w:tab w:val="clear" w:pos="709"/>
          <w:tab w:val="left" w:pos="284" w:leader="none"/>
        </w:tabs>
        <w:ind w:left="0" w:hanging="0"/>
        <w:jc w:val="center"/>
        <w:rPr>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left="0" w:firstLine="709"/>
        <w:jc w:val="both"/>
        <w:rPr>
          <w:sz w:val="24"/>
          <w:szCs w:val="24"/>
        </w:rPr>
      </w:pPr>
      <w:r>
        <w:rPr>
          <w:sz w:val="24"/>
          <w:szCs w:val="24"/>
        </w:rPr>
        <w:t xml:space="preserve">Цена Договора </w:t>
      </w:r>
      <w:r>
        <w:rPr>
          <w:bCs/>
          <w:sz w:val="24"/>
          <w:szCs w:val="24"/>
        </w:rPr>
        <w:t xml:space="preserve">является предельной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pPr>
        <w:pStyle w:val="Normal"/>
        <w:numPr>
          <w:ilvl w:val="1"/>
          <w:numId w:val="2"/>
        </w:numPr>
        <w:shd w:val="clear" w:color="auto" w:fill="FFFFFF"/>
        <w:tabs>
          <w:tab w:val="clear" w:pos="709"/>
          <w:tab w:val="left" w:pos="0" w:leader="none"/>
          <w:tab w:val="left" w:pos="1134" w:leader="none"/>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9"/>
          <w:tab w:val="left" w:pos="1134" w:leader="none"/>
        </w:tabs>
        <w:ind w:left="0" w:firstLine="709"/>
        <w:jc w:val="both"/>
        <w:rPr>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9"/>
          <w:tab w:val="left" w:pos="1418" w:leader="none"/>
        </w:tabs>
        <w:ind w:left="0" w:firstLine="709"/>
        <w:jc w:val="both"/>
        <w:rPr>
          <w:sz w:val="24"/>
          <w:szCs w:val="24"/>
        </w:rPr>
      </w:pPr>
      <w:r>
        <w:rPr>
          <w:bCs/>
          <w:sz w:val="24"/>
          <w:szCs w:val="24"/>
          <w:highlight w:val="lightGray"/>
        </w:rPr>
        <w:t>Производство и / или</w:t>
      </w:r>
      <w:r>
        <w:rPr>
          <w:bCs/>
          <w:sz w:val="24"/>
          <w:szCs w:val="24"/>
        </w:rPr>
        <w:t xml:space="preserve"> приобретение Товара;</w:t>
      </w:r>
    </w:p>
    <w:p>
      <w:pPr>
        <w:pStyle w:val="ListParagraph"/>
        <w:numPr>
          <w:ilvl w:val="2"/>
          <w:numId w:val="9"/>
        </w:numPr>
        <w:shd w:val="clear" w:color="auto" w:fill="FFFFFF"/>
        <w:tabs>
          <w:tab w:val="clear" w:pos="709"/>
          <w:tab w:val="left" w:pos="1418" w:leader="none"/>
        </w:tabs>
        <w:ind w:left="0" w:firstLine="709"/>
        <w:jc w:val="both"/>
        <w:rPr>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sz w:val="24"/>
          <w:szCs w:val="24"/>
          <w:highlight w:val="lightGray"/>
        </w:rPr>
        <w:footnoteReference w:id="3"/>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left="0" w:firstLine="709"/>
        <w:jc w:val="both"/>
        <w:rPr>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9"/>
          <w:tab w:val="left" w:pos="1418" w:leader="none"/>
        </w:tabs>
        <w:ind w:left="0" w:firstLine="709"/>
        <w:jc w:val="both"/>
        <w:rPr>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2"/>
        </w:numPr>
        <w:shd w:val="clear" w:color="auto" w:fill="FFFFFF"/>
        <w:tabs>
          <w:tab w:val="clear" w:pos="709"/>
          <w:tab w:val="left" w:pos="1418" w:leader="none"/>
        </w:tabs>
        <w:ind w:left="0" w:firstLine="709"/>
        <w:jc w:val="both"/>
        <w:rPr>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
        </w:numPr>
        <w:shd w:val="clear" w:color="auto" w:fill="FFFFFF"/>
        <w:ind w:left="0" w:firstLine="709"/>
        <w:jc w:val="both"/>
        <w:rPr>
          <w:sz w:val="24"/>
          <w:szCs w:val="24"/>
        </w:rPr>
      </w:pPr>
      <w:r>
        <w:rPr>
          <w:bCs/>
          <w:sz w:val="24"/>
          <w:szCs w:val="24"/>
        </w:rPr>
        <w:t xml:space="preserve">Оплата по Договору осуществляется Покупателем в течение </w:t>
      </w:r>
      <w:r>
        <w:rPr>
          <w:sz w:val="24"/>
          <w:szCs w:val="24"/>
          <w:highlight w:val="lightGray"/>
        </w:rPr>
        <w:t>20 (двадцати) календарных дней</w:t>
      </w:r>
      <w:r>
        <w:rPr>
          <w:rStyle w:val="FootnoteReference"/>
          <w:sz w:val="24"/>
          <w:szCs w:val="24"/>
          <w:highlight w:val="lightGray"/>
        </w:rPr>
        <w:footnoteReference w:id="4"/>
      </w:r>
      <w:r>
        <w:rPr>
          <w:sz w:val="24"/>
          <w:szCs w:val="24"/>
          <w:highlight w:val="lightGray"/>
        </w:rPr>
        <w:t xml:space="preserve"> / 7 (семи) рабочих дней</w:t>
      </w:r>
      <w:r>
        <w:rPr>
          <w:rStyle w:val="FootnoteReference"/>
          <w:sz w:val="24"/>
          <w:szCs w:val="24"/>
          <w:highlight w:val="lightGray"/>
        </w:rPr>
        <w:footnoteReference w:id="5"/>
      </w:r>
      <w:r>
        <w:rPr>
          <w:sz w:val="24"/>
          <w:szCs w:val="24"/>
          <w:vertAlign w:val="superscript"/>
        </w:rPr>
        <w:t xml:space="preserve"> </w:t>
      </w:r>
      <w:r>
        <w:rPr>
          <w:bCs/>
          <w:sz w:val="24"/>
          <w:szCs w:val="24"/>
        </w:rPr>
        <w:t>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9"/>
          <w:tab w:val="left" w:pos="0" w:leader="none"/>
          <w:tab w:val="left" w:pos="1134" w:leader="none"/>
          <w:tab w:val="left" w:pos="1276" w:leader="none"/>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left="0" w:firstLine="709"/>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left="0" w:firstLine="709"/>
        <w:jc w:val="both"/>
        <w:rPr>
          <w:sz w:val="24"/>
          <w:szCs w:val="24"/>
        </w:rPr>
      </w:pPr>
      <w:r>
        <w:rPr>
          <w:sz w:val="24"/>
          <w:szCs w:val="24"/>
          <w:highlight w:val="lightGray"/>
        </w:rPr>
        <w:t>Поставщик обязан представить Покупателю счета</w:t>
      </w:r>
      <w:r>
        <w:rPr>
          <w:bCs/>
          <w:sz w:val="24"/>
          <w:szCs w:val="24"/>
          <w:highlight w:val="lightGray"/>
        </w:rPr>
        <w:t>-</w:t>
      </w:r>
      <w:r>
        <w:rPr>
          <w:sz w:val="24"/>
          <w:szCs w:val="24"/>
          <w:highlight w:val="lightGray"/>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highlight w:val="lightGray"/>
        </w:rPr>
        <w:t>-</w:t>
      </w:r>
      <w:r>
        <w:rPr>
          <w:sz w:val="24"/>
          <w:szCs w:val="24"/>
          <w:highlight w:val="lightGray"/>
        </w:rPr>
        <w:t>фактуры/УПД в течение 3 (трех) рабочих дней с даты получения соответствующего письменного требования Покупателя.</w:t>
      </w:r>
      <w:r>
        <w:rPr>
          <w:rStyle w:val="FootnoteReference"/>
          <w:sz w:val="24"/>
          <w:szCs w:val="24"/>
          <w:highlight w:val="lightGray"/>
        </w:rPr>
        <w:footnoteReference w:id="6"/>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shd w:val="clear" w:color="auto" w:fill="FFFFFF"/>
        <w:ind w:left="0" w:firstLine="709"/>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left="0"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left="709" w:hanging="0"/>
        <w:jc w:val="both"/>
        <w:rPr>
          <w:sz w:val="24"/>
          <w:szCs w:val="24"/>
          <w:highlight w:val="lightGray"/>
        </w:rPr>
      </w:pPr>
      <w:r>
        <w:rPr>
          <w:sz w:val="24"/>
          <w:szCs w:val="24"/>
          <w:highlight w:val="lightGray"/>
        </w:rPr>
      </w:r>
    </w:p>
    <w:p>
      <w:pPr>
        <w:pStyle w:val="Normal"/>
        <w:numPr>
          <w:ilvl w:val="0"/>
          <w:numId w:val="2"/>
        </w:numPr>
        <w:shd w:val="clear" w:color="auto" w:fill="FFFFFF"/>
        <w:tabs>
          <w:tab w:val="clear" w:pos="709"/>
          <w:tab w:val="left" w:pos="284" w:leader="none"/>
        </w:tabs>
        <w:ind w:left="0" w:hanging="0"/>
        <w:jc w:val="center"/>
        <w:rPr>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 xml:space="preserve">Покупатель в срок не позднее </w:t>
      </w:r>
      <w:r>
        <w:rPr>
          <w:sz w:val="24"/>
          <w:szCs w:val="24"/>
          <w:highlight w:val="lightGray"/>
        </w:rPr>
        <w:t>15 (пятнадцати) рабочих дней</w:t>
      </w:r>
      <w:r>
        <w:rPr>
          <w:sz w:val="24"/>
          <w:szCs w:val="24"/>
        </w:rPr>
        <w:t xml:space="preserve"> до предполагаемой даты поставки Товара (партии Товара) направляет Поставщику Заявку по электронной почте на адрес: _______________ </w:t>
      </w:r>
      <w:r>
        <w:rPr>
          <w:sz w:val="24"/>
          <w:szCs w:val="24"/>
          <w:highlight w:val="lightGray"/>
        </w:rPr>
        <w:t>с последующим направлением оригинала Заявки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left="0" w:firstLine="709"/>
        <w:jc w:val="both"/>
        <w:rPr>
          <w:sz w:val="24"/>
          <w:szCs w:val="24"/>
        </w:rPr>
      </w:pPr>
      <w:r>
        <w:rPr>
          <w:sz w:val="24"/>
          <w:szCs w:val="24"/>
        </w:rPr>
        <w:t xml:space="preserve">Поставщик в течение </w:t>
      </w:r>
      <w:r>
        <w:rPr>
          <w:sz w:val="24"/>
          <w:szCs w:val="24"/>
          <w:highlight w:val="lightGray"/>
        </w:rPr>
        <w:t>1 (одного) рабочего дня</w:t>
      </w:r>
      <w:r>
        <w:rPr>
          <w:sz w:val="24"/>
          <w:szCs w:val="24"/>
        </w:rPr>
        <w:t xml:space="preserve"> с даты получения Заявки подтверждает поставку Товара (партии Товара), указанного Покупателем в Заявке, по электронной почте на адрес: ______________ </w:t>
      </w:r>
      <w:r>
        <w:rPr>
          <w:sz w:val="24"/>
          <w:szCs w:val="24"/>
          <w:highlight w:val="lightGray"/>
        </w:rPr>
        <w:t>с последующим направлением письменного ответа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left="0" w:firstLine="709"/>
        <w:jc w:val="both"/>
        <w:rPr>
          <w:sz w:val="24"/>
          <w:szCs w:val="24"/>
        </w:rPr>
      </w:pPr>
      <w:r>
        <w:rPr>
          <w:sz w:val="24"/>
          <w:szCs w:val="24"/>
        </w:rPr>
        <w:t xml:space="preserve">Покупатель не позднее </w:t>
      </w:r>
      <w:r>
        <w:rPr>
          <w:sz w:val="24"/>
          <w:szCs w:val="24"/>
          <w:highlight w:val="lightGray"/>
        </w:rPr>
        <w:t>7 (семи) рабочих дней</w:t>
      </w:r>
      <w:r>
        <w:rPr>
          <w:sz w:val="24"/>
          <w:szCs w:val="24"/>
        </w:rPr>
        <w:t xml:space="preserve">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2"/>
        </w:numPr>
        <w:tabs>
          <w:tab w:val="clear" w:pos="709"/>
          <w:tab w:val="left" w:pos="993" w:leader="none"/>
          <w:tab w:val="left" w:pos="1418" w:leader="none"/>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9"/>
          <w:tab w:val="left" w:pos="993" w:leader="none"/>
          <w:tab w:val="left" w:pos="1418" w:leader="none"/>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9"/>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9"/>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2"/>
        </w:numPr>
        <w:tabs>
          <w:tab w:val="clear" w:pos="709"/>
          <w:tab w:val="left" w:pos="993" w:leader="none"/>
          <w:tab w:val="left" w:pos="1418" w:leader="none"/>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color="auto" w:fill="FFFFFF"/>
        <w:tabs>
          <w:tab w:val="clear" w:pos="709"/>
          <w:tab w:val="left" w:pos="1134" w:leader="none"/>
          <w:tab w:val="left" w:pos="1418" w:leader="none"/>
        </w:tabs>
        <w:ind w:left="0" w:firstLine="709"/>
        <w:jc w:val="both"/>
        <w:rPr>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sz w:val="24"/>
          <w:szCs w:val="24"/>
        </w:rPr>
        <w:t xml:space="preserve"> контакты и должность таких представителей</w:t>
      </w:r>
      <w:r>
        <w:rPr>
          <w:sz w:val="24"/>
          <w:szCs w:val="24"/>
        </w:rPr>
        <w:t xml:space="preserve">. </w:t>
      </w:r>
    </w:p>
    <w:p>
      <w:pPr>
        <w:pStyle w:val="ListParagraph"/>
        <w:widowControl/>
        <w:numPr>
          <w:ilvl w:val="1"/>
          <w:numId w:val="2"/>
        </w:numPr>
        <w:shd w:val="clear" w:color="auto" w:fill="FFFFFF"/>
        <w:tabs>
          <w:tab w:val="clear" w:pos="709"/>
          <w:tab w:val="left" w:pos="1134" w:leader="none"/>
        </w:tabs>
        <w:ind w:left="0" w:firstLine="709"/>
        <w:jc w:val="both"/>
        <w:rPr>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9"/>
          <w:tab w:val="left" w:pos="1134" w:leader="none"/>
        </w:tabs>
        <w:ind w:firstLine="709"/>
        <w:jc w:val="both"/>
        <w:rPr>
          <w:sz w:val="24"/>
          <w:szCs w:val="24"/>
        </w:rPr>
      </w:pPr>
      <w:r>
        <w:rPr>
          <w:bCs/>
          <w:sz w:val="24"/>
          <w:szCs w:val="24"/>
          <w:highlight w:val="lightGray"/>
        </w:rPr>
        <w:t xml:space="preserve">Поставщик не вправе производить </w:t>
      </w:r>
      <w:r>
        <w:rPr>
          <w:sz w:val="24"/>
          <w:szCs w:val="24"/>
          <w:highlight w:val="lightGray"/>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9"/>
          <w:tab w:val="left" w:pos="1134" w:leader="none"/>
        </w:tabs>
        <w:ind w:left="0" w:firstLine="709"/>
        <w:jc w:val="both"/>
        <w:rPr>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9"/>
          <w:tab w:val="left" w:pos="1134" w:leader="none"/>
        </w:tabs>
        <w:ind w:left="0" w:firstLine="709"/>
        <w:jc w:val="both"/>
        <w:rPr>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left="0" w:firstLine="709"/>
        <w:jc w:val="both"/>
        <w:rPr>
          <w:sz w:val="24"/>
          <w:szCs w:val="24"/>
        </w:rPr>
      </w:pPr>
      <w:r>
        <w:rPr>
          <w:sz w:val="24"/>
          <w:szCs w:val="24"/>
          <w:highlight w:val="lightGray"/>
        </w:rPr>
        <w:t>сертификат качества в __(____) экз.;</w:t>
      </w:r>
    </w:p>
    <w:p>
      <w:pPr>
        <w:pStyle w:val="Normal"/>
        <w:numPr>
          <w:ilvl w:val="0"/>
          <w:numId w:val="4"/>
        </w:numPr>
        <w:tabs>
          <w:tab w:val="clear" w:pos="709"/>
          <w:tab w:val="left" w:pos="1418" w:leader="none"/>
        </w:tabs>
        <w:ind w:left="0" w:firstLine="709"/>
        <w:jc w:val="both"/>
        <w:rPr>
          <w:sz w:val="24"/>
          <w:szCs w:val="24"/>
        </w:rPr>
      </w:pPr>
      <w:r>
        <w:rPr>
          <w:sz w:val="24"/>
          <w:szCs w:val="24"/>
          <w:highlight w:val="lightGray"/>
        </w:rPr>
        <w:t>технический паспорт на русском языке в __(____) экз.;</w:t>
      </w:r>
    </w:p>
    <w:p>
      <w:pPr>
        <w:pStyle w:val="Normal"/>
        <w:numPr>
          <w:ilvl w:val="0"/>
          <w:numId w:val="4"/>
        </w:numPr>
        <w:tabs>
          <w:tab w:val="clear" w:pos="709"/>
          <w:tab w:val="left" w:pos="1418" w:leader="none"/>
        </w:tabs>
        <w:ind w:left="0" w:firstLine="709"/>
        <w:jc w:val="both"/>
        <w:rPr>
          <w:sz w:val="24"/>
          <w:szCs w:val="24"/>
        </w:rPr>
      </w:pPr>
      <w:r>
        <w:rPr>
          <w:sz w:val="24"/>
          <w:szCs w:val="24"/>
          <w:highlight w:val="lightGray"/>
        </w:rPr>
        <w:t>инструкция по эксплуатации на русском языке в __(____) экз.;</w:t>
      </w:r>
    </w:p>
    <w:p>
      <w:pPr>
        <w:pStyle w:val="Normal"/>
        <w:numPr>
          <w:ilvl w:val="0"/>
          <w:numId w:val="4"/>
        </w:numPr>
        <w:tabs>
          <w:tab w:val="clear" w:pos="709"/>
          <w:tab w:val="left" w:pos="1418" w:leader="none"/>
        </w:tabs>
        <w:ind w:left="0" w:firstLine="709"/>
        <w:jc w:val="both"/>
        <w:rPr>
          <w:sz w:val="24"/>
          <w:szCs w:val="24"/>
        </w:rPr>
      </w:pPr>
      <w:r>
        <w:rPr>
          <w:sz w:val="24"/>
          <w:szCs w:val="24"/>
          <w:highlight w:val="lightGray"/>
        </w:rPr>
        <w:t>упаковочный лист в __(____) экз.;</w:t>
      </w:r>
    </w:p>
    <w:p>
      <w:pPr>
        <w:pStyle w:val="Normal"/>
        <w:numPr>
          <w:ilvl w:val="0"/>
          <w:numId w:val="3"/>
        </w:numPr>
        <w:tabs>
          <w:tab w:val="clear" w:pos="709"/>
          <w:tab w:val="left" w:pos="1418" w:leader="none"/>
        </w:tabs>
        <w:ind w:left="0" w:firstLine="709"/>
        <w:jc w:val="both"/>
        <w:rPr>
          <w:sz w:val="24"/>
          <w:szCs w:val="24"/>
          <w:highlight w:val="lightGray"/>
        </w:rPr>
      </w:pPr>
      <w:r>
        <w:rPr>
          <w:sz w:val="24"/>
          <w:szCs w:val="24"/>
          <w:highlight w:val="lightGray"/>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9"/>
          <w:tab w:val="left" w:pos="1418" w:leader="none"/>
        </w:tabs>
        <w:ind w:left="0" w:firstLine="709"/>
        <w:jc w:val="both"/>
        <w:rPr>
          <w:sz w:val="24"/>
          <w:szCs w:val="24"/>
          <w:highlight w:val="lightGray"/>
        </w:rPr>
      </w:pPr>
      <w:r>
        <w:rPr>
          <w:sz w:val="24"/>
          <w:szCs w:val="24"/>
          <w:highlight w:val="lightGray"/>
        </w:rPr>
        <w:t>Накладная ТОРГ-12/УПД в __(____) экз.</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9"/>
          <w:tab w:val="left" w:pos="1134" w:leader="none"/>
          <w:tab w:val="left" w:pos="1418" w:leader="none"/>
        </w:tabs>
        <w:ind w:left="709" w:hanging="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9"/>
          <w:tab w:val="left" w:pos="1418" w:leader="none"/>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rPr>
        <w:footnoteReference w:id="7"/>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Цену Договора.</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bookmarkStart w:id="1" w:name="_Ref361396594"/>
      <w:r>
        <w:rPr>
          <w:sz w:val="24"/>
          <w:szCs w:val="24"/>
        </w:rPr>
        <w:t>Датой поставки Товара является дата подписания Сторонами Накладной</w:t>
        <w:br/>
        <w:t>ТОРГ-12/УПД.</w:t>
      </w:r>
      <w:bookmarkEnd w:id="1"/>
      <w:r>
        <w:rPr>
          <w:sz w:val="24"/>
          <w:szCs w:val="24"/>
        </w:rPr>
        <w:t xml:space="preserve">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tabs>
          <w:tab w:val="clear" w:pos="709"/>
          <w:tab w:val="left" w:pos="1418" w:leader="none"/>
        </w:tabs>
        <w:ind w:left="0" w:firstLine="709"/>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ListParagraph"/>
        <w:numPr>
          <w:ilvl w:val="1"/>
          <w:numId w:val="2"/>
        </w:numPr>
        <w:tabs>
          <w:tab w:val="clear" w:pos="709"/>
          <w:tab w:val="left" w:pos="1418" w:leader="none"/>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pPr>
        <w:pStyle w:val="ListParagraph"/>
        <w:numPr>
          <w:ilvl w:val="1"/>
          <w:numId w:val="2"/>
        </w:numPr>
        <w:shd w:val="clear" w:color="auto" w:fill="FFFFFF"/>
        <w:tabs>
          <w:tab w:val="clear" w:pos="709"/>
          <w:tab w:val="left" w:pos="1418" w:leader="none"/>
          <w:tab w:val="left" w:pos="1851" w:leader="none"/>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widowControl/>
        <w:shd w:val="clear" w:color="auto" w:fill="FFFFFF"/>
        <w:tabs>
          <w:tab w:val="clear" w:pos="709"/>
          <w:tab w:val="left" w:pos="1134" w:leader="none"/>
          <w:tab w:val="left" w:pos="1418" w:leader="none"/>
        </w:tabs>
        <w:ind w:firstLine="709"/>
        <w:jc w:val="both"/>
        <w:rPr>
          <w:sz w:val="24"/>
          <w:szCs w:val="24"/>
        </w:rPr>
      </w:pPr>
      <w:r>
        <w:rPr>
          <w:sz w:val="24"/>
          <w:szCs w:val="24"/>
        </w:rPr>
      </w:r>
    </w:p>
    <w:p>
      <w:pPr>
        <w:pStyle w:val="ListParagraph"/>
        <w:numPr>
          <w:ilvl w:val="0"/>
          <w:numId w:val="2"/>
        </w:numPr>
        <w:shd w:val="clear" w:color="auto" w:fill="FFFFFF"/>
        <w:ind w:left="0" w:hanging="0"/>
        <w:jc w:val="center"/>
        <w:rPr>
          <w:b/>
          <w:sz w:val="24"/>
          <w:szCs w:val="24"/>
          <w:highlight w:val="lightGray"/>
        </w:rPr>
      </w:pPr>
      <w:r>
        <w:rPr>
          <w:b/>
          <w:sz w:val="24"/>
          <w:szCs w:val="24"/>
          <w:highlight w:val="lightGray"/>
        </w:rPr>
        <w:t>Гарантийный срок</w:t>
      </w:r>
      <w:r>
        <w:rPr>
          <w:rStyle w:val="FootnoteReference"/>
          <w:b/>
          <w:sz w:val="24"/>
          <w:szCs w:val="24"/>
          <w:highlight w:val="lightGray"/>
        </w:rPr>
        <w:footnoteReference w:id="8"/>
      </w:r>
    </w:p>
    <w:p>
      <w:pPr>
        <w:pStyle w:val="ListParagraph"/>
        <w:numPr>
          <w:ilvl w:val="1"/>
          <w:numId w:val="2"/>
        </w:numPr>
        <w:tabs>
          <w:tab w:val="clear" w:pos="709"/>
          <w:tab w:val="left" w:pos="1134" w:leader="none"/>
        </w:tabs>
        <w:ind w:left="0" w:firstLine="709"/>
        <w:jc w:val="both"/>
        <w:rPr>
          <w:sz w:val="24"/>
          <w:szCs w:val="24"/>
        </w:rPr>
      </w:pPr>
      <w:r>
        <w:rPr>
          <w:sz w:val="24"/>
          <w:szCs w:val="24"/>
        </w:rPr>
        <w:t xml:space="preserve">Гарантийный срок на Товар, </w:t>
      </w:r>
      <w:r>
        <w:rPr>
          <w:sz w:val="24"/>
          <w:szCs w:val="24"/>
          <w:highlight w:val="lightGray"/>
        </w:rPr>
        <w:t>поставленный по Договору</w:t>
      </w:r>
      <w:r>
        <w:rPr>
          <w:sz w:val="24"/>
          <w:szCs w:val="24"/>
        </w:rPr>
        <w:t xml:space="preserve">,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9"/>
          <w:tab w:val="left" w:pos="1134" w:leader="none"/>
          <w:tab w:val="left" w:pos="1276" w:leader="none"/>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6"/>
      <w:bookmarkStart w:id="4" w:name="OLE_LINK5"/>
      <w:r>
        <w:rPr>
          <w:sz w:val="24"/>
          <w:szCs w:val="24"/>
        </w:rPr>
        <w:t>Покупателем в соответствии с пунктом 4.3 Договора</w:t>
      </w:r>
      <w:bookmarkEnd w:id="3"/>
      <w:bookmarkEnd w:id="4"/>
      <w:r>
        <w:rPr>
          <w:sz w:val="24"/>
          <w:szCs w:val="24"/>
        </w:rPr>
        <w:t xml:space="preserve">, путем замены или ремонта Товара. </w:t>
      </w:r>
    </w:p>
    <w:p>
      <w:pPr>
        <w:pStyle w:val="Normal"/>
        <w:widowControl/>
        <w:shd w:val="clear" w:color="auto" w:fill="FFFFFF"/>
        <w:tabs>
          <w:tab w:val="clear" w:pos="709"/>
          <w:tab w:val="left" w:pos="1134" w:leader="none"/>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9"/>
          <w:tab w:val="left" w:pos="1134" w:leader="none"/>
          <w:tab w:val="left" w:pos="1276" w:leader="none"/>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ind w:firstLine="709"/>
        <w:jc w:val="both"/>
        <w:rPr>
          <w:sz w:val="24"/>
          <w:szCs w:val="24"/>
        </w:rPr>
      </w:pPr>
      <w:r>
        <w:rPr>
          <w:sz w:val="24"/>
          <w:szCs w:val="24"/>
        </w:rPr>
      </w:r>
    </w:p>
    <w:p>
      <w:pPr>
        <w:pStyle w:val="Normal"/>
        <w:numPr>
          <w:ilvl w:val="0"/>
          <w:numId w:val="2"/>
        </w:numPr>
        <w:shd w:val="clear" w:color="auto" w:fill="FFFFFF"/>
        <w:ind w:left="0" w:hanging="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9"/>
          <w:tab w:val="left" w:pos="1276" w:leader="none"/>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p>
    <w:p>
      <w:pPr>
        <w:pStyle w:val="Normal"/>
        <w:widowControl/>
        <w:numPr>
          <w:ilvl w:val="1"/>
          <w:numId w:val="2"/>
        </w:numPr>
        <w:tabs>
          <w:tab w:val="clear" w:pos="709"/>
          <w:tab w:val="left" w:pos="1276" w:leader="none"/>
        </w:tabs>
        <w:ind w:left="0" w:firstLine="709"/>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9"/>
          <w:tab w:val="left" w:pos="1276" w:leader="none"/>
        </w:tabs>
        <w:ind w:left="0" w:firstLine="709"/>
        <w:jc w:val="both"/>
        <w:rPr>
          <w:bCs/>
          <w:sz w:val="24"/>
          <w:szCs w:val="24"/>
          <w:highlight w:val="lightGray"/>
        </w:rPr>
      </w:pPr>
      <w:r>
        <w:rPr>
          <w:bCs/>
          <w:sz w:val="24"/>
          <w:szCs w:val="24"/>
          <w:highlight w:val="lightGray"/>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276" w:leader="none"/>
        </w:tabs>
        <w:ind w:left="0" w:firstLine="709"/>
        <w:jc w:val="both"/>
        <w:rPr>
          <w:bCs/>
          <w:sz w:val="24"/>
          <w:szCs w:val="24"/>
        </w:rPr>
      </w:pPr>
      <w:r>
        <w:rPr>
          <w:bCs/>
          <w:sz w:val="24"/>
          <w:szCs w:val="24"/>
        </w:rPr>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sz w:val="24"/>
          <w:szCs w:val="24"/>
        </w:rPr>
        <w:footnoteReference w:id="9"/>
      </w:r>
      <w:r>
        <w:rPr>
          <w:bCs/>
          <w:sz w:val="24"/>
          <w:szCs w:val="24"/>
        </w:rPr>
        <w:t>.</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left="0" w:hanging="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left="0" w:firstLine="709"/>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бизнес-планы;</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2"/>
        </w:numPr>
        <w:shd w:val="clear" w:color="auto" w:fill="FFFFFF"/>
        <w:tabs>
          <w:tab w:val="clear" w:pos="709"/>
          <w:tab w:val="left" w:pos="1134" w:leader="none"/>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left="0" w:hanging="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rStyle w:val="FootnoteReference"/>
          <w:bCs/>
          <w:sz w:val="24"/>
          <w:szCs w:val="24"/>
          <w:highlight w:val="lightGray"/>
        </w:rPr>
        <w:footnoteReference w:id="10"/>
      </w:r>
      <w:r>
        <w:rPr>
          <w:bCs/>
          <w:sz w:val="24"/>
          <w:szCs w:val="24"/>
        </w:rPr>
        <w:t xml:space="preserve"> в соответствии с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left="0" w:firstLine="709"/>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left="0" w:firstLine="709"/>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left="0" w:firstLine="709"/>
        <w:jc w:val="both"/>
        <w:rPr>
          <w:b/>
          <w:bCs/>
          <w:sz w:val="24"/>
          <w:szCs w:val="24"/>
        </w:rPr>
      </w:pPr>
      <w:r>
        <w:rPr>
          <w:b/>
          <w:bCs/>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134"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left="0" w:firstLine="709"/>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
        </w:numPr>
        <w:shd w:val="clear" w:color="auto" w:fill="FFFFFF"/>
        <w:spacing w:before="0" w:after="0"/>
        <w:ind w:left="0" w:hanging="0"/>
        <w:contextualSpacing/>
        <w:jc w:val="center"/>
        <w:rPr>
          <w:b/>
          <w:bCs/>
          <w:sz w:val="24"/>
          <w:szCs w:val="24"/>
        </w:rPr>
      </w:pPr>
      <w:r>
        <w:rPr>
          <w:b/>
          <w:bCs/>
          <w:sz w:val="24"/>
          <w:szCs w:val="24"/>
        </w:rPr>
        <w:t>Особые положения</w:t>
      </w:r>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8"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2"/>
        </w:numPr>
        <w:shd w:val="clear" w:color="auto" w:fill="FFFFFF"/>
        <w:tabs>
          <w:tab w:val="clear" w:pos="709"/>
          <w:tab w:val="left" w:pos="1134" w:leader="none"/>
        </w:tabs>
        <w:ind w:left="0" w:firstLine="709"/>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w:t>
        <w:br/>
        <w:t xml:space="preserve">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2"/>
        </w:numPr>
        <w:shd w:val="clear" w:color="auto" w:fill="FFFFFF"/>
        <w:tabs>
          <w:tab w:val="clear" w:pos="709"/>
          <w:tab w:val="left" w:pos="1134" w:leader="none"/>
        </w:tabs>
        <w:ind w:left="0" w:firstLine="709"/>
        <w:jc w:val="both"/>
        <w:rPr>
          <w:bCs/>
          <w:sz w:val="24"/>
          <w:szCs w:val="24"/>
        </w:rPr>
      </w:pPr>
      <w:r>
        <w:rPr>
          <w:bCs/>
          <w:sz w:val="24"/>
          <w:szCs w:val="24"/>
        </w:rPr>
        <w:t xml:space="preserve">соответствующие </w:t>
      </w:r>
      <w:hyperlink r:id="rId4">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8"/>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9"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2"/>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3"/>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9"/>
          <w:tab w:val="left" w:pos="1134" w:leader="none"/>
        </w:tabs>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left="0" w:hanging="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left="0" w:firstLine="709"/>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left="0"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left="0" w:hanging="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left" w:pos="709" w:leader="none"/>
          <w:tab w:val="left" w:pos="1418" w:leader="none"/>
        </w:tabs>
        <w:ind w:left="0" w:firstLine="709"/>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left="0" w:firstLine="709"/>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11"/>
        </w:numPr>
        <w:tabs>
          <w:tab w:val="clear" w:pos="709"/>
          <w:tab w:val="left" w:pos="1418" w:leader="none"/>
        </w:tabs>
        <w:spacing w:beforeAutospacing="0" w:before="0" w:afterAutospacing="0" w:after="0"/>
        <w:ind w:left="0" w:firstLine="709"/>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11"/>
        </w:numPr>
        <w:tabs>
          <w:tab w:val="clear" w:pos="709"/>
          <w:tab w:val="left" w:pos="1418" w:leader="none"/>
        </w:tabs>
        <w:spacing w:beforeAutospacing="0" w:before="0" w:afterAutospacing="0" w:after="0"/>
        <w:ind w:left="0" w:firstLine="709"/>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11"/>
        </w:numPr>
        <w:tabs>
          <w:tab w:val="clear" w:pos="709"/>
          <w:tab w:val="left" w:pos="1418" w:leader="none"/>
        </w:tabs>
        <w:spacing w:beforeAutospacing="0" w:before="0" w:afterAutospacing="0" w:after="0"/>
        <w:ind w:left="0" w:firstLine="709"/>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1"/>
        </w:numPr>
        <w:tabs>
          <w:tab w:val="clear" w:pos="709"/>
          <w:tab w:val="left" w:pos="1418" w:leader="none"/>
        </w:tabs>
        <w:spacing w:beforeAutospacing="0" w:before="0" w:afterAutospacing="0" w:after="0"/>
        <w:ind w:left="0" w:firstLine="709"/>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10"/>
        </w:numPr>
        <w:shd w:val="clear" w:color="auto" w:fill="FFFFFF"/>
        <w:tabs>
          <w:tab w:val="clear" w:pos="709"/>
          <w:tab w:val="left" w:pos="1418" w:leader="none"/>
        </w:tabs>
        <w:ind w:left="0" w:firstLine="709"/>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0"/>
        </w:numPr>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10"/>
        </w:numPr>
        <w:ind w:left="0" w:firstLine="709"/>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hanging="0"/>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left="0" w:hanging="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left="0" w:firstLine="709"/>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p>
    <w:p>
      <w:pPr>
        <w:pStyle w:val="Normal"/>
        <w:widowControl/>
        <w:numPr>
          <w:ilvl w:val="1"/>
          <w:numId w:val="2"/>
        </w:numPr>
        <w:snapToGrid w:val="false"/>
        <w:ind w:left="0" w:firstLine="709"/>
        <w:jc w:val="both"/>
        <w:rPr>
          <w:sz w:val="24"/>
          <w:szCs w:val="24"/>
          <w:highlight w:val="lightGray"/>
        </w:rPr>
      </w:pPr>
      <w:r>
        <w:rPr>
          <w:sz w:val="24"/>
          <w:szCs w:val="24"/>
          <w:highlight w:val="lightGray"/>
        </w:rPr>
        <w:t xml:space="preserve">Договор заключается в электронной форме с использованием программно-аппаратных средств </w:t>
      </w:r>
      <w:r>
        <w:rPr>
          <w:i/>
          <w:sz w:val="24"/>
          <w:szCs w:val="24"/>
          <w:highlight w:val="lightGray"/>
        </w:rPr>
        <w:t>электронной площадки</w:t>
      </w:r>
      <w:r>
        <w:rPr>
          <w:sz w:val="24"/>
          <w:szCs w:val="24"/>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sz w:val="24"/>
          <w:szCs w:val="24"/>
          <w:highlight w:val="lightGray"/>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rPr>
        <w:footnoteReference w:id="11"/>
      </w:r>
      <w:r>
        <w:rPr>
          <w:sz w:val="24"/>
          <w:szCs w:val="24"/>
          <w:highlight w:val="lightGray"/>
        </w:rPr>
        <w:t>.</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13.8</w:t>
      </w:r>
      <w:r>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bookmarkStart w:id="14" w:name="_Ref361338004"/>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14"/>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pPr>
        <w:pStyle w:val="ListParagraph"/>
        <w:widowControl/>
        <w:numPr>
          <w:ilvl w:val="1"/>
          <w:numId w:val="2"/>
        </w:numPr>
        <w:tabs>
          <w:tab w:val="clear" w:pos="709"/>
          <w:tab w:val="left" w:pos="0" w:leader="none"/>
          <w:tab w:val="left" w:pos="1418"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highlight w:val="lightGray"/>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2"/>
      </w:r>
      <w:r>
        <w:rPr>
          <w:sz w:val="24"/>
          <w:szCs w:val="24"/>
          <w:highlight w:val="lightGray"/>
        </w:rPr>
        <w:t>.</w:t>
      </w:r>
    </w:p>
    <w:p>
      <w:pPr>
        <w:pStyle w:val="ListParagraph"/>
        <w:widowControl/>
        <w:shd w:val="clear" w:color="auto" w:fill="FFFFFF"/>
        <w:tabs>
          <w:tab w:val="clear" w:pos="709"/>
          <w:tab w:val="left" w:pos="0" w:leader="none"/>
          <w:tab w:val="left" w:pos="1418" w:leader="none"/>
        </w:tabs>
        <w:ind w:left="0" w:firstLine="709"/>
        <w:jc w:val="both"/>
        <w:rPr>
          <w:sz w:val="24"/>
          <w:szCs w:val="24"/>
        </w:rPr>
      </w:pPr>
      <w:r>
        <w:rPr>
          <w:sz w:val="24"/>
          <w:szCs w:val="24"/>
        </w:rPr>
      </w:r>
    </w:p>
    <w:p>
      <w:pPr>
        <w:pStyle w:val="Normal"/>
        <w:widowControl/>
        <w:numPr>
          <w:ilvl w:val="0"/>
          <w:numId w:val="2"/>
        </w:numPr>
        <w:shd w:val="clear" w:color="auto" w:fill="FFFFFF"/>
        <w:spacing w:before="0" w:after="0"/>
        <w:ind w:left="0" w:hanging="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5"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5"/>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left="0" w:firstLine="709"/>
        <w:rPr>
          <w:b/>
          <w:bCs/>
          <w:sz w:val="24"/>
          <w:szCs w:val="24"/>
        </w:rPr>
      </w:pPr>
      <w:r>
        <w:rPr>
          <w:b/>
          <w:bCs/>
          <w:sz w:val="24"/>
          <w:szCs w:val="24"/>
        </w:rPr>
      </w:r>
    </w:p>
    <w:tbl>
      <w:tblPr>
        <w:tblW w:w="9781"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70"/>
        <w:gridCol w:w="142"/>
        <w:gridCol w:w="4633"/>
        <w:gridCol w:w="236"/>
      </w:tblGrid>
      <w:tr>
        <w:trPr/>
        <w:tc>
          <w:tcPr>
            <w:tcW w:w="4912" w:type="dxa"/>
            <w:gridSpan w:val="2"/>
            <w:tcBorders/>
          </w:tcPr>
          <w:p>
            <w:pPr>
              <w:pStyle w:val="Normal"/>
              <w:widowControl w:val="false"/>
              <w:rPr>
                <w:b/>
                <w:sz w:val="24"/>
                <w:szCs w:val="24"/>
              </w:rPr>
            </w:pPr>
            <w:r>
              <w:rPr>
                <w:b/>
                <w:sz w:val="24"/>
                <w:szCs w:val="24"/>
              </w:rPr>
              <w:t>Покупатель:</w:t>
            </w:r>
          </w:p>
        </w:tc>
        <w:tc>
          <w:tcPr>
            <w:tcW w:w="4869" w:type="dxa"/>
            <w:gridSpan w:val="2"/>
            <w:tcBorders/>
          </w:tcPr>
          <w:p>
            <w:pPr>
              <w:pStyle w:val="Normal"/>
              <w:widowControl w:val="false"/>
              <w:rPr>
                <w:b/>
                <w:sz w:val="24"/>
                <w:szCs w:val="24"/>
              </w:rPr>
            </w:pPr>
            <w:r>
              <w:rPr>
                <w:b/>
                <w:sz w:val="24"/>
                <w:szCs w:val="24"/>
              </w:rPr>
              <w:t>Поставщик:</w:t>
            </w:r>
          </w:p>
        </w:tc>
      </w:tr>
      <w:tr>
        <w:trPr/>
        <w:tc>
          <w:tcPr>
            <w:tcW w:w="4912" w:type="dxa"/>
            <w:gridSpan w:val="2"/>
            <w:tcBorders/>
            <w:shd w:color="auto" w:fill="BFBFBF" w:val="clear"/>
          </w:tcPr>
          <w:p>
            <w:pPr>
              <w:pStyle w:val="Normal"/>
              <w:widowControl w:val="false"/>
              <w:suppressLineNumbers/>
              <w:tabs>
                <w:tab w:val="clear" w:pos="709"/>
                <w:tab w:val="left" w:pos="4287" w:leader="none"/>
              </w:tabs>
              <w:spacing w:before="0" w:after="0"/>
              <w:ind w:left="0" w:right="104" w:hanging="0"/>
              <w:contextualSpacing/>
              <w:rPr>
                <w:rFonts w:ascii="Times New Roman" w:hAnsi="Times New Roman"/>
                <w:sz w:val="24"/>
                <w:szCs w:val="24"/>
              </w:rPr>
            </w:pPr>
            <w:r>
              <w:rPr>
                <w:b/>
                <w:sz w:val="24"/>
                <w:szCs w:val="24"/>
              </w:rPr>
              <w:t>Акционерное общество «Транспортная компания РусГидро»</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b/>
                <w:sz w:val="24"/>
                <w:szCs w:val="24"/>
              </w:rPr>
              <w:t>(АО «ТК РусГидро»)</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b/>
                <w:sz w:val="24"/>
                <w:szCs w:val="24"/>
              </w:rPr>
              <w:t>Юридический адрес: 655619, Республика Хакасия, г. Саяногорск, рп. Черемушки, стр. 101.</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b/>
                <w:sz w:val="24"/>
                <w:szCs w:val="24"/>
              </w:rPr>
              <w:t>Сторона 1: Дальневосточный филиал</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b/>
                <w:sz w:val="24"/>
                <w:szCs w:val="24"/>
              </w:rPr>
              <w:t>АО «ТК РусГидро»</w:t>
            </w:r>
          </w:p>
          <w:p>
            <w:pPr>
              <w:pStyle w:val="Normal"/>
              <w:widowControl w:val="false"/>
              <w:suppressLineNumbers/>
              <w:tabs>
                <w:tab w:val="clear" w:pos="709"/>
                <w:tab w:val="left" w:pos="0" w:leader="none"/>
              </w:tabs>
              <w:spacing w:before="0" w:after="0"/>
              <w:ind w:left="34" w:right="-147" w:hanging="34"/>
              <w:contextualSpacing/>
              <w:rPr>
                <w:rFonts w:ascii="Times New Roman" w:hAnsi="Times New Roman"/>
                <w:sz w:val="24"/>
                <w:szCs w:val="24"/>
              </w:rPr>
            </w:pPr>
            <w:r>
              <w:rPr>
                <w:sz w:val="24"/>
                <w:szCs w:val="24"/>
              </w:rPr>
              <w:t>Почтовый адрес: 680021, Хабаровский край, г. Хабаровск, ул. Ленинградская, д. 46, 9 этаж.</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ИНН: 1902018248/КПП: 272443001;</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ОГРН: 1031900676356;</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Р/счет: 40702810903000031136,</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Банк: Дальневосточный филиал</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ПАО «Сбербанк России» г. Хабаровск,</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К/счет: 30101810600000000608;</w:t>
            </w:r>
          </w:p>
          <w:p>
            <w:pPr>
              <w:pStyle w:val="Normal"/>
              <w:widowControl w:val="false"/>
              <w:rPr>
                <w:rFonts w:ascii="Times New Roman" w:hAnsi="Times New Roman"/>
                <w:sz w:val="24"/>
                <w:szCs w:val="24"/>
              </w:rPr>
            </w:pPr>
            <w:r>
              <w:rPr>
                <w:b/>
                <w:sz w:val="24"/>
                <w:szCs w:val="24"/>
              </w:rPr>
              <w:t>БИК: 040813608</w:t>
            </w:r>
          </w:p>
          <w:p>
            <w:pPr>
              <w:pStyle w:val="Normal"/>
              <w:widowControl w:val="false"/>
              <w:suppressLineNumbers/>
              <w:spacing w:before="0" w:after="0"/>
              <w:contextualSpacing/>
              <w:rPr>
                <w:rFonts w:ascii="Times New Roman" w:hAnsi="Times New Roman"/>
                <w:sz w:val="24"/>
                <w:szCs w:val="24"/>
              </w:rPr>
            </w:pPr>
            <w:r>
              <w:rPr>
                <w:sz w:val="24"/>
                <w:szCs w:val="24"/>
              </w:rPr>
            </w:r>
          </w:p>
          <w:p>
            <w:pPr>
              <w:pStyle w:val="Normal"/>
              <w:widowControl w:val="false"/>
              <w:suppressLineNumbers/>
              <w:spacing w:before="0" w:after="0"/>
              <w:contextualSpacing/>
              <w:rPr>
                <w:rFonts w:ascii="Times New Roman" w:hAnsi="Times New Roman"/>
                <w:sz w:val="24"/>
                <w:szCs w:val="24"/>
              </w:rPr>
            </w:pPr>
            <w:r>
              <w:rPr>
                <w:sz w:val="24"/>
                <w:szCs w:val="24"/>
              </w:rPr>
            </w:r>
          </w:p>
          <w:p>
            <w:pPr>
              <w:pStyle w:val="Normal"/>
              <w:widowControl w:val="false"/>
              <w:suppressLineNumbers/>
              <w:spacing w:before="0" w:after="0"/>
              <w:contextualSpacing/>
              <w:rPr>
                <w:rFonts w:ascii="Times New Roman" w:hAnsi="Times New Roman"/>
                <w:sz w:val="24"/>
                <w:szCs w:val="24"/>
              </w:rPr>
            </w:pPr>
            <w:r>
              <w:rPr>
                <w:b/>
                <w:sz w:val="24"/>
                <w:szCs w:val="24"/>
              </w:rPr>
              <w:t>Директор</w:t>
            </w:r>
          </w:p>
          <w:p>
            <w:pPr>
              <w:pStyle w:val="Normal"/>
              <w:widowControl w:val="false"/>
              <w:suppressLineNumbers/>
              <w:spacing w:before="0" w:after="0"/>
              <w:contextualSpacing/>
              <w:rPr>
                <w:rFonts w:ascii="Times New Roman" w:hAnsi="Times New Roman"/>
                <w:sz w:val="24"/>
                <w:szCs w:val="24"/>
              </w:rPr>
            </w:pPr>
            <w:r>
              <w:rPr>
                <w:b/>
                <w:sz w:val="24"/>
                <w:szCs w:val="24"/>
              </w:rPr>
              <w:t>Дальневосточного филиала</w:t>
            </w:r>
          </w:p>
          <w:p>
            <w:pPr>
              <w:pStyle w:val="Normal"/>
              <w:widowControl w:val="false"/>
              <w:suppressLineNumbers/>
              <w:spacing w:before="0" w:after="0"/>
              <w:contextualSpacing/>
              <w:rPr>
                <w:rFonts w:ascii="Times New Roman" w:hAnsi="Times New Roman"/>
                <w:sz w:val="24"/>
                <w:szCs w:val="24"/>
              </w:rPr>
            </w:pPr>
            <w:r>
              <w:rPr>
                <w:b/>
                <w:sz w:val="24"/>
                <w:szCs w:val="24"/>
              </w:rPr>
              <w:t>АО «ТК РусГидро»</w:t>
            </w:r>
          </w:p>
        </w:tc>
        <w:tc>
          <w:tcPr>
            <w:tcW w:w="4869" w:type="dxa"/>
            <w:gridSpan w:val="2"/>
            <w:tcBorders/>
            <w:shd w:color="auto" w:fill="BFBFBF" w:val="clear"/>
          </w:tcPr>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(наименование юридического лица)</w:t>
            </w:r>
          </w:p>
          <w:p>
            <w:pPr>
              <w:pStyle w:val="Normal"/>
              <w:widowControl w:val="false"/>
              <w:rPr>
                <w:rFonts w:ascii="Times New Roman" w:hAnsi="Times New Roman"/>
                <w:sz w:val="24"/>
                <w:szCs w:val="24"/>
              </w:rPr>
            </w:pPr>
            <w:r>
              <w:rPr>
                <w:sz w:val="24"/>
                <w:szCs w:val="24"/>
              </w:rPr>
              <w:t>Юридический адрес:</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Почтовый адрес:</w:t>
            </w:r>
          </w:p>
          <w:p>
            <w:pPr>
              <w:pStyle w:val="Normal"/>
              <w:widowControl w:val="false"/>
              <w:rPr>
                <w:rFonts w:ascii="Times New Roman" w:hAnsi="Times New Roman"/>
                <w:sz w:val="24"/>
                <w:szCs w:val="24"/>
              </w:rPr>
            </w:pPr>
            <w:r>
              <w:rPr>
                <w:sz w:val="24"/>
                <w:szCs w:val="24"/>
              </w:rPr>
              <w:t>ОГРН ___________________________</w:t>
            </w:r>
          </w:p>
          <w:p>
            <w:pPr>
              <w:pStyle w:val="Normal"/>
              <w:widowControl w:val="false"/>
              <w:rPr>
                <w:rFonts w:ascii="Times New Roman" w:hAnsi="Times New Roman"/>
                <w:sz w:val="24"/>
                <w:szCs w:val="24"/>
              </w:rPr>
            </w:pPr>
            <w:r>
              <w:rPr>
                <w:sz w:val="24"/>
                <w:szCs w:val="24"/>
              </w:rPr>
              <w:t>ИНН ____________ / КПП___________</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(номер расчетного счета)</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(наименование банка, в котором</w:t>
            </w:r>
          </w:p>
          <w:p>
            <w:pPr>
              <w:pStyle w:val="Normal"/>
              <w:widowControl w:val="false"/>
              <w:rPr>
                <w:rFonts w:ascii="Times New Roman" w:hAnsi="Times New Roman"/>
                <w:sz w:val="24"/>
                <w:szCs w:val="24"/>
              </w:rPr>
            </w:pPr>
            <w:r>
              <w:rPr>
                <w:sz w:val="24"/>
                <w:szCs w:val="24"/>
              </w:rPr>
              <w:t>открыт расчетный счет)</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(номер корреспондентского счета банка)</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(БИК банка)</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(номер телефона)</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(номер факса)</w:t>
            </w:r>
          </w:p>
          <w:p>
            <w:pPr>
              <w:pStyle w:val="Normal"/>
              <w:widowControl w:val="false"/>
              <w:rPr>
                <w:rFonts w:ascii="Times New Roman" w:hAnsi="Times New Roman"/>
                <w:sz w:val="24"/>
                <w:szCs w:val="24"/>
              </w:rPr>
            </w:pPr>
            <w:r>
              <w:rPr>
                <w:sz w:val="24"/>
                <w:szCs w:val="24"/>
              </w:rPr>
            </w:r>
          </w:p>
        </w:tc>
      </w:tr>
      <w:tr>
        <w:trPr/>
        <w:tc>
          <w:tcPr>
            <w:tcW w:w="4770" w:type="dxa"/>
            <w:tcBorders/>
          </w:tcPr>
          <w:p>
            <w:pPr>
              <w:pStyle w:val="Normal"/>
              <w:widowControl w:val="false"/>
              <w:rPr>
                <w:rFonts w:ascii="Times New Roman" w:hAnsi="Times New Roman"/>
                <w:sz w:val="24"/>
                <w:szCs w:val="24"/>
              </w:rPr>
            </w:pPr>
            <w:r>
              <w:rPr>
                <w:sz w:val="24"/>
                <w:szCs w:val="24"/>
                <w:highlight w:val="lightGray"/>
              </w:rPr>
              <w:t>_______________ /</w:t>
            </w:r>
            <w:r>
              <w:rPr>
                <w:b/>
                <w:sz w:val="24"/>
                <w:szCs w:val="24"/>
                <w:highlight w:val="lightGray"/>
              </w:rPr>
              <w:t>Золотарев В.Ю./</w:t>
            </w:r>
          </w:p>
          <w:p>
            <w:pPr>
              <w:pStyle w:val="Normal"/>
              <w:widowControl w:val="false"/>
              <w:rPr>
                <w:rFonts w:ascii="Times New Roman" w:hAnsi="Times New Roman"/>
                <w:sz w:val="24"/>
                <w:szCs w:val="24"/>
                <w:highlight w:val="lightGray"/>
              </w:rPr>
            </w:pPr>
            <w:r>
              <w:rPr>
                <w:sz w:val="24"/>
                <w:szCs w:val="24"/>
                <w:highlight w:val="lightGray"/>
              </w:rPr>
            </w:r>
          </w:p>
        </w:tc>
        <w:tc>
          <w:tcPr>
            <w:tcW w:w="4775" w:type="dxa"/>
            <w:gridSpan w:val="2"/>
            <w:tcBorders/>
          </w:tcPr>
          <w:p>
            <w:pPr>
              <w:pStyle w:val="Normal"/>
              <w:widowControl w:val="false"/>
              <w:rPr>
                <w:rFonts w:ascii="Times New Roman" w:hAnsi="Times New Roman"/>
                <w:sz w:val="24"/>
                <w:szCs w:val="24"/>
              </w:rPr>
            </w:pPr>
            <w:r>
              <w:rPr>
                <w:sz w:val="24"/>
                <w:szCs w:val="24"/>
                <w:highlight w:val="lightGray"/>
              </w:rPr>
              <w:t>_______________ / _______________</w:t>
            </w:r>
            <w:r>
              <w:rPr>
                <w:sz w:val="24"/>
                <w:szCs w:val="24"/>
              </w:rPr>
              <w:t xml:space="preserve"> </w:t>
            </w:r>
          </w:p>
        </w:tc>
        <w:tc>
          <w:tcPr>
            <w:tcW w:w="236" w:type="dxa"/>
            <w:tcBorders/>
          </w:tcPr>
          <w:p>
            <w:pPr>
              <w:pStyle w:val="Normal"/>
              <w:widowControl w:val="false"/>
              <w:rPr/>
            </w:pPr>
            <w:r>
              <w:rPr/>
            </w:r>
          </w:p>
        </w:tc>
      </w:tr>
    </w:tbl>
    <w:p>
      <w:pPr>
        <w:sectPr>
          <w:headerReference w:type="even" r:id="rId5"/>
          <w:headerReference w:type="default" r:id="rId6"/>
          <w:headerReference w:type="first" r:id="rId7"/>
          <w:footerReference w:type="even" r:id="rId8"/>
          <w:footerReference w:type="default" r:id="rId9"/>
          <w:footerReference w:type="first" r:id="rId10"/>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16384"/>
        </w:sectPr>
      </w:pPr>
    </w:p>
    <w:p>
      <w:pPr>
        <w:pStyle w:val="Normal"/>
        <w:ind w:firstLine="4820"/>
        <w:rPr>
          <w:sz w:val="22"/>
          <w:szCs w:val="22"/>
        </w:rPr>
      </w:pPr>
      <w:r>
        <w:rPr>
          <w:sz w:val="22"/>
          <w:szCs w:val="22"/>
        </w:rPr>
        <w:t>Приложение № 1</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_____20 _ г. № _____</w:t>
      </w:r>
    </w:p>
    <w:p>
      <w:pPr>
        <w:pStyle w:val="Normal"/>
        <w:widowControl/>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noVBand="1" w:val="04a0" w:noHBand="0" w:lastColumn="0" w:firstColumn="1" w:lastRow="0" w:firstRow="1"/>
      </w:tblPr>
      <w:tblGrid>
        <w:gridCol w:w="451"/>
        <w:gridCol w:w="393"/>
        <w:gridCol w:w="602"/>
        <w:gridCol w:w="612"/>
        <w:gridCol w:w="612"/>
        <w:gridCol w:w="778"/>
        <w:gridCol w:w="722"/>
        <w:gridCol w:w="629"/>
        <w:gridCol w:w="730"/>
        <w:gridCol w:w="689"/>
        <w:gridCol w:w="520"/>
        <w:gridCol w:w="644"/>
        <w:gridCol w:w="555"/>
        <w:gridCol w:w="516"/>
        <w:gridCol w:w="716"/>
        <w:gridCol w:w="465"/>
      </w:tblGrid>
      <w:tr>
        <w:trPr>
          <w:trHeight w:val="526" w:hRule="atLeast"/>
        </w:trPr>
        <w:tc>
          <w:tcPr>
            <w:tcW w:w="4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партии</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13"/>
            </w:r>
          </w:p>
        </w:tc>
        <w:tc>
          <w:tcPr>
            <w:tcW w:w="7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4"/>
            </w:r>
          </w:p>
          <w:p>
            <w:pPr>
              <w:pStyle w:val="Normal"/>
              <w:widowControl w:val="false"/>
              <w:jc w:val="center"/>
              <w:rPr>
                <w:bCs/>
              </w:rPr>
            </w:pPr>
            <w:r>
              <w:rPr>
                <w:bCs/>
              </w:rPr>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4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5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1</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53"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№1</w:t>
            </w:r>
            <w:r>
              <w:rPr/>
              <w:t>, руб. с НДС*</w:t>
            </w:r>
          </w:p>
        </w:tc>
        <w:tc>
          <w:tcPr>
            <w:tcW w:w="1181"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2</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3</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4</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53"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№2</w:t>
            </w:r>
            <w:r>
              <w:rPr/>
              <w:t>, руб. с НДС*</w:t>
            </w:r>
          </w:p>
        </w:tc>
        <w:tc>
          <w:tcPr>
            <w:tcW w:w="1181"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262" w:hRule="atLeast"/>
        </w:trPr>
        <w:tc>
          <w:tcPr>
            <w:tcW w:w="8453"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всего Товара (с учетом доставки), руб. с НДС*:</w:t>
            </w:r>
          </w:p>
        </w:tc>
        <w:tc>
          <w:tcPr>
            <w:tcW w:w="1181"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bl>
    <w:p>
      <w:pPr>
        <w:pStyle w:val="Normal"/>
        <w:ind w:left="-680" w:right="680" w:hanging="0"/>
        <w:jc w:val="both"/>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ind w:left="-680" w:right="680" w:hanging="0"/>
        <w:jc w:val="both"/>
        <w:rPr>
          <w:i/>
          <w:i/>
          <w:highlight w:val="yellow"/>
        </w:rPr>
      </w:pPr>
      <w:r>
        <w:rPr>
          <w:i/>
          <w:highlight w:val="yellow"/>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pPr>
        <w:pStyle w:val="Normal"/>
        <w:jc w:val="both"/>
        <w:rPr>
          <w:i/>
          <w:i/>
          <w:sz w:val="24"/>
          <w:szCs w:val="24"/>
        </w:rPr>
      </w:pPr>
      <w:r>
        <w:rPr>
          <w:i/>
          <w:sz w:val="24"/>
          <w:szCs w:val="24"/>
          <w:highlight w:val="lightGray"/>
        </w:rPr>
        <w:t>]</w:t>
      </w:r>
    </w:p>
    <w:p>
      <w:pPr>
        <w:pStyle w:val="Normal"/>
        <w:ind w:firstLine="709"/>
        <w:jc w:val="both"/>
        <w:rPr>
          <w:i/>
          <w:i/>
          <w:sz w:val="24"/>
          <w:szCs w:val="24"/>
        </w:rPr>
      </w:pPr>
      <w:r>
        <w:rPr>
          <w:i/>
          <w:sz w:val="24"/>
          <w:szCs w:val="24"/>
        </w:rPr>
        <w:t xml:space="preserve"> </w:t>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noVBand="1" w:val="04a0" w:noHBand="0" w:lastColumn="0" w:firstColumn="1" w:lastRow="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sectPr>
          <w:headerReference w:type="default" r:id="rId11"/>
          <w:headerReference w:type="first" r:id="rId12"/>
          <w:footerReference w:type="default" r:id="rId13"/>
          <w:footerReference w:type="first" r:id="rId14"/>
          <w:footnotePr>
            <w:numFmt w:val="decimal"/>
          </w:footnotePr>
          <w:type w:val="nextPage"/>
          <w:pgSz w:w="11906" w:h="16838"/>
          <w:pgMar w:left="1418" w:right="851" w:gutter="0" w:header="709" w:top="1134" w:footer="709" w:bottom="1134"/>
          <w:pgNumType w:fmt="decimal"/>
          <w:formProt w:val="false"/>
          <w:textDirection w:val="lrTb"/>
          <w:docGrid w:type="default" w:linePitch="299" w:charSpace="16384"/>
        </w:sectPr>
      </w:pPr>
    </w:p>
    <w:p>
      <w:pPr>
        <w:pStyle w:val="Normal"/>
        <w:ind w:firstLine="4820"/>
        <w:rPr>
          <w:sz w:val="22"/>
          <w:szCs w:val="22"/>
        </w:rPr>
      </w:pPr>
      <w:r>
        <w:rPr>
          <w:sz w:val="22"/>
          <w:szCs w:val="22"/>
        </w:rPr>
        <w:t>Приложение № 2</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__________ 20 _ г. № ____</w:t>
      </w:r>
    </w:p>
    <w:p>
      <w:pPr>
        <w:pStyle w:val="Normal"/>
        <w:ind w:firstLine="5812"/>
        <w:jc w:val="center"/>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 xml:space="preserve">Заявка </w:t>
      </w:r>
    </w:p>
    <w:p>
      <w:pPr>
        <w:pStyle w:val="Normal"/>
        <w:tabs>
          <w:tab w:val="clear" w:pos="709"/>
          <w:tab w:val="left" w:pos="1843" w:leader="none"/>
        </w:tabs>
        <w:ind w:firstLine="709"/>
        <w:jc w:val="center"/>
        <w:rPr>
          <w:b/>
          <w:sz w:val="24"/>
          <w:szCs w:val="24"/>
        </w:rPr>
      </w:pPr>
      <w:r>
        <w:rPr>
          <w:b/>
          <w:sz w:val="24"/>
          <w:szCs w:val="24"/>
        </w:rPr>
        <w:t>на поставку Товара</w:t>
      </w:r>
    </w:p>
    <w:p>
      <w:pPr>
        <w:pStyle w:val="Normal"/>
        <w:tabs>
          <w:tab w:val="clear" w:pos="709"/>
          <w:tab w:val="left" w:pos="1843" w:leader="none"/>
          <w:tab w:val="left" w:pos="4395" w:leader="none"/>
        </w:tabs>
        <w:ind w:firstLine="709"/>
        <w:jc w:val="center"/>
        <w:rPr>
          <w:i/>
          <w:i/>
          <w:sz w:val="24"/>
          <w:szCs w:val="24"/>
        </w:rPr>
      </w:pPr>
      <w:r>
        <w:rPr>
          <w:i/>
          <w:sz w:val="24"/>
          <w:szCs w:val="24"/>
        </w:rPr>
        <w:t>(форма)</w:t>
      </w:r>
    </w:p>
    <w:p>
      <w:pPr>
        <w:pStyle w:val="Normal"/>
        <w:tabs>
          <w:tab w:val="clear" w:pos="709"/>
          <w:tab w:val="left" w:pos="2700" w:leader="none"/>
        </w:tabs>
        <w:ind w:firstLine="709"/>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Заявка №___</w:t>
      </w:r>
    </w:p>
    <w:p>
      <w:pPr>
        <w:pStyle w:val="Normal"/>
        <w:tabs>
          <w:tab w:val="clear" w:pos="709"/>
          <w:tab w:val="left" w:pos="2700" w:leader="none"/>
        </w:tabs>
        <w:jc w:val="center"/>
        <w:rPr>
          <w:b/>
          <w:sz w:val="24"/>
          <w:szCs w:val="24"/>
        </w:rPr>
      </w:pPr>
      <w:r>
        <w:rPr>
          <w:b/>
          <w:sz w:val="24"/>
          <w:szCs w:val="24"/>
        </w:rPr>
        <w:t xml:space="preserve">на поставку Товара </w:t>
      </w:r>
    </w:p>
    <w:p>
      <w:pPr>
        <w:pStyle w:val="Normal"/>
        <w:tabs>
          <w:tab w:val="clear" w:pos="709"/>
          <w:tab w:val="left" w:pos="2700" w:leader="none"/>
        </w:tabs>
        <w:jc w:val="center"/>
        <w:rPr>
          <w:b/>
          <w:sz w:val="24"/>
          <w:szCs w:val="24"/>
        </w:rPr>
      </w:pPr>
      <w:r>
        <w:rPr>
          <w:b/>
          <w:sz w:val="24"/>
          <w:szCs w:val="24"/>
        </w:rPr>
        <w:t xml:space="preserve">по договору поставки №______________ от «____» _____201_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25" w:type="dxa"/>
        <w:tblLayout w:type="fixed"/>
        <w:tblCellMar>
          <w:top w:w="0" w:type="dxa"/>
          <w:left w:w="108" w:type="dxa"/>
          <w:bottom w:w="0" w:type="dxa"/>
          <w:right w:w="108" w:type="dxa"/>
        </w:tblCellMar>
        <w:tblLook w:noVBand="1" w:val="04a0" w:noHBand="0" w:lastColumn="0" w:firstColumn="1" w:lastRow="0" w:firstRow="1"/>
      </w:tblPr>
      <w:tblGrid>
        <w:gridCol w:w="528"/>
        <w:gridCol w:w="982"/>
        <w:gridCol w:w="1116"/>
        <w:gridCol w:w="706"/>
        <w:gridCol w:w="1066"/>
        <w:gridCol w:w="1174"/>
        <w:gridCol w:w="982"/>
        <w:gridCol w:w="1408"/>
        <w:gridCol w:w="834"/>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 </w:t>
            </w:r>
            <w:r>
              <w:rPr>
                <w:bCs/>
                <w:color w:val="000000"/>
                <w:sz w:val="22"/>
                <w:szCs w:val="22"/>
              </w:rPr>
              <w:t xml:space="preserve">п/п </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Артикул, тип, марка</w:t>
            </w:r>
          </w:p>
        </w:tc>
        <w:tc>
          <w:tcPr>
            <w:tcW w:w="70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Количество </w:t>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НДС (___%), руб.*</w:t>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Стоимость, в том числе НДС, руб.*</w:t>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rPr>
              <w:t>Итого:</w:t>
            </w:r>
          </w:p>
        </w:tc>
      </w:tr>
    </w:tbl>
    <w:p>
      <w:pPr>
        <w:pStyle w:val="Normal"/>
        <w:jc w:val="both"/>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numPr>
          <w:ilvl w:val="0"/>
          <w:numId w:val="0"/>
        </w:numPr>
        <w:ind w:left="0" w:firstLine="709"/>
        <w:jc w:val="center"/>
        <w:outlineLvl w:val="0"/>
        <w:rPr>
          <w:b/>
          <w:bCs/>
          <w:sz w:val="24"/>
          <w:szCs w:val="24"/>
        </w:rPr>
      </w:pPr>
      <w:r>
        <w:rPr>
          <w:b/>
          <w:bCs/>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818"/>
        <w:gridCol w:w="5104"/>
      </w:tblGrid>
      <w:tr>
        <w:trPr/>
        <w:tc>
          <w:tcPr>
            <w:tcW w:w="4818"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5104"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818"/>
        <w:gridCol w:w="5104"/>
      </w:tblGrid>
      <w:tr>
        <w:trPr/>
        <w:tc>
          <w:tcPr>
            <w:tcW w:w="4818"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5104"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ind w:firstLine="709"/>
        <w:rPr>
          <w:sz w:val="24"/>
          <w:szCs w:val="24"/>
        </w:rPr>
      </w:pPr>
      <w:r>
        <w:rPr>
          <w:sz w:val="24"/>
          <w:szCs w:val="24"/>
        </w:rPr>
      </w:r>
    </w:p>
    <w:p>
      <w:pPr>
        <w:pStyle w:val="Normal"/>
        <w:widowControl/>
        <w:ind w:firstLine="709"/>
        <w:rPr>
          <w:sz w:val="24"/>
          <w:szCs w:val="24"/>
        </w:rPr>
      </w:pPr>
      <w:r>
        <w:rPr>
          <w:sz w:val="24"/>
          <w:szCs w:val="24"/>
        </w:rPr>
      </w:r>
      <w:r>
        <w:br w:type="page"/>
      </w:r>
    </w:p>
    <w:p>
      <w:pPr>
        <w:pStyle w:val="Normal"/>
        <w:ind w:firstLine="4820"/>
        <w:rPr>
          <w:sz w:val="22"/>
          <w:szCs w:val="22"/>
        </w:rPr>
      </w:pPr>
      <w:r>
        <w:rPr>
          <w:sz w:val="22"/>
          <w:szCs w:val="22"/>
        </w:rPr>
        <w:t>Приложение № 3</w:t>
      </w:r>
    </w:p>
    <w:p>
      <w:pPr>
        <w:pStyle w:val="Normal"/>
        <w:ind w:firstLine="4820"/>
        <w:rPr>
          <w:sz w:val="22"/>
          <w:szCs w:val="22"/>
        </w:rPr>
      </w:pPr>
      <w:r>
        <w:rPr>
          <w:sz w:val="22"/>
          <w:szCs w:val="22"/>
        </w:rPr>
        <w:t>к Договору поставки</w:t>
      </w:r>
    </w:p>
    <w:p>
      <w:pPr>
        <w:pStyle w:val="Normal"/>
        <w:ind w:firstLine="4820"/>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ind w:firstLine="709"/>
        <w:contextualSpacing/>
        <w:jc w:val="center"/>
        <w:rPr>
          <w:bCs/>
          <w:sz w:val="24"/>
          <w:szCs w:val="24"/>
        </w:rPr>
      </w:pPr>
      <w:r>
        <w:rPr>
          <w:bCs/>
          <w:sz w:val="24"/>
          <w:szCs w:val="24"/>
        </w:rPr>
      </w:r>
    </w:p>
    <w:p>
      <w:pPr>
        <w:pStyle w:val="Normal"/>
        <w:widowControl/>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noVBand="0" w:val="01e0" w:noHBand="0" w:lastColumn="1" w:firstColumn="1" w:lastRow="1" w:firstRow="1"/>
      </w:tblPr>
      <w:tblGrid>
        <w:gridCol w:w="3827"/>
        <w:gridCol w:w="5809"/>
      </w:tblGrid>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652"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820"/>
        <w:gridCol w:w="4831"/>
      </w:tblGrid>
      <w:tr>
        <w:trPr/>
        <w:tc>
          <w:tcPr>
            <w:tcW w:w="4820"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4831"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w:t>
            </w:r>
          </w:p>
          <w:p>
            <w:pPr>
              <w:pStyle w:val="Normal"/>
              <w:widowControl w:val="false"/>
              <w:ind w:firstLine="709"/>
              <w:rPr>
                <w:b/>
                <w:sz w:val="24"/>
                <w:szCs w:val="24"/>
              </w:rPr>
            </w:pPr>
            <w:r>
              <w:rPr>
                <w:b/>
                <w:sz w:val="24"/>
                <w:szCs w:val="24"/>
              </w:rPr>
            </w:r>
          </w:p>
        </w:tc>
      </w:tr>
    </w:tbl>
    <w:p>
      <w:pPr>
        <w:pStyle w:val="Normal"/>
        <w:ind w:firstLine="709"/>
        <w:rPr>
          <w:b/>
          <w:bCs/>
          <w:sz w:val="24"/>
          <w:szCs w:val="24"/>
        </w:rPr>
      </w:pPr>
      <w:r>
        <w:rPr/>
      </w:r>
    </w:p>
    <w:sectPr>
      <w:headerReference w:type="default" r:id="rId15"/>
      <w:headerReference w:type="first" r:id="rId16"/>
      <w:footerReference w:type="default" r:id="rId17"/>
      <w:footerReference w:type="first" r:id="rId18"/>
      <w:footnotePr>
        <w:numFmt w:val="decimal"/>
      </w:footnotePr>
      <w:type w:val="nextPage"/>
      <w:pgSz w:w="11906" w:h="16838"/>
      <w:pgMar w:left="1418" w:right="851" w:gutter="0" w:header="567" w:top="1134" w:footer="709" w:bottom="1134"/>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16</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18</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2"/>
        <w:szCs w:val="22"/>
      </w:rPr>
      <w:fldChar w:fldCharType="begin"/>
    </w:r>
    <w:r>
      <w:rPr>
        <w:sz w:val="22"/>
        <w:szCs w:val="22"/>
      </w:rPr>
      <w:instrText xml:space="preserve"> PAGE </w:instrText>
    </w:r>
    <w:r>
      <w:rPr>
        <w:sz w:val="22"/>
        <w:szCs w:val="22"/>
      </w:rPr>
      <w:fldChar w:fldCharType="separate"/>
    </w:r>
    <w:r>
      <w:rPr>
        <w:sz w:val="22"/>
        <w:szCs w:val="22"/>
      </w:rPr>
      <w:t>20</w:t>
    </w:r>
    <w:r>
      <w:rPr>
        <w:sz w:val="22"/>
        <w:szCs w:val="22"/>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rStyle w:val="Style14"/>
        </w:rPr>
      </w:pPr>
      <w:r>
        <w:rPr>
          <w:rStyle w:val="Style14"/>
        </w:rPr>
        <w:footnoteRef/>
      </w:r>
      <w:r>
        <w:rPr>
          <w:highlight w:val="lightGray"/>
        </w:rPr>
        <w:t xml:space="preserve"> </w:t>
      </w:r>
      <w:r>
        <w:rPr>
          <w:highlight w:val="lightGray"/>
        </w:rPr>
        <w:t xml:space="preserve">Не применяется к поставке товаров, оборудования и материалов, указанных в Приложении № 4 к Методике применения типовых финансовых условий договоров, покупателем (заказчиком) по которым является </w:t>
        <w:br/>
        <w:t>ПАО «РусГидро» (утв. приказом от 29.12.2017 № 938).</w:t>
      </w:r>
      <w:r>
        <w:rPr>
          <w:rStyle w:val="Style14"/>
        </w:rPr>
        <w:t xml:space="preserve">  </w:t>
      </w:r>
    </w:p>
  </w:footnote>
  <w:footnote w:id="3">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4">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Общества.</w:t>
      </w:r>
    </w:p>
  </w:footnote>
  <w:footnote w:id="5">
    <w:p>
      <w:pPr>
        <w:pStyle w:val="FootnoteText"/>
        <w:jc w:val="both"/>
        <w:rPr/>
      </w:pPr>
      <w:r>
        <w:rPr>
          <w:rStyle w:val="Style14"/>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6">
    <w:p>
      <w:pPr>
        <w:pStyle w:val="FootnoteText"/>
        <w:jc w:val="both"/>
        <w:rPr/>
      </w:pPr>
      <w:r>
        <w:rPr>
          <w:rStyle w:val="Style14"/>
        </w:rPr>
        <w:footnoteRef/>
      </w:r>
      <w:r>
        <w:rPr/>
        <w:t xml:space="preserve"> </w:t>
      </w:r>
      <w:r>
        <w:rPr/>
        <w:t>Исключается из Договора в случае, если Поставщиком применяется упрощенная система налогообложения</w:t>
      </w:r>
    </w:p>
  </w:footnote>
  <w:footnote w:id="7">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8">
    <w:p>
      <w:pPr>
        <w:pStyle w:val="Annotationtext"/>
        <w:jc w:val="both"/>
        <w:rPr/>
      </w:pPr>
      <w:r>
        <w:rPr>
          <w:rStyle w:val="Style14"/>
        </w:rPr>
        <w:footnoteRef/>
      </w:r>
      <w:r>
        <w:rPr>
          <w:highlight w:val="lightGray"/>
        </w:rPr>
        <w:t xml:space="preserve"> </w:t>
      </w:r>
      <w:r>
        <w:rPr>
          <w:highlight w:val="lightGray"/>
        </w:rPr>
        <w:t>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 и т.п.).</w:t>
      </w:r>
    </w:p>
  </w:footnote>
  <w:footnote w:id="9">
    <w:p>
      <w:pPr>
        <w:pStyle w:val="FootnoteText"/>
        <w:rPr/>
      </w:pPr>
      <w:r>
        <w:rPr>
          <w:rStyle w:val="Style14"/>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10">
    <w:p>
      <w:pPr>
        <w:pStyle w:val="FootnoteText"/>
        <w:rPr/>
      </w:pPr>
      <w:r>
        <w:rPr>
          <w:rStyle w:val="Style14"/>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1">
    <w:p>
      <w:pPr>
        <w:pStyle w:val="FootnoteText"/>
        <w:rPr/>
      </w:pPr>
      <w:r>
        <w:rPr>
          <w:rStyle w:val="Style14"/>
        </w:rPr>
        <w:footnoteRef/>
      </w:r>
      <w:r>
        <w:rPr/>
        <w:t xml:space="preserve"> </w:t>
      </w:r>
      <w:r>
        <w:rPr>
          <w:highlight w:val="lightGray"/>
        </w:rPr>
        <w:t>Применяется в случае проведения закупочных процедур только среди МСП.</w:t>
      </w:r>
    </w:p>
  </w:footnote>
  <w:footnote w:id="12">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3">
    <w:p>
      <w:pPr>
        <w:pStyle w:val="FootnoteText"/>
        <w:jc w:val="both"/>
        <w:rPr/>
      </w:pPr>
      <w:r>
        <w:rPr>
          <w:rStyle w:val="Style14"/>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14">
    <w:p>
      <w:pPr>
        <w:pStyle w:val="FootnoteText"/>
        <w:jc w:val="both"/>
        <w:rPr/>
      </w:pPr>
      <w:r>
        <w:rPr>
          <w:rStyle w:val="Style14"/>
        </w:rPr>
        <w:footnoteRef/>
      </w:r>
      <w:r>
        <w:rPr>
          <w:highlight w:val="lightGray"/>
        </w:rPr>
        <w:t xml:space="preserve"> </w:t>
      </w:r>
      <w:r>
        <w:rPr>
          <w:highlight w:val="lightGray"/>
        </w:rPr>
        <w:t>Порядковый номер (номера) реестровой записи (реестровых записей), под которой (которыми) Товар включен в реестры, предусмотренные пунктом 2 Постановления Правительства РФ от 03.12.2020 № 2013</w:t>
      </w:r>
      <w:r>
        <w:rPr>
          <w:rFonts w:eastAsia="Calibri" w:eastAsiaTheme="minorHAnsi"/>
          <w:highlight w:val="lightGray"/>
          <w:lang w:eastAsia="en-US"/>
        </w:rPr>
        <w:t xml:space="preserve"> «О минимальной доле закупок товаров российского происхождения»</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bookmarkStart w:id="16" w:name="_GoBack"/>
    <w:bookmarkEnd w:id="16"/>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ТФД № 2.4.1.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Linenumber">
    <w:name w:val="line number"/>
    <w:qFormat/>
    <w:rPr/>
  </w:style>
  <w:style w:type="character" w:styleId="Style19" w:customStyle="1">
    <w:name w:val="Символ концевой сноски"/>
    <w:qFormat/>
    <w:rPr>
      <w:vertAlign w:val="superscrip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hanging="0"/>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customStyle="1">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left="720" w:hanging="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left="283" w:hanging="0"/>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left="851" w:hanging="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paragraph" w:styleId="Style28">
    <w:name w:val="Содержимое таблицы"/>
    <w:basedOn w:val="Normal"/>
    <w:qFormat/>
    <w:pPr>
      <w:widowControl w:val="false"/>
      <w:suppressLineNumbers/>
    </w:pPr>
    <w:rPr/>
  </w:style>
  <w:style w:type="paragraph" w:styleId="Style29">
    <w:name w:val="Заголовок таблицы"/>
    <w:basedOn w:val="Style28"/>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c">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header" Target="header5.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header" Target="header6.xml"/><Relationship Id="rId16" Type="http://schemas.openxmlformats.org/officeDocument/2006/relationships/header" Target="header7.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notes" Target="footnotes.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Relationship Id="rId24" Type="http://schemas.openxmlformats.org/officeDocument/2006/relationships/customXml" Target="../customXml/item1.xml"/><Relationship Id="rId25" Type="http://schemas.openxmlformats.org/officeDocument/2006/relationships/customXml" Target="../customXml/item2.xml"/><Relationship Id="rId26" Type="http://schemas.openxmlformats.org/officeDocument/2006/relationships/customXml" Target="../customXml/item3.xml"/><Relationship Id="rId27"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75E5EC59-ECD0-4993-B31A-9F9D24FDB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Application>AlterOffice/3.4.0.9$Linux_X86_64 LibreOffice_project/b8daf9e823b1a5463a2f48435ddc2e8696e7d4fc</Application>
  <AppVersion>15.0000</AppVersion>
  <Pages>20</Pages>
  <Words>7238</Words>
  <Characters>51184</Characters>
  <CharactersWithSpaces>58161</CharactersWithSpaces>
  <Paragraphs>380</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2023-03-22T14:33:00Z</dcterms:created>
  <dc:creator>tsypilev_ag</dc:creator>
  <dc:description/>
  <dc:language>ru-RU</dc:language>
  <cp:lastModifiedBy>shemyakinvv@corp.gidroogk.com</cp:lastModifiedBy>
  <cp:lastPrinted>2018-05-22T09:46:00Z</cp:lastPrinted>
  <dcterms:modified xsi:type="dcterms:W3CDTF">2026-09-23T18:38:19Z</dcterms:modified>
  <cp:revision>24</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