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F5" w:rsidRPr="008D0FF5" w:rsidRDefault="001646D5" w:rsidP="008D0FF5">
      <w:pPr>
        <w:pStyle w:val="ua515e9"/>
        <w:spacing w:line="360" w:lineRule="auto"/>
        <w:ind w:right="142"/>
        <w:jc w:val="right"/>
        <w:rPr>
          <w:rFonts w:ascii="Times New Roman" w:hAnsi="Times New Roman"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 w:rsidR="00B057A2" w:rsidRDefault="008D0FF5" w:rsidP="008D0FF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0FF5">
        <w:rPr>
          <w:rFonts w:ascii="Times New Roman" w:hAnsi="Times New Roman" w:cs="Times New Roman"/>
          <w:b/>
          <w:sz w:val="26"/>
          <w:szCs w:val="26"/>
        </w:rPr>
        <w:t>Карта заказа микропроцессорных устройств защиты и автоматики.</w:t>
      </w:r>
    </w:p>
    <w:p w:rsidR="00FD759D" w:rsidRDefault="00FD759D" w:rsidP="00FD759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D0FF5">
        <w:rPr>
          <w:rFonts w:ascii="Times New Roman" w:hAnsi="Times New Roman" w:cs="Times New Roman"/>
          <w:sz w:val="26"/>
          <w:szCs w:val="26"/>
        </w:rPr>
        <w:t>Технические данные микропроцессорных устройств «Сириус-2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D0FF5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8D0FF5">
        <w:rPr>
          <w:rFonts w:ascii="Times New Roman" w:hAnsi="Times New Roman" w:cs="Times New Roman"/>
          <w:sz w:val="26"/>
          <w:szCs w:val="26"/>
        </w:rPr>
        <w:t>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17"/>
        <w:gridCol w:w="7812"/>
        <w:gridCol w:w="1342"/>
      </w:tblGrid>
      <w:tr w:rsidR="00FD759D" w:rsidRPr="002B0F3B" w:rsidTr="002D5B61"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Значение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 w:val="restart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  <w:u w:val="single"/>
              </w:rPr>
              <w:t>Входные аналоговые сигналы: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Частота переменного тока,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Гц</w:t>
            </w:r>
            <w:proofErr w:type="gramEnd"/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50±0,5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Pr="00AF11F5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Число </w:t>
            </w:r>
            <w:r>
              <w:rPr>
                <w:rFonts w:cs="Times New Roman"/>
                <w:sz w:val="20"/>
                <w:szCs w:val="20"/>
              </w:rPr>
              <w:t xml:space="preserve">входов </w:t>
            </w:r>
            <w:r w:rsidRPr="002B0F3B">
              <w:rPr>
                <w:rFonts w:cs="Times New Roman"/>
                <w:sz w:val="20"/>
                <w:szCs w:val="20"/>
              </w:rPr>
              <w:t>по току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D00A5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Номинальный ток </w:t>
            </w:r>
            <w:r>
              <w:rPr>
                <w:rFonts w:cs="Times New Roman"/>
                <w:sz w:val="20"/>
                <w:szCs w:val="20"/>
              </w:rPr>
              <w:t xml:space="preserve">фаз </w:t>
            </w:r>
            <w:r w:rsidRPr="002B0F3B">
              <w:rPr>
                <w:rFonts w:cs="Times New Roman"/>
                <w:sz w:val="20"/>
                <w:szCs w:val="20"/>
              </w:rPr>
              <w:t>(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A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AF11F5">
              <w:rPr>
                <w:rFonts w:cs="Times New Roman"/>
                <w:sz w:val="20"/>
                <w:szCs w:val="20"/>
              </w:rPr>
              <w:t>)</w:t>
            </w:r>
            <w:r w:rsidRPr="002B0F3B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</w:tr>
      <w:tr w:rsidR="00FD759D" w:rsidRPr="002B0F3B" w:rsidTr="002D5B61">
        <w:trPr>
          <w:trHeight w:val="92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Максимальный контролируемый диапазон токов</w:t>
            </w:r>
            <w:r w:rsidRPr="00AF11F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в фазах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0F3B">
              <w:rPr>
                <w:rFonts w:cs="Times New Roman"/>
                <w:sz w:val="20"/>
                <w:szCs w:val="20"/>
              </w:rPr>
              <w:t>0,2-200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Рабочий диапазон токов</w:t>
            </w:r>
            <w:r>
              <w:rPr>
                <w:rFonts w:cs="Times New Roman"/>
                <w:sz w:val="20"/>
                <w:szCs w:val="20"/>
              </w:rPr>
              <w:t xml:space="preserve"> в фазах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1-200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Основная относительная погрешность измерения токов в фазах, %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±</w:t>
            </w:r>
            <w:r w:rsidRPr="002B0F3B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FD759D" w:rsidRPr="002B0F3B" w:rsidTr="002D5B61">
        <w:trPr>
          <w:trHeight w:val="229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Термическая стойкость токовых цепей, А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менее:</w:t>
            </w:r>
          </w:p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д</w:t>
            </w:r>
            <w:r w:rsidRPr="002B0F3B">
              <w:rPr>
                <w:rFonts w:cs="Times New Roman"/>
                <w:sz w:val="20"/>
                <w:szCs w:val="20"/>
              </w:rPr>
              <w:t>лительно</w:t>
            </w:r>
          </w:p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кратковременно (2 с)</w:t>
            </w:r>
          </w:p>
        </w:tc>
        <w:tc>
          <w:tcPr>
            <w:tcW w:w="0" w:type="auto"/>
            <w:vAlign w:val="center"/>
          </w:tcPr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</w:t>
            </w:r>
          </w:p>
        </w:tc>
      </w:tr>
      <w:tr w:rsidR="00FD759D" w:rsidRPr="002B0F3B" w:rsidTr="002D5B61">
        <w:trPr>
          <w:trHeight w:val="144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B53DB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Потребляемая мощность входных </w:t>
            </w:r>
            <w:r>
              <w:rPr>
                <w:rFonts w:cs="Times New Roman"/>
                <w:sz w:val="20"/>
                <w:szCs w:val="20"/>
              </w:rPr>
              <w:t>цепей в номинальном режиме</w:t>
            </w:r>
            <w:r w:rsidRPr="002B0F3B">
              <w:rPr>
                <w:rFonts w:cs="Times New Roman"/>
                <w:sz w:val="20"/>
                <w:szCs w:val="20"/>
              </w:rPr>
              <w:t xml:space="preserve">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  <w:r>
              <w:rPr>
                <w:rFonts w:cs="Times New Roman"/>
                <w:sz w:val="20"/>
                <w:szCs w:val="20"/>
              </w:rPr>
              <w:t>·</w:t>
            </w:r>
            <w:r w:rsidRPr="002B0F3B">
              <w:rPr>
                <w:rFonts w:cs="Times New Roman"/>
                <w:sz w:val="20"/>
                <w:szCs w:val="20"/>
              </w:rPr>
              <w:t>А, не более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0,5</w:t>
            </w:r>
          </w:p>
        </w:tc>
      </w:tr>
      <w:tr w:rsidR="00FD759D" w:rsidRPr="002B0F3B" w:rsidTr="002D5B61">
        <w:trPr>
          <w:trHeight w:val="126"/>
        </w:trPr>
        <w:tc>
          <w:tcPr>
            <w:tcW w:w="0" w:type="auto"/>
            <w:vMerge w:val="restart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Входные дискретные сигналы (220 В)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Число входов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34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Входной ток, мА, не более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FD759D" w:rsidRPr="002B0F3B" w:rsidTr="002D5B6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Напряжение надежного срабатывания,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160-264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</w:t>
            </w:r>
            <w:r>
              <w:rPr>
                <w:rFonts w:cs="Times New Roman"/>
                <w:sz w:val="20"/>
                <w:szCs w:val="20"/>
              </w:rPr>
              <w:t>е</w:t>
            </w:r>
            <w:r w:rsidRPr="002B0F3B">
              <w:rPr>
                <w:rFonts w:cs="Times New Roman"/>
                <w:sz w:val="20"/>
                <w:szCs w:val="20"/>
              </w:rPr>
              <w:t xml:space="preserve"> надежного несрабатывания,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0-145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</w:t>
            </w:r>
            <w:r>
              <w:rPr>
                <w:rFonts w:cs="Times New Roman"/>
                <w:sz w:val="20"/>
                <w:szCs w:val="20"/>
              </w:rPr>
              <w:t>е</w:t>
            </w:r>
            <w:r w:rsidRPr="002B0F3B">
              <w:rPr>
                <w:rFonts w:cs="Times New Roman"/>
                <w:sz w:val="20"/>
                <w:szCs w:val="20"/>
              </w:rPr>
              <w:t xml:space="preserve"> возврата,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130-140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Длительность сигнала, </w:t>
            </w:r>
            <w:proofErr w:type="spellStart"/>
            <w:r w:rsidRPr="002B0F3B">
              <w:rPr>
                <w:rFonts w:cs="Times New Roman"/>
                <w:sz w:val="20"/>
                <w:szCs w:val="20"/>
              </w:rPr>
              <w:t>мс</w:t>
            </w:r>
            <w:proofErr w:type="spellEnd"/>
            <w:r w:rsidRPr="002B0F3B">
              <w:rPr>
                <w:rFonts w:cs="Times New Roman"/>
                <w:sz w:val="20"/>
                <w:szCs w:val="20"/>
              </w:rPr>
              <w:t>, не менее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</w:t>
            </w:r>
          </w:p>
        </w:tc>
      </w:tr>
      <w:tr w:rsidR="00FD759D" w:rsidRPr="002B0F3B" w:rsidTr="002D5B61">
        <w:tc>
          <w:tcPr>
            <w:tcW w:w="0" w:type="auto"/>
            <w:vMerge w:val="restart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D759D" w:rsidRPr="00FE0671" w:rsidRDefault="00FD759D" w:rsidP="002D5B61">
            <w:pPr>
              <w:jc w:val="left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Выходные дискретные сигналы управления (220 В)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Количество выходных </w:t>
            </w:r>
            <w:r>
              <w:rPr>
                <w:rFonts w:cs="Times New Roman"/>
                <w:sz w:val="20"/>
                <w:szCs w:val="20"/>
              </w:rPr>
              <w:t>сигналов (групп контактов)</w:t>
            </w: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(21)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</w:t>
            </w:r>
            <w:r w:rsidRPr="002B0F3B">
              <w:rPr>
                <w:rFonts w:cs="Times New Roman"/>
                <w:sz w:val="20"/>
                <w:szCs w:val="20"/>
              </w:rPr>
              <w:t xml:space="preserve">оммутируемое напряжение переменного </w:t>
            </w:r>
            <w:r>
              <w:rPr>
                <w:rFonts w:cs="Times New Roman"/>
                <w:sz w:val="20"/>
                <w:szCs w:val="20"/>
              </w:rPr>
              <w:t xml:space="preserve">или постоянного </w:t>
            </w:r>
            <w:r w:rsidRPr="002B0F3B">
              <w:rPr>
                <w:rFonts w:cs="Times New Roman"/>
                <w:sz w:val="20"/>
                <w:szCs w:val="20"/>
              </w:rPr>
              <w:t xml:space="preserve">тока, </w:t>
            </w:r>
            <w:proofErr w:type="gramStart"/>
            <w:r w:rsidRPr="002B0F3B">
              <w:rPr>
                <w:rFonts w:cs="Times New Roman"/>
                <w:sz w:val="20"/>
                <w:szCs w:val="20"/>
              </w:rPr>
              <w:t>В</w:t>
            </w:r>
            <w:proofErr w:type="gramEnd"/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более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300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постоянный ток замыкания/размыкания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  <w:p w:rsidR="00FD759D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реле «</w:t>
            </w:r>
            <w:proofErr w:type="spellStart"/>
            <w:r>
              <w:rPr>
                <w:rFonts w:cs="Times New Roman"/>
                <w:sz w:val="20"/>
                <w:szCs w:val="20"/>
              </w:rPr>
              <w:t>Откл</w:t>
            </w:r>
            <w:proofErr w:type="spellEnd"/>
            <w:r>
              <w:rPr>
                <w:rFonts w:cs="Times New Roman"/>
                <w:sz w:val="20"/>
                <w:szCs w:val="20"/>
              </w:rPr>
              <w:t>.», «Вкл.» и «УРОВ»</w:t>
            </w:r>
          </w:p>
          <w:p w:rsidR="00FD759D" w:rsidRPr="00FE0671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остальные реле</w:t>
            </w:r>
          </w:p>
        </w:tc>
        <w:tc>
          <w:tcPr>
            <w:tcW w:w="0" w:type="auto"/>
            <w:vAlign w:val="center"/>
          </w:tcPr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FD759D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6/0,5</w:t>
            </w:r>
          </w:p>
          <w:p w:rsidR="00FD759D" w:rsidRPr="002B0F3B" w:rsidRDefault="00FD759D" w:rsidP="00B27D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6/0,25</w:t>
            </w:r>
          </w:p>
        </w:tc>
      </w:tr>
      <w:tr w:rsidR="00FD759D" w:rsidRPr="002B0F3B" w:rsidTr="002D5B61">
        <w:tc>
          <w:tcPr>
            <w:tcW w:w="0" w:type="auto"/>
            <w:vMerge/>
            <w:vAlign w:val="center"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D759D" w:rsidRPr="002B0F3B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переменный ток замыкания/размыкания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</w:tc>
        <w:tc>
          <w:tcPr>
            <w:tcW w:w="0" w:type="auto"/>
            <w:vAlign w:val="center"/>
          </w:tcPr>
          <w:p w:rsidR="00FD759D" w:rsidRPr="002B0F3B" w:rsidRDefault="00FD759D" w:rsidP="00B27D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6/6</w:t>
            </w:r>
          </w:p>
        </w:tc>
      </w:tr>
      <w:tr w:rsidR="00FD759D" w:rsidRPr="002B0F3B" w:rsidTr="002D5B61"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D759D" w:rsidRPr="00C47626" w:rsidRDefault="00FD759D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C47626">
              <w:rPr>
                <w:rFonts w:cs="Times New Roman"/>
                <w:sz w:val="20"/>
                <w:szCs w:val="20"/>
              </w:rPr>
              <w:t xml:space="preserve">Габаритные размеры, </w:t>
            </w:r>
            <w:proofErr w:type="gramStart"/>
            <w:r w:rsidRPr="00C47626">
              <w:rPr>
                <w:rFonts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D759D" w:rsidRPr="002B0F3B" w:rsidRDefault="00FD759D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305×190×</w:t>
            </w:r>
            <w:r>
              <w:rPr>
                <w:rFonts w:cs="Times New Roman"/>
                <w:sz w:val="20"/>
                <w:szCs w:val="20"/>
              </w:rPr>
              <w:t>215</w:t>
            </w:r>
          </w:p>
        </w:tc>
      </w:tr>
    </w:tbl>
    <w:p w:rsidR="00FB04DD" w:rsidRDefault="00FB04DD" w:rsidP="00FB04DD">
      <w:pPr>
        <w:pStyle w:val="a6"/>
        <w:jc w:val="left"/>
        <w:rPr>
          <w:bCs/>
          <w:sz w:val="26"/>
          <w:szCs w:val="26"/>
        </w:rPr>
      </w:pPr>
    </w:p>
    <w:p w:rsidR="005A538C" w:rsidRPr="00733BF5" w:rsidRDefault="005A538C" w:rsidP="00FB04DD">
      <w:pPr>
        <w:pStyle w:val="a6"/>
        <w:jc w:val="left"/>
        <w:rPr>
          <w:bCs/>
          <w:sz w:val="26"/>
          <w:szCs w:val="26"/>
        </w:rPr>
      </w:pPr>
      <w:bookmarkStart w:id="0" w:name="_GoBack"/>
      <w:bookmarkEnd w:id="0"/>
    </w:p>
    <w:p w:rsidR="00FB04DD" w:rsidRPr="009C611C" w:rsidRDefault="00FB04DD" w:rsidP="00FB04DD">
      <w:pPr>
        <w:pStyle w:val="a6"/>
        <w:jc w:val="lef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>В</w:t>
      </w:r>
      <w:r w:rsidRPr="009C611C">
        <w:rPr>
          <w:b/>
          <w:bCs/>
          <w:i/>
          <w:sz w:val="26"/>
          <w:szCs w:val="26"/>
        </w:rPr>
        <w:t>.</w:t>
      </w:r>
      <w:r>
        <w:rPr>
          <w:b/>
          <w:bCs/>
          <w:i/>
          <w:sz w:val="26"/>
          <w:szCs w:val="26"/>
        </w:rPr>
        <w:t>А. Попков</w:t>
      </w:r>
    </w:p>
    <w:sectPr w:rsidR="00FB04DD" w:rsidRPr="009C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E5"/>
    <w:rsid w:val="000E28D6"/>
    <w:rsid w:val="00113065"/>
    <w:rsid w:val="001646D5"/>
    <w:rsid w:val="001F0F0A"/>
    <w:rsid w:val="00273A48"/>
    <w:rsid w:val="00281D67"/>
    <w:rsid w:val="002B0F3B"/>
    <w:rsid w:val="002E0229"/>
    <w:rsid w:val="00335F28"/>
    <w:rsid w:val="00351A34"/>
    <w:rsid w:val="003F3ED2"/>
    <w:rsid w:val="00493A42"/>
    <w:rsid w:val="00532972"/>
    <w:rsid w:val="00553FD6"/>
    <w:rsid w:val="005574C6"/>
    <w:rsid w:val="005A538C"/>
    <w:rsid w:val="00691057"/>
    <w:rsid w:val="006A63A1"/>
    <w:rsid w:val="00710A6B"/>
    <w:rsid w:val="00727F81"/>
    <w:rsid w:val="007D64AC"/>
    <w:rsid w:val="0088372C"/>
    <w:rsid w:val="008D0FF5"/>
    <w:rsid w:val="009749C4"/>
    <w:rsid w:val="009F2B43"/>
    <w:rsid w:val="00AF11F5"/>
    <w:rsid w:val="00B057A2"/>
    <w:rsid w:val="00B27D50"/>
    <w:rsid w:val="00B7326B"/>
    <w:rsid w:val="00B73E58"/>
    <w:rsid w:val="00BB1B11"/>
    <w:rsid w:val="00C47626"/>
    <w:rsid w:val="00DD41E5"/>
    <w:rsid w:val="00E44991"/>
    <w:rsid w:val="00F373B6"/>
    <w:rsid w:val="00FB04DD"/>
    <w:rsid w:val="00FB6F91"/>
    <w:rsid w:val="00FD759D"/>
    <w:rsid w:val="00FE0671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rsid w:val="008D0FF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8D0FF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326B"/>
    <w:pPr>
      <w:ind w:left="720"/>
      <w:contextualSpacing/>
    </w:pPr>
  </w:style>
  <w:style w:type="paragraph" w:styleId="a6">
    <w:name w:val="Body Text"/>
    <w:basedOn w:val="a"/>
    <w:link w:val="a7"/>
    <w:rsid w:val="00FB04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B04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rsid w:val="008D0FF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8D0FF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326B"/>
    <w:pPr>
      <w:ind w:left="720"/>
      <w:contextualSpacing/>
    </w:pPr>
  </w:style>
  <w:style w:type="paragraph" w:styleId="a6">
    <w:name w:val="Body Text"/>
    <w:basedOn w:val="a"/>
    <w:link w:val="a7"/>
    <w:rsid w:val="00FB04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B04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 Иван Александрович</dc:creator>
  <cp:keywords/>
  <dc:description/>
  <cp:lastModifiedBy>Якушев Иван Александрович</cp:lastModifiedBy>
  <cp:revision>32</cp:revision>
  <dcterms:created xsi:type="dcterms:W3CDTF">2015-01-15T04:06:00Z</dcterms:created>
  <dcterms:modified xsi:type="dcterms:W3CDTF">2021-07-30T06:29:00Z</dcterms:modified>
</cp:coreProperties>
</file>