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805645" w14:textId="77777777" w:rsidR="00AD79D1" w:rsidRDefault="00000000">
      <w:pPr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Техническое задание</w:t>
      </w:r>
    </w:p>
    <w:p w14:paraId="4F214D03" w14:textId="79BBE48D" w:rsidR="009B35C3" w:rsidRPr="00754CC8" w:rsidRDefault="009B35C3" w:rsidP="009B35C3">
      <w:pPr>
        <w:spacing w:line="240" w:lineRule="auto"/>
        <w:ind w:firstLine="708"/>
        <w:contextualSpacing/>
        <w:jc w:val="center"/>
        <w:rPr>
          <w:rFonts w:ascii="Times New Roman" w:hAnsi="Times New Roman"/>
          <w:sz w:val="24"/>
          <w:szCs w:val="24"/>
        </w:rPr>
      </w:pPr>
      <w:bookmarkStart w:id="0" w:name="_Toc517966156"/>
      <w:bookmarkStart w:id="1" w:name="_Toc145849795"/>
      <w:bookmarkStart w:id="2" w:name="_Toc145849796"/>
      <w:bookmarkEnd w:id="0"/>
      <w:bookmarkEnd w:id="1"/>
      <w:bookmarkEnd w:id="2"/>
      <w:r>
        <w:rPr>
          <w:rFonts w:ascii="Times New Roman" w:hAnsi="Times New Roman" w:cs="Times New Roman"/>
          <w:sz w:val="24"/>
          <w:szCs w:val="24"/>
        </w:rPr>
        <w:t>на оказание услуг по проведению аудита бухгалтерской (финансовой) отчетности Заказчика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 202</w:t>
      </w:r>
      <w:r w:rsidR="00E34DA5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  <w:r w:rsidR="00415CD1">
        <w:rPr>
          <w:rFonts w:ascii="Times New Roman" w:hAnsi="Times New Roman" w:cs="Times New Roman"/>
          <w:sz w:val="24"/>
          <w:szCs w:val="24"/>
        </w:rPr>
        <w:t>,</w:t>
      </w:r>
      <w:r w:rsidRPr="00DF4C14">
        <w:rPr>
          <w:rFonts w:ascii="Times New Roman" w:hAnsi="Times New Roman"/>
          <w:sz w:val="24"/>
          <w:szCs w:val="24"/>
        </w:rPr>
        <w:t xml:space="preserve"> </w:t>
      </w:r>
      <w:r w:rsidRPr="00754CC8">
        <w:rPr>
          <w:rFonts w:ascii="Times New Roman" w:hAnsi="Times New Roman"/>
          <w:sz w:val="24"/>
          <w:szCs w:val="24"/>
        </w:rPr>
        <w:t>подготовленной в соответствии с законодательством Российской Федерации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(далее по тексту - «бухгалтерская отчетность», «аудит», «аудиторская проверка», «Услуги» соответственно) </w:t>
      </w:r>
    </w:p>
    <w:p w14:paraId="119F14E5" w14:textId="77777777" w:rsidR="009B35C3" w:rsidRDefault="009B35C3" w:rsidP="009B35C3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EF1594E" w14:textId="77777777" w:rsidR="009B35C3" w:rsidRDefault="009B35C3" w:rsidP="009B35C3">
      <w:pPr>
        <w:ind w:firstLine="567"/>
        <w:contextualSpacing/>
        <w:jc w:val="both"/>
        <w:rPr>
          <w:rFonts w:ascii="Times New Roman" w:hAnsi="Times New Roman" w:cs="Times New Roman"/>
          <w:caps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Место проведения аудита: </w:t>
      </w:r>
      <w:r w:rsidRPr="00754CC8">
        <w:rPr>
          <w:rFonts w:ascii="Times New Roman" w:hAnsi="Times New Roman"/>
          <w:sz w:val="24"/>
          <w:szCs w:val="24"/>
        </w:rPr>
        <w:t>по адресу: г. Москва, ул. Красная Пресня, д. 22 и по месту нахождения Исполнителя.</w:t>
      </w:r>
    </w:p>
    <w:p w14:paraId="745A0410" w14:textId="77777777" w:rsidR="00AD79D1" w:rsidRDefault="00AD79D1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C5ADC1D" w14:textId="77777777" w:rsidR="00AD79D1" w:rsidRPr="00CB7C24" w:rsidRDefault="00000000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Общие положения</w:t>
      </w:r>
    </w:p>
    <w:p w14:paraId="04BB1995" w14:textId="3CEAA81E" w:rsidR="00AD79D1" w:rsidRDefault="00000000">
      <w:pPr>
        <w:pStyle w:val="1"/>
        <w:numPr>
          <w:ilvl w:val="0"/>
          <w:numId w:val="1"/>
        </w:numPr>
        <w:shd w:val="clear" w:color="auto" w:fill="FFFFFF"/>
        <w:spacing w:before="390" w:after="150"/>
        <w:ind w:left="0" w:firstLine="567"/>
        <w:jc w:val="both"/>
        <w:textAlignment w:val="baseline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Настоящее техническое задание на проведение аудита бухгалтерской (финансовой) отчетности (далее - аудит) </w:t>
      </w:r>
      <w:bookmarkStart w:id="3" w:name="_Hlk213255615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ООО </w:t>
      </w:r>
      <w:r w:rsidR="00CB7C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СОЗВЕЗДИЕ ГАГАРИНА</w:t>
      </w:r>
      <w:r w:rsidR="00CB7C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bookmarkEnd w:id="3"/>
      <w:r>
        <w:rPr>
          <w:rFonts w:ascii="Times New Roman" w:hAnsi="Times New Roman" w:cs="Times New Roman"/>
          <w:color w:val="auto"/>
          <w:sz w:val="24"/>
          <w:szCs w:val="24"/>
        </w:rPr>
        <w:t>(далее – Заказчик) определяет состав задач и подзадач, необходимых для выполнения Аудитором</w:t>
      </w:r>
      <w:r w:rsidR="009B35C3">
        <w:rPr>
          <w:rFonts w:ascii="Times New Roman" w:hAnsi="Times New Roman" w:cs="Times New Roman"/>
          <w:color w:val="auto"/>
          <w:sz w:val="24"/>
          <w:szCs w:val="24"/>
        </w:rPr>
        <w:t xml:space="preserve"> (далее – Исполнителем)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в процессе осуществления аудита.</w:t>
      </w:r>
    </w:p>
    <w:p w14:paraId="18D122D4" w14:textId="7BA26463" w:rsidR="00AD79D1" w:rsidRDefault="00000000">
      <w:pPr>
        <w:jc w:val="both"/>
        <w:rPr>
          <w:rStyle w:val="af0"/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ООО </w:t>
      </w:r>
      <w:r w:rsidR="00CB7C24">
        <w:rPr>
          <w:rFonts w:ascii="Times New Roman" w:hAnsi="Times New Roman" w:cs="Times New Roman"/>
          <w:sz w:val="24"/>
          <w:szCs w:val="24"/>
          <w:shd w:val="clear" w:color="auto" w:fill="FFFFFF"/>
        </w:rPr>
        <w:t>«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СОЗВЕЗДИЕ ГАГАРИНА</w:t>
      </w:r>
      <w:r w:rsidR="00CB7C24">
        <w:rPr>
          <w:rFonts w:ascii="Times New Roman" w:hAnsi="Times New Roman" w:cs="Times New Roman"/>
          <w:sz w:val="24"/>
          <w:szCs w:val="24"/>
          <w:shd w:val="clear" w:color="auto" w:fill="FFFFFF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осуществляет деятельность </w:t>
      </w:r>
      <w:r>
        <w:rPr>
          <w:rFonts w:ascii="Times New Roman" w:eastAsia="Times New Roman" w:hAnsi="Times New Roman" w:cs="Times New Roman"/>
          <w:kern w:val="2"/>
          <w:sz w:val="24"/>
          <w:szCs w:val="24"/>
          <w:shd w:val="clear" w:color="auto" w:fill="FFFFFF"/>
          <w:lang w:eastAsia="ru-RU"/>
        </w:rPr>
        <w:t xml:space="preserve">с 01 декабря 2023 г.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Основной вид деятельности: </w:t>
      </w:r>
      <w:r w:rsidR="00CB7C24">
        <w:rPr>
          <w:rStyle w:val="af0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«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Деятельность гостиниц и прочих мест для временного проживания</w:t>
      </w:r>
      <w:bookmarkStart w:id="4" w:name="_Hlk213244476"/>
      <w:bookmarkEnd w:id="4"/>
      <w:r w:rsidR="00CB7C24">
        <w:rPr>
          <w:rStyle w:val="af0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»</w:t>
      </w:r>
    </w:p>
    <w:p w14:paraId="2A31CD3F" w14:textId="3CCE345F" w:rsidR="00AD79D1" w:rsidRDefault="00000000">
      <w:pPr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В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ООО </w:t>
      </w:r>
      <w:r w:rsidR="00CB7C24">
        <w:rPr>
          <w:rFonts w:ascii="Times New Roman" w:hAnsi="Times New Roman" w:cs="Times New Roman"/>
          <w:sz w:val="24"/>
          <w:szCs w:val="24"/>
          <w:shd w:val="clear" w:color="auto" w:fill="FFFFFF"/>
        </w:rPr>
        <w:t>«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СОЗВЕЗДИЕ ГАГАРИНА</w:t>
      </w:r>
      <w:r w:rsidR="00CB7C24">
        <w:rPr>
          <w:rFonts w:ascii="Times New Roman" w:hAnsi="Times New Roman" w:cs="Times New Roman"/>
          <w:sz w:val="24"/>
          <w:szCs w:val="24"/>
          <w:shd w:val="clear" w:color="auto" w:fill="FFFFFF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B35C3" w:rsidRPr="00432931">
        <w:rPr>
          <w:rFonts w:ascii="Times New Roman" w:hAnsi="Times New Roman" w:cs="Times New Roman"/>
          <w:sz w:val="24"/>
          <w:szCs w:val="24"/>
        </w:rPr>
        <w:t>обособленные подразделения,</w:t>
      </w:r>
      <w:r w:rsidR="009B35C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2"/>
          <w:sz w:val="24"/>
          <w:szCs w:val="24"/>
          <w:shd w:val="clear" w:color="auto" w:fill="FFFFFF"/>
          <w:lang w:eastAsia="ru-RU"/>
        </w:rPr>
        <w:t>филиалы и представительства отсутствуют.</w:t>
      </w:r>
    </w:p>
    <w:p w14:paraId="539BC67F" w14:textId="70206DB5" w:rsidR="00AD79D1" w:rsidRDefault="00000000">
      <w:pPr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В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ООО </w:t>
      </w:r>
      <w:r w:rsidR="00CB7C24">
        <w:rPr>
          <w:rFonts w:ascii="Times New Roman" w:hAnsi="Times New Roman" w:cs="Times New Roman"/>
          <w:sz w:val="24"/>
          <w:szCs w:val="24"/>
          <w:shd w:val="clear" w:color="auto" w:fill="FFFFFF"/>
        </w:rPr>
        <w:t>«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СОЗВЕЗДИЕ ГАГАРИНА</w:t>
      </w:r>
      <w:r w:rsidR="00CB7C24">
        <w:rPr>
          <w:rFonts w:ascii="Times New Roman" w:hAnsi="Times New Roman" w:cs="Times New Roman"/>
          <w:sz w:val="24"/>
          <w:szCs w:val="24"/>
          <w:shd w:val="clear" w:color="auto" w:fill="FFFFFF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бухгалтерский уче</w:t>
      </w:r>
      <w:r>
        <w:rPr>
          <w:rFonts w:ascii="Times New Roman" w:eastAsia="Times New Roman" w:hAnsi="Times New Roman" w:cs="Times New Roman"/>
          <w:kern w:val="2"/>
          <w:sz w:val="24"/>
          <w:szCs w:val="24"/>
          <w:shd w:val="clear" w:color="auto" w:fill="FFFFFF"/>
          <w:lang w:eastAsia="ru-RU"/>
        </w:rPr>
        <w:t>т ведется на программном продукте 1С «Бухгалтерия» 8.3 ПРОФ.</w:t>
      </w:r>
    </w:p>
    <w:p w14:paraId="1A1AE376" w14:textId="6A16E83C" w:rsidR="00AD79D1" w:rsidRDefault="00000000">
      <w:pPr>
        <w:jc w:val="both"/>
        <w:rPr>
          <w:shd w:val="clear" w:color="auto" w:fill="FFFFFF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shd w:val="clear" w:color="auto" w:fill="FFFFFF"/>
          <w:lang w:eastAsia="ru-RU"/>
        </w:rPr>
        <w:t xml:space="preserve">Выручка от реализации товаров, работ (услуг) в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ООО "СОЗВЕЗДИЕ ГАГАРИНА" </w:t>
      </w:r>
      <w:r>
        <w:rPr>
          <w:rFonts w:ascii="Times New Roman" w:eastAsia="Times New Roman" w:hAnsi="Times New Roman" w:cs="Times New Roman"/>
          <w:kern w:val="2"/>
          <w:sz w:val="24"/>
          <w:szCs w:val="24"/>
          <w:shd w:val="clear" w:color="auto" w:fill="FFFFFF"/>
          <w:lang w:eastAsia="ru-RU"/>
        </w:rPr>
        <w:t xml:space="preserve">по состоянию </w:t>
      </w:r>
      <w:commentRangeStart w:id="5"/>
      <w:r w:rsidRPr="00E34DA5">
        <w:rPr>
          <w:rFonts w:ascii="Times New Roman" w:eastAsia="Times New Roman" w:hAnsi="Times New Roman" w:cs="Times New Roman"/>
          <w:kern w:val="2"/>
          <w:sz w:val="24"/>
          <w:szCs w:val="24"/>
          <w:highlight w:val="yellow"/>
          <w:shd w:val="clear" w:color="auto" w:fill="FFFFFF"/>
          <w:lang w:eastAsia="ru-RU"/>
        </w:rPr>
        <w:t>на 30.0</w:t>
      </w:r>
      <w:r w:rsidR="00B34804">
        <w:rPr>
          <w:rFonts w:ascii="Times New Roman" w:eastAsia="Times New Roman" w:hAnsi="Times New Roman" w:cs="Times New Roman"/>
          <w:kern w:val="2"/>
          <w:sz w:val="24"/>
          <w:szCs w:val="24"/>
          <w:highlight w:val="yellow"/>
          <w:shd w:val="clear" w:color="auto" w:fill="FFFFFF"/>
          <w:lang w:eastAsia="ru-RU"/>
        </w:rPr>
        <w:t>9</w:t>
      </w:r>
      <w:r w:rsidRPr="00E34DA5">
        <w:rPr>
          <w:rFonts w:ascii="Times New Roman" w:eastAsia="Times New Roman" w:hAnsi="Times New Roman" w:cs="Times New Roman"/>
          <w:kern w:val="2"/>
          <w:sz w:val="24"/>
          <w:szCs w:val="24"/>
          <w:highlight w:val="yellow"/>
          <w:shd w:val="clear" w:color="auto" w:fill="FFFFFF"/>
          <w:lang w:eastAsia="ru-RU"/>
        </w:rPr>
        <w:t>.202</w:t>
      </w:r>
      <w:r w:rsidR="00E34DA5" w:rsidRPr="00E34DA5">
        <w:rPr>
          <w:rFonts w:ascii="Times New Roman" w:eastAsia="Times New Roman" w:hAnsi="Times New Roman" w:cs="Times New Roman"/>
          <w:kern w:val="2"/>
          <w:sz w:val="24"/>
          <w:szCs w:val="24"/>
          <w:highlight w:val="yellow"/>
          <w:shd w:val="clear" w:color="auto" w:fill="FFFFFF"/>
          <w:lang w:eastAsia="ru-RU"/>
        </w:rPr>
        <w:t>6</w:t>
      </w:r>
      <w:r w:rsidRPr="00E34DA5">
        <w:rPr>
          <w:rFonts w:ascii="Times New Roman" w:eastAsia="Times New Roman" w:hAnsi="Times New Roman" w:cs="Times New Roman"/>
          <w:kern w:val="2"/>
          <w:sz w:val="24"/>
          <w:szCs w:val="24"/>
          <w:highlight w:val="yellow"/>
          <w:shd w:val="clear" w:color="auto" w:fill="FFFFFF"/>
          <w:lang w:eastAsia="ru-RU"/>
        </w:rPr>
        <w:t xml:space="preserve"> отсутствует.</w:t>
      </w:r>
      <w:commentRangeEnd w:id="5"/>
      <w:r w:rsidR="00A201E0">
        <w:rPr>
          <w:rStyle w:val="ab"/>
          <w:sz w:val="22"/>
          <w:szCs w:val="22"/>
          <w:shd w:val="clear" w:color="auto" w:fill="FFFFFF"/>
        </w:rPr>
        <w:commentReference w:id="5"/>
      </w:r>
    </w:p>
    <w:p w14:paraId="1494D9DF" w14:textId="735AFE15" w:rsidR="00AD79D1" w:rsidRDefault="00000000">
      <w:pPr>
        <w:jc w:val="both"/>
        <w:rPr>
          <w:shd w:val="clear" w:color="auto" w:fill="FFFFFF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shd w:val="clear" w:color="auto" w:fill="FFFFFF"/>
          <w:lang w:eastAsia="ru-RU"/>
        </w:rPr>
        <w:t xml:space="preserve">Штатная численность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ООО "СОЗВЕЗДИЕ ГАГАРИНА" </w:t>
      </w:r>
      <w:commentRangeStart w:id="6"/>
      <w:r w:rsidRPr="00E34DA5">
        <w:rPr>
          <w:rFonts w:ascii="Times New Roman" w:eastAsia="Times New Roman" w:hAnsi="Times New Roman" w:cs="Times New Roman"/>
          <w:kern w:val="2"/>
          <w:sz w:val="24"/>
          <w:szCs w:val="24"/>
          <w:highlight w:val="yellow"/>
          <w:shd w:val="clear" w:color="auto" w:fill="FFFFFF"/>
          <w:lang w:eastAsia="ru-RU"/>
        </w:rPr>
        <w:t xml:space="preserve">на </w:t>
      </w:r>
      <w:r w:rsidR="00B34804">
        <w:rPr>
          <w:rFonts w:ascii="Times New Roman" w:eastAsia="Times New Roman" w:hAnsi="Times New Roman" w:cs="Times New Roman"/>
          <w:kern w:val="2"/>
          <w:sz w:val="24"/>
          <w:szCs w:val="24"/>
          <w:highlight w:val="yellow"/>
          <w:shd w:val="clear" w:color="auto" w:fill="FFFFFF"/>
          <w:lang w:eastAsia="ru-RU"/>
        </w:rPr>
        <w:t>30</w:t>
      </w:r>
      <w:r w:rsidRPr="00E34DA5">
        <w:rPr>
          <w:rFonts w:ascii="Times New Roman" w:eastAsia="Times New Roman" w:hAnsi="Times New Roman" w:cs="Times New Roman"/>
          <w:kern w:val="2"/>
          <w:sz w:val="24"/>
          <w:szCs w:val="24"/>
          <w:highlight w:val="yellow"/>
          <w:shd w:val="clear" w:color="auto" w:fill="FFFFFF"/>
          <w:lang w:eastAsia="ru-RU"/>
        </w:rPr>
        <w:t>.</w:t>
      </w:r>
      <w:r w:rsidR="00E34DA5" w:rsidRPr="00E34DA5">
        <w:rPr>
          <w:rFonts w:ascii="Times New Roman" w:eastAsia="Times New Roman" w:hAnsi="Times New Roman" w:cs="Times New Roman"/>
          <w:kern w:val="2"/>
          <w:sz w:val="24"/>
          <w:szCs w:val="24"/>
          <w:highlight w:val="yellow"/>
          <w:shd w:val="clear" w:color="auto" w:fill="FFFFFF"/>
          <w:lang w:eastAsia="ru-RU"/>
        </w:rPr>
        <w:t>0</w:t>
      </w:r>
      <w:r w:rsidR="00B34804">
        <w:rPr>
          <w:rFonts w:ascii="Times New Roman" w:eastAsia="Times New Roman" w:hAnsi="Times New Roman" w:cs="Times New Roman"/>
          <w:kern w:val="2"/>
          <w:sz w:val="24"/>
          <w:szCs w:val="24"/>
          <w:highlight w:val="yellow"/>
          <w:shd w:val="clear" w:color="auto" w:fill="FFFFFF"/>
          <w:lang w:eastAsia="ru-RU"/>
        </w:rPr>
        <w:t>9</w:t>
      </w:r>
      <w:r w:rsidRPr="00E34DA5">
        <w:rPr>
          <w:rFonts w:ascii="Times New Roman" w:eastAsia="Times New Roman" w:hAnsi="Times New Roman" w:cs="Times New Roman"/>
          <w:kern w:val="2"/>
          <w:sz w:val="24"/>
          <w:szCs w:val="24"/>
          <w:highlight w:val="yellow"/>
          <w:shd w:val="clear" w:color="auto" w:fill="FFFFFF"/>
          <w:lang w:eastAsia="ru-RU"/>
        </w:rPr>
        <w:t>.202</w:t>
      </w:r>
      <w:r w:rsidR="00E34DA5" w:rsidRPr="00E34DA5">
        <w:rPr>
          <w:rFonts w:ascii="Times New Roman" w:eastAsia="Times New Roman" w:hAnsi="Times New Roman" w:cs="Times New Roman"/>
          <w:kern w:val="2"/>
          <w:sz w:val="24"/>
          <w:szCs w:val="24"/>
          <w:highlight w:val="yellow"/>
          <w:shd w:val="clear" w:color="auto" w:fill="FFFFFF"/>
          <w:lang w:eastAsia="ru-RU"/>
        </w:rPr>
        <w:t>6</w:t>
      </w:r>
      <w:r w:rsidRPr="00E34DA5">
        <w:rPr>
          <w:rFonts w:ascii="Times New Roman" w:eastAsia="Times New Roman" w:hAnsi="Times New Roman" w:cs="Times New Roman"/>
          <w:kern w:val="2"/>
          <w:sz w:val="24"/>
          <w:szCs w:val="24"/>
          <w:highlight w:val="yellow"/>
          <w:shd w:val="clear" w:color="auto" w:fill="FFFFFF"/>
          <w:lang w:eastAsia="ru-RU"/>
        </w:rPr>
        <w:t xml:space="preserve"> г. составляет 4 человека.</w:t>
      </w:r>
      <w:commentRangeEnd w:id="6"/>
      <w:r w:rsidR="00A201E0">
        <w:rPr>
          <w:rStyle w:val="ab"/>
          <w:sz w:val="22"/>
          <w:szCs w:val="22"/>
          <w:shd w:val="clear" w:color="auto" w:fill="FFFFFF"/>
        </w:rPr>
        <w:commentReference w:id="6"/>
      </w:r>
    </w:p>
    <w:p w14:paraId="2D76F5BD" w14:textId="4B66637E" w:rsidR="00AD79D1" w:rsidRDefault="00000000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Целью аудита является выражение мнения Аудитора о достоверности бухгалтерской (финансовой) отчетности Заказчика за</w:t>
      </w:r>
      <w:r w:rsidR="000E7DF3">
        <w:rPr>
          <w:rFonts w:ascii="Times New Roman" w:hAnsi="Times New Roman" w:cs="Times New Roman"/>
          <w:sz w:val="24"/>
          <w:szCs w:val="24"/>
        </w:rPr>
        <w:t xml:space="preserve"> 202</w:t>
      </w:r>
      <w:r w:rsidR="00E34DA5">
        <w:rPr>
          <w:rFonts w:ascii="Times New Roman" w:hAnsi="Times New Roman" w:cs="Times New Roman"/>
          <w:sz w:val="24"/>
          <w:szCs w:val="24"/>
        </w:rPr>
        <w:t>6</w:t>
      </w:r>
      <w:r w:rsidR="000E7DF3">
        <w:rPr>
          <w:rFonts w:ascii="Times New Roman" w:hAnsi="Times New Roman" w:cs="Times New Roman"/>
          <w:sz w:val="24"/>
          <w:szCs w:val="24"/>
        </w:rPr>
        <w:t xml:space="preserve"> г.</w:t>
      </w:r>
      <w:r w:rsidR="00415CD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подготовленной в соответствии с законодательством Российской Федерации.</w:t>
      </w:r>
    </w:p>
    <w:p w14:paraId="47BE1034" w14:textId="7EC6C2D3" w:rsidR="00AD79D1" w:rsidRDefault="00000000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9B35C3" w:rsidRPr="00C65F0E">
        <w:rPr>
          <w:rFonts w:ascii="Times New Roman" w:hAnsi="Times New Roman" w:cs="Times New Roman"/>
          <w:sz w:val="24"/>
          <w:szCs w:val="24"/>
        </w:rPr>
        <w:t>При планировании, проведении аудита и коммуникациях с руководством Заказчика Аудитор должен руководствоваться</w:t>
      </w:r>
      <w:r w:rsidR="009B35C3" w:rsidRPr="00C65F0E">
        <w:rPr>
          <w:rFonts w:ascii="Times New Roman" w:hAnsi="Times New Roman"/>
          <w:sz w:val="24"/>
          <w:szCs w:val="24"/>
        </w:rPr>
        <w:t xml:space="preserve"> Федеральным законом от 30.12.2008 № 307-ФЗ «Об аудиторской деятельности», </w:t>
      </w:r>
      <w:r w:rsidR="009B35C3" w:rsidRPr="00C65F0E">
        <w:rPr>
          <w:rFonts w:ascii="Times New Roman" w:hAnsi="Times New Roman" w:cs="Times New Roman"/>
          <w:sz w:val="24"/>
          <w:szCs w:val="24"/>
        </w:rPr>
        <w:t>международными стандартами аудита (далее – МСА), введенными в действие на территории Российской Федерации приказом Минфина России от 09.01.2019 № 2н «О введении в действие международных стандартов аудита на территории Российской Федерации и о признании утратившими силу некоторых приказов Министерства финансов Российской Федерации» и принятыми в дополнение или изменение данного приказа распорядительные документы Минфина России, действующие на дату начала оказания услуг.</w:t>
      </w:r>
    </w:p>
    <w:p w14:paraId="61806BBD" w14:textId="77777777" w:rsidR="00AD79D1" w:rsidRDefault="00000000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При подготовке и планировании аудиторских процедур необходимо исходить из принципа достаточности и уместности проведения конкретных аудиторских процедур в отношении бухгалтерской (финансовой) отчетности Заказчика.</w:t>
      </w:r>
    </w:p>
    <w:p w14:paraId="16B20B21" w14:textId="1A7DD781" w:rsidR="00AD79D1" w:rsidRDefault="00000000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Аудитору следует в полном объеме исполнять установленные правила доступа на объекты Заказчика и иные внутренние правила, заблаговременно извещать руководство Заказчика о необходимости посещения объектов и своевременно предоставлять информацию, необходимую для организации таких работ.</w:t>
      </w:r>
    </w:p>
    <w:p w14:paraId="790A1F76" w14:textId="77777777" w:rsidR="009B35C3" w:rsidRDefault="009B35C3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7619FD1" w14:textId="31EFC8FA" w:rsidR="00AD79D1" w:rsidRPr="00415CD1" w:rsidRDefault="00415CD1" w:rsidP="009B35C3">
      <w:pPr>
        <w:pStyle w:val="af5"/>
        <w:numPr>
          <w:ilvl w:val="0"/>
          <w:numId w:val="4"/>
        </w:numPr>
        <w:tabs>
          <w:tab w:val="left" w:pos="1417"/>
        </w:tabs>
        <w:suppressAutoHyphens w:val="0"/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Аудит </w:t>
      </w:r>
      <w:r w:rsidR="009B35C3" w:rsidRPr="00415CD1">
        <w:rPr>
          <w:rFonts w:ascii="Times New Roman" w:hAnsi="Times New Roman"/>
          <w:sz w:val="24"/>
          <w:szCs w:val="24"/>
        </w:rPr>
        <w:t>в отношении бухгалтерской (финансовой) отчетности по РСБУ, подготовленной за период с 01 января 202</w:t>
      </w:r>
      <w:r w:rsidR="00E34DA5">
        <w:rPr>
          <w:rFonts w:ascii="Times New Roman" w:hAnsi="Times New Roman"/>
          <w:sz w:val="24"/>
          <w:szCs w:val="24"/>
        </w:rPr>
        <w:t>6</w:t>
      </w:r>
      <w:r w:rsidR="009B35C3" w:rsidRPr="00415CD1">
        <w:rPr>
          <w:rFonts w:ascii="Times New Roman" w:hAnsi="Times New Roman"/>
          <w:sz w:val="24"/>
          <w:szCs w:val="24"/>
        </w:rPr>
        <w:t xml:space="preserve"> года по 31 декабря 202</w:t>
      </w:r>
      <w:r w:rsidR="00E34DA5">
        <w:rPr>
          <w:rFonts w:ascii="Times New Roman" w:hAnsi="Times New Roman"/>
          <w:sz w:val="24"/>
          <w:szCs w:val="24"/>
        </w:rPr>
        <w:t>6</w:t>
      </w:r>
      <w:r w:rsidR="009B35C3" w:rsidRPr="00415CD1">
        <w:rPr>
          <w:rFonts w:ascii="Times New Roman" w:hAnsi="Times New Roman"/>
          <w:sz w:val="24"/>
          <w:szCs w:val="24"/>
        </w:rPr>
        <w:t xml:space="preserve"> года - Исполнитель обязуется провести </w:t>
      </w:r>
      <w:r w:rsidR="009546E6" w:rsidRPr="00A201E0">
        <w:rPr>
          <w:rFonts w:ascii="Times New Roman" w:hAnsi="Times New Roman"/>
          <w:sz w:val="24"/>
          <w:szCs w:val="24"/>
          <w:highlight w:val="yellow"/>
        </w:rPr>
        <w:t xml:space="preserve">в период </w:t>
      </w:r>
      <w:commentRangeStart w:id="7"/>
      <w:r w:rsidR="009546E6" w:rsidRPr="00A201E0">
        <w:rPr>
          <w:rFonts w:ascii="Times New Roman" w:hAnsi="Times New Roman"/>
          <w:sz w:val="24"/>
          <w:szCs w:val="24"/>
          <w:highlight w:val="yellow"/>
        </w:rPr>
        <w:t xml:space="preserve">с </w:t>
      </w:r>
      <w:r w:rsidR="00E34DA5" w:rsidRPr="00A201E0">
        <w:rPr>
          <w:rFonts w:ascii="Times New Roman" w:hAnsi="Times New Roman"/>
          <w:sz w:val="24"/>
          <w:szCs w:val="24"/>
          <w:highlight w:val="yellow"/>
        </w:rPr>
        <w:t>01.03.2026</w:t>
      </w:r>
      <w:r w:rsidR="009546E6" w:rsidRPr="00A201E0">
        <w:rPr>
          <w:rFonts w:ascii="Times New Roman" w:hAnsi="Times New Roman"/>
          <w:sz w:val="24"/>
          <w:szCs w:val="24"/>
          <w:highlight w:val="yellow"/>
        </w:rPr>
        <w:t xml:space="preserve"> по 1</w:t>
      </w:r>
      <w:r w:rsidR="00E34DA5" w:rsidRPr="00A201E0">
        <w:rPr>
          <w:rFonts w:ascii="Times New Roman" w:hAnsi="Times New Roman"/>
          <w:sz w:val="24"/>
          <w:szCs w:val="24"/>
          <w:highlight w:val="yellow"/>
        </w:rPr>
        <w:t>9</w:t>
      </w:r>
      <w:r w:rsidR="009546E6" w:rsidRPr="00A201E0">
        <w:rPr>
          <w:rFonts w:ascii="Times New Roman" w:hAnsi="Times New Roman"/>
          <w:sz w:val="24"/>
          <w:szCs w:val="24"/>
          <w:highlight w:val="yellow"/>
        </w:rPr>
        <w:t>.03.2026;</w:t>
      </w:r>
      <w:commentRangeEnd w:id="7"/>
      <w:r w:rsidR="00A201E0" w:rsidRPr="00415CD1">
        <w:rPr>
          <w:rStyle w:val="ab"/>
          <w:rFonts w:ascii="Times New Roman" w:hAnsi="Times New Roman"/>
          <w:sz w:val="24"/>
          <w:szCs w:val="22"/>
        </w:rPr>
        <w:commentReference w:id="7"/>
      </w:r>
    </w:p>
    <w:p w14:paraId="483E292B" w14:textId="77777777" w:rsidR="00415CD1" w:rsidRPr="00415CD1" w:rsidRDefault="00415CD1" w:rsidP="00415CD1">
      <w:pPr>
        <w:pStyle w:val="af5"/>
        <w:tabs>
          <w:tab w:val="left" w:pos="1417"/>
        </w:tabs>
        <w:suppressAutoHyphens w:val="0"/>
        <w:spacing w:after="0" w:line="240" w:lineRule="auto"/>
        <w:jc w:val="both"/>
        <w:rPr>
          <w:rFonts w:ascii="Times New Roman" w:hAnsi="Times New Roman"/>
          <w:sz w:val="24"/>
        </w:rPr>
      </w:pPr>
    </w:p>
    <w:p w14:paraId="073D02ED" w14:textId="72A6AD32" w:rsidR="00AD79D1" w:rsidRPr="009B35C3" w:rsidRDefault="00000000" w:rsidP="009B35C3">
      <w:pPr>
        <w:pStyle w:val="af5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35C3">
        <w:rPr>
          <w:rFonts w:ascii="Times New Roman" w:hAnsi="Times New Roman" w:cs="Times New Roman"/>
          <w:sz w:val="24"/>
          <w:szCs w:val="24"/>
        </w:rPr>
        <w:t xml:space="preserve">Задачи и подзадачи аудита: </w:t>
      </w:r>
    </w:p>
    <w:p w14:paraId="4AA5E416" w14:textId="77777777" w:rsidR="00AD79D1" w:rsidRDefault="00000000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Настоящее задание по аудиту бухгалтерской (финансовой) отчетности не отменяет и не заменяет процедур, которые должен выполнить Аудитор в соответствии с требованиями МСА. Настоящее задание определяет задачи, которые должны быть учтены при формировании плана аудита и результаты решения которых должны быть отражены в отчетных документах.</w:t>
      </w:r>
    </w:p>
    <w:p w14:paraId="592BFD5A" w14:textId="77777777" w:rsidR="00AD79D1" w:rsidRDefault="00AD79D1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Ind w:w="-431" w:type="dxa"/>
        <w:tblLayout w:type="fixed"/>
        <w:tblLook w:val="04A0" w:firstRow="1" w:lastRow="0" w:firstColumn="1" w:lastColumn="0" w:noHBand="0" w:noVBand="1"/>
      </w:tblPr>
      <w:tblGrid>
        <w:gridCol w:w="508"/>
        <w:gridCol w:w="2282"/>
        <w:gridCol w:w="945"/>
        <w:gridCol w:w="1607"/>
        <w:gridCol w:w="4003"/>
      </w:tblGrid>
      <w:tr w:rsidR="00AD79D1" w14:paraId="3C99851F" w14:textId="77777777" w:rsidTr="009B35C3">
        <w:trPr>
          <w:trHeight w:val="600"/>
          <w:tblHeader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A34BFA" w14:textId="77777777" w:rsidR="00AD79D1" w:rsidRDefault="00000000">
            <w:pPr>
              <w:spacing w:line="240" w:lineRule="auto"/>
              <w:ind w:firstLine="29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A666FA" w14:textId="77777777" w:rsidR="00AD79D1" w:rsidRDefault="00000000">
            <w:pPr>
              <w:spacing w:line="240" w:lineRule="auto"/>
              <w:ind w:firstLine="27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Наименование задачи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93E4A" w14:textId="77777777" w:rsidR="00AD79D1" w:rsidRDefault="00000000">
            <w:pPr>
              <w:spacing w:line="240" w:lineRule="auto"/>
              <w:ind w:firstLine="29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782EF" w14:textId="77777777" w:rsidR="00AD79D1" w:rsidRDefault="00000000">
            <w:pPr>
              <w:spacing w:line="240" w:lineRule="auto"/>
              <w:ind w:hanging="6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Наименование подзадачи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6F3F2" w14:textId="77777777" w:rsidR="00AD79D1" w:rsidRDefault="0000000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Последовательность решения задачи</w:t>
            </w:r>
          </w:p>
        </w:tc>
      </w:tr>
      <w:tr w:rsidR="00AD79D1" w14:paraId="0FF3F1D2" w14:textId="77777777" w:rsidTr="009B35C3">
        <w:trPr>
          <w:trHeight w:val="600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94D9EA" w14:textId="77777777" w:rsidR="00AD79D1" w:rsidRDefault="0000000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8D62D" w14:textId="77777777" w:rsidR="00AD79D1" w:rsidRDefault="0000000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Аудит учредительных документов Заказчика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BD52F8" w14:textId="77777777" w:rsidR="00AD79D1" w:rsidRDefault="00AD79D1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24A6AC" w14:textId="77777777" w:rsidR="00AD79D1" w:rsidRDefault="00AD79D1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1ADF43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Проверить соответствие устава Заказчика и других учредительных документов действующему законодательству.</w:t>
            </w:r>
          </w:p>
        </w:tc>
      </w:tr>
      <w:tr w:rsidR="00AD79D1" w14:paraId="4B6F6574" w14:textId="77777777" w:rsidTr="009B35C3">
        <w:trPr>
          <w:trHeight w:val="1200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90CF05" w14:textId="77777777" w:rsidR="00AD79D1" w:rsidRDefault="0000000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62C276" w14:textId="77777777" w:rsidR="00AD79D1" w:rsidRDefault="0000000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Аудит учетной политики Заказчика для целей бухгалтерского учета и для целей налогообложения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CB2C4B" w14:textId="77777777" w:rsidR="00AD79D1" w:rsidRDefault="00AD79D1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6F03CD" w14:textId="77777777" w:rsidR="00AD79D1" w:rsidRDefault="00AD79D1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19F0C" w14:textId="2BE7F5CC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Проверить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полноту и соответствие законодательству Российский Федерации (далее - РФ) правил бухучета, принятых в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ООО </w:t>
            </w:r>
            <w:r w:rsidR="00CB7C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СОЗВЕЗДИЕ ГАГАРИНА</w:t>
            </w:r>
            <w:r w:rsidR="00CB7C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а также корректность их применения</w:t>
            </w:r>
          </w:p>
        </w:tc>
      </w:tr>
      <w:tr w:rsidR="00AD79D1" w14:paraId="5D75139B" w14:textId="77777777" w:rsidTr="009B35C3">
        <w:trPr>
          <w:trHeight w:val="1692"/>
        </w:trPr>
        <w:tc>
          <w:tcPr>
            <w:tcW w:w="5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93E1AB" w14:textId="77777777" w:rsidR="00AD79D1" w:rsidRDefault="0000000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451E62" w14:textId="77777777" w:rsidR="00AD79D1" w:rsidRDefault="0000000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Аудит внеоборотных активов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AB7775" w14:textId="77777777" w:rsidR="00AD79D1" w:rsidRDefault="0000000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12A5E2" w14:textId="77777777" w:rsidR="00AD79D1" w:rsidRDefault="0000000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Общие вопросы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2BBE6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Проверить и подтвердить:</w:t>
            </w:r>
          </w:p>
          <w:p w14:paraId="509F3681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а) правильность оформления материалов инвентаризации внеоборотных активов и отражения результатов инвентаризации в учете и отчетности;</w:t>
            </w:r>
          </w:p>
          <w:p w14:paraId="06FAC570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б) полноту и правильность выделения и распределения незавершенных капитальных вложений и авансов, выданных на внеоборотные активы, в соответствующие статьи раздела «Внеоборотные активы» бухгалтерского баланса.</w:t>
            </w:r>
          </w:p>
        </w:tc>
      </w:tr>
      <w:tr w:rsidR="00AD79D1" w14:paraId="1A642284" w14:textId="77777777" w:rsidTr="009B35C3">
        <w:trPr>
          <w:trHeight w:val="1338"/>
        </w:trPr>
        <w:tc>
          <w:tcPr>
            <w:tcW w:w="5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7E0ACE" w14:textId="77777777" w:rsidR="00AD79D1" w:rsidRDefault="00AD79D1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717772" w14:textId="77777777" w:rsidR="00AD79D1" w:rsidRDefault="00AD79D1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003EF0" w14:textId="77777777" w:rsidR="00AD79D1" w:rsidRDefault="0000000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7B2D97" w14:textId="77777777" w:rsidR="00AD79D1" w:rsidRDefault="0000000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Аудит капитальных вложений</w:t>
            </w:r>
          </w:p>
          <w:p w14:paraId="3590E0BC" w14:textId="77777777" w:rsidR="00AD79D1" w:rsidRDefault="00AD79D1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0A4ED6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Проверить и подтвердить:</w:t>
            </w:r>
          </w:p>
          <w:p w14:paraId="307F269C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а) правильность определения балансовой стоимости объектов;</w:t>
            </w:r>
          </w:p>
          <w:p w14:paraId="18F8F15C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б) правильность аналитического и синтетического учета объектов;</w:t>
            </w:r>
          </w:p>
          <w:p w14:paraId="2150233A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в) полноту и правильность распределения остатков и оборотов (если применимо) по счетам в соответствующие строки отчетности.</w:t>
            </w:r>
          </w:p>
        </w:tc>
      </w:tr>
      <w:tr w:rsidR="00AD79D1" w14:paraId="380380A9" w14:textId="77777777" w:rsidTr="009B35C3">
        <w:trPr>
          <w:trHeight w:val="2437"/>
        </w:trPr>
        <w:tc>
          <w:tcPr>
            <w:tcW w:w="5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8CEF82" w14:textId="77777777" w:rsidR="00AD79D1" w:rsidRDefault="00AD79D1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D01A0" w14:textId="77777777" w:rsidR="00AD79D1" w:rsidRDefault="00AD79D1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C44832" w14:textId="77777777" w:rsidR="00AD79D1" w:rsidRDefault="0000000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3.3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125D50" w14:textId="77777777" w:rsidR="00AD79D1" w:rsidRDefault="0000000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Аудит основных средств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9293E9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Проверить и подтвердить:</w:t>
            </w:r>
          </w:p>
          <w:p w14:paraId="2C414749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а) наличие и сохранность основных средств;</w:t>
            </w:r>
          </w:p>
          <w:p w14:paraId="5F5875BD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б) правильность отражения в учете капитального ремонта основных средств;</w:t>
            </w:r>
          </w:p>
          <w:p w14:paraId="5FA9B2AB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в) правильность начисления амортизации;</w:t>
            </w:r>
          </w:p>
          <w:p w14:paraId="0C383040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г) правильность определения балансовой стоимости основных средств;</w:t>
            </w:r>
          </w:p>
          <w:p w14:paraId="629FD0D4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д) правильность отражения в учете операций поступления, внутреннего перемещения и выбытия основных средств;</w:t>
            </w:r>
          </w:p>
          <w:p w14:paraId="281B3D18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е) полноту и правильность распределения остатков и оборотов (если применимо) по счетам в соответствующие строки отчетности.</w:t>
            </w:r>
          </w:p>
        </w:tc>
      </w:tr>
      <w:tr w:rsidR="00AD79D1" w14:paraId="7FCD85BF" w14:textId="77777777" w:rsidTr="009B35C3">
        <w:trPr>
          <w:trHeight w:val="1229"/>
        </w:trPr>
        <w:tc>
          <w:tcPr>
            <w:tcW w:w="5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B9D0C" w14:textId="77777777" w:rsidR="00AD79D1" w:rsidRDefault="00AD79D1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74C468" w14:textId="77777777" w:rsidR="00AD79D1" w:rsidRDefault="00AD79D1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F84C1" w14:textId="77777777" w:rsidR="00AD79D1" w:rsidRDefault="0000000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3.4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491B8" w14:textId="77777777" w:rsidR="00AD79D1" w:rsidRDefault="0000000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Аудит государственной регистрации прав на недвижимое имущество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46FCC3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Проверить и подтвердить:</w:t>
            </w:r>
          </w:p>
          <w:p w14:paraId="445B922A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а) правильность оформления государственной регистрации прав на недвижимое имущество;</w:t>
            </w:r>
          </w:p>
          <w:p w14:paraId="0803407C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б) правильность, полноту и обоснованность начисления резерва по длительно неиспользуемым незавершенным капитальным вложениям.</w:t>
            </w:r>
          </w:p>
        </w:tc>
      </w:tr>
      <w:tr w:rsidR="00AD79D1" w14:paraId="706BC3D2" w14:textId="77777777" w:rsidTr="009B35C3">
        <w:trPr>
          <w:trHeight w:val="1500"/>
        </w:trPr>
        <w:tc>
          <w:tcPr>
            <w:tcW w:w="5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0F324" w14:textId="77777777" w:rsidR="00AD79D1" w:rsidRDefault="00AD79D1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CC5E34" w14:textId="77777777" w:rsidR="00AD79D1" w:rsidRDefault="00AD79D1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46DE96" w14:textId="77777777" w:rsidR="00AD79D1" w:rsidRDefault="0000000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3.5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D5F757" w14:textId="77777777" w:rsidR="00AD79D1" w:rsidRDefault="0000000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Аудит доходных вложений в материальные ценности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E65B8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Проверить и подтвердить:</w:t>
            </w:r>
          </w:p>
          <w:p w14:paraId="18114EFD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а) правильность оформления материалов инвентаризации доходных вложений в материальные ценности и отражения результатов инвентаризации в учете;</w:t>
            </w:r>
          </w:p>
          <w:p w14:paraId="6B0FFF39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б) правильность отражения в учете операций по доходным вложениям в материальные ценности;</w:t>
            </w:r>
          </w:p>
          <w:p w14:paraId="5FBF1A34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в) правильность синтетического и аналитического учета доходных вложений в материальные ценности;</w:t>
            </w:r>
          </w:p>
          <w:p w14:paraId="415D1754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г) правильность определения балансовой стоимости доходных вложений в материальные ценности;</w:t>
            </w:r>
          </w:p>
          <w:p w14:paraId="2B54D493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д) полноту и правильность распределения остатков и оборотов (если применимо) по счетам в соответствующие строки отчетности.</w:t>
            </w:r>
          </w:p>
        </w:tc>
      </w:tr>
      <w:tr w:rsidR="00AD79D1" w14:paraId="3D06C9E6" w14:textId="77777777" w:rsidTr="009B35C3">
        <w:trPr>
          <w:trHeight w:val="1027"/>
        </w:trPr>
        <w:tc>
          <w:tcPr>
            <w:tcW w:w="5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446DF" w14:textId="77777777" w:rsidR="00AD79D1" w:rsidRDefault="00AD79D1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FD551" w14:textId="77777777" w:rsidR="00AD79D1" w:rsidRDefault="00AD79D1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876B73" w14:textId="77777777" w:rsidR="00AD79D1" w:rsidRDefault="0000000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3.6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32119D" w14:textId="77777777" w:rsidR="00AD79D1" w:rsidRDefault="0000000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Аудит нематериальных активов (НМА)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A912D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Проверить и подтвердить:</w:t>
            </w:r>
          </w:p>
          <w:p w14:paraId="6700165B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а) правильность синтетического и аналитического учета НМА;</w:t>
            </w:r>
          </w:p>
          <w:p w14:paraId="096684F1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б) полноту и правильность распределения остатков и оборотов (если применимо) по счетам в соответствующие строки отчетности.</w:t>
            </w:r>
          </w:p>
        </w:tc>
      </w:tr>
      <w:tr w:rsidR="00AD79D1" w14:paraId="4AAA6CF5" w14:textId="77777777" w:rsidTr="009B35C3">
        <w:trPr>
          <w:trHeight w:val="1200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C46CF" w14:textId="77777777" w:rsidR="00AD79D1" w:rsidRDefault="0000000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B54D43" w14:textId="77777777" w:rsidR="00AD79D1" w:rsidRDefault="0000000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Аудит долгосрочных активов к продаже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61E9EA" w14:textId="77777777" w:rsidR="00AD79D1" w:rsidRDefault="00AD79D1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57A966" w14:textId="77777777" w:rsidR="00AD79D1" w:rsidRDefault="00AD79D1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0A7D67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Проверить и подтвердить:</w:t>
            </w:r>
          </w:p>
          <w:p w14:paraId="5279BFF8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а) наличие и сохранность долгосрочных активов к продаже;</w:t>
            </w:r>
          </w:p>
          <w:p w14:paraId="23C667FC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б) правильность оформления материалов инвентаризации долгосрочных активов к продаже и отражения результатов инвентаризации в учете;</w:t>
            </w:r>
          </w:p>
          <w:p w14:paraId="0D8FEEB0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в) правильность синтетического и аналитического учета долгосрочных активов к продаже;</w:t>
            </w:r>
          </w:p>
          <w:p w14:paraId="65C49BFE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в) правильность определения балансовой стоимости долгосрочных активов к продаже;</w:t>
            </w:r>
          </w:p>
          <w:p w14:paraId="42A1591B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г) правильность отражения в учете операций поступления, внутреннего перемещения и выбытия долгосрочных активов к продаже;</w:t>
            </w:r>
          </w:p>
          <w:p w14:paraId="42E447FC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д) полноту и правильность распределения остатков и оборотов (если применимо) по счетам в соответствующие строки отчетности.</w:t>
            </w:r>
          </w:p>
        </w:tc>
      </w:tr>
      <w:tr w:rsidR="00AD79D1" w14:paraId="631603B0" w14:textId="77777777" w:rsidTr="009B35C3">
        <w:trPr>
          <w:trHeight w:val="1200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2C7C0" w14:textId="77777777" w:rsidR="00AD79D1" w:rsidRDefault="0000000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55D4EF" w14:textId="77777777" w:rsidR="00AD79D1" w:rsidRDefault="0000000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Аудит запасов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D6B9E7" w14:textId="77777777" w:rsidR="00AD79D1" w:rsidRDefault="00AD79D1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6AE08" w14:textId="77777777" w:rsidR="00AD79D1" w:rsidRDefault="00AD79D1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6F3DF2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Проверить и подтвердить:</w:t>
            </w:r>
          </w:p>
          <w:p w14:paraId="5EA87355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а) правильность оформления материалов инвентаризации производственных запасов и отражения результатов инвентаризации в учете;</w:t>
            </w:r>
          </w:p>
          <w:p w14:paraId="7F5D7EFC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б) правильность определения и списания на издержки стоимости израсходованных запасов;</w:t>
            </w:r>
          </w:p>
          <w:p w14:paraId="40DD7418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в) правильность синтетического и аналитического учета запасов;</w:t>
            </w:r>
          </w:p>
          <w:p w14:paraId="0ABBA1F3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г) соответствие фактически используемых способов оценки по отдельным группам материальных ценностей при их выбытии способам, предусмотренным учетной политикой;</w:t>
            </w:r>
          </w:p>
          <w:p w14:paraId="5B40A9F6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д) правильность порядка списания отклонений фактических расходов по приобретению материальных ценностей от их учетной цены (при использовании счетов 15 и 16);</w:t>
            </w:r>
          </w:p>
          <w:p w14:paraId="5AC53588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е) правильность порядка списания торговой наценки, относящейся к проданным товарам (при использовании способа учета товаров по продажной стоимости);</w:t>
            </w:r>
          </w:p>
          <w:p w14:paraId="5AA38336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ж) правильность, полноту и обоснованность начисления резерва под снижение стоимости запасов;</w:t>
            </w:r>
          </w:p>
          <w:p w14:paraId="4DEDA288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з) корректность отнесения мастер-планов к запасам и определения их балансовой стоимости;</w:t>
            </w:r>
          </w:p>
          <w:p w14:paraId="3081152C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д) полноту и правильность распределения остатков и оборотов (если применимо) по счетам в соответствующие строки отчетности.</w:t>
            </w:r>
          </w:p>
        </w:tc>
      </w:tr>
      <w:tr w:rsidR="00AD79D1" w14:paraId="47F475AC" w14:textId="77777777" w:rsidTr="009B35C3">
        <w:trPr>
          <w:trHeight w:val="2400"/>
        </w:trPr>
        <w:tc>
          <w:tcPr>
            <w:tcW w:w="5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985472" w14:textId="77777777" w:rsidR="00AD79D1" w:rsidRDefault="0000000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</w:t>
            </w:r>
          </w:p>
        </w:tc>
        <w:tc>
          <w:tcPr>
            <w:tcW w:w="22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EC8DA1" w14:textId="77777777" w:rsidR="00AD79D1" w:rsidRDefault="0000000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Аудит затрат на производство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0228C3" w14:textId="77777777" w:rsidR="00AD79D1" w:rsidRDefault="0000000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6.1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E2A16C" w14:textId="77777777" w:rsidR="00AD79D1" w:rsidRDefault="0000000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Аудит затрат для целей бухгалтерского учета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578B3F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а) Проверка и подтверждение достоверности отчетных данных о фактической себестоимости продукции (работ, услуг);</w:t>
            </w:r>
          </w:p>
          <w:p w14:paraId="1585AFA7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б) Анализ выполнения плана по себестоимости продукции (работ, услуг);</w:t>
            </w:r>
          </w:p>
          <w:p w14:paraId="44B0633F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в) Аудит себестоимости продукции (работ, услуг) по статьям затрат, оговариваемым отраслевыми инструкциями по учету затрат на производство и калькулированию себестоимости продукции (работ, услуг);</w:t>
            </w:r>
          </w:p>
          <w:p w14:paraId="3DDC4FF6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г) Проверка и подтверждение полноты и правильности распределения остатков и оборотов (если применимо) по счетам в соответствующие строки отчетности.</w:t>
            </w:r>
          </w:p>
        </w:tc>
      </w:tr>
      <w:tr w:rsidR="00AD79D1" w14:paraId="37F0C316" w14:textId="77777777" w:rsidTr="009B35C3">
        <w:trPr>
          <w:trHeight w:val="4492"/>
        </w:trPr>
        <w:tc>
          <w:tcPr>
            <w:tcW w:w="5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531125" w14:textId="77777777" w:rsidR="00AD79D1" w:rsidRDefault="00AD79D1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C55AC1" w14:textId="77777777" w:rsidR="00AD79D1" w:rsidRDefault="00AD79D1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37A5A9" w14:textId="77777777" w:rsidR="00AD79D1" w:rsidRDefault="0000000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6.2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DB0E81" w14:textId="77777777" w:rsidR="00AD79D1" w:rsidRDefault="0000000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Аудит расходов для целей налогообложения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C810A0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Проверить и подтвердить:</w:t>
            </w:r>
          </w:p>
          <w:p w14:paraId="3032B8F2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а) правильность исчисления материальных расходов, предусмотренных ст. 254 НК РФ;</w:t>
            </w:r>
          </w:p>
          <w:p w14:paraId="24EDE831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б) правильность исчисления расходов на оплату труда, предусмотренных ст. 255 НК РФ;</w:t>
            </w:r>
          </w:p>
          <w:p w14:paraId="55F17631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в) правильность формирования состава амортизируемого имущества и определения его первоначальной стоимости в соответствии со ст. 256 и 257 НК РФ;</w:t>
            </w:r>
          </w:p>
          <w:p w14:paraId="2B502033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г) правильность включения амортизируемого имущества в состав амортизационных групп в соответствии со ст. 258 НК РФ и постановлением Правительства Российской Федерации от 01.01.2002 N 1;</w:t>
            </w:r>
          </w:p>
          <w:p w14:paraId="3BF01BAB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д) правильность расчета сумм амортизации в соответствии со ст. 259 НК РФ;</w:t>
            </w:r>
          </w:p>
          <w:p w14:paraId="0562527B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е) правильность включения в состав затрат аудируемого периода расходов на ремонт основных средств в соответствии со ст. 260 НК РФ;</w:t>
            </w:r>
          </w:p>
          <w:p w14:paraId="2802E69E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ж) правильность признания расходов на освоение природных ресурсов и соблюдение порядка их учета в соответствии со ст. 261 НК РФ;</w:t>
            </w:r>
          </w:p>
          <w:p w14:paraId="1255FC24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з) правильность признания расходов на научно-исследовательские и (или) </w:t>
            </w:r>
            <w:r>
              <w:rPr>
                <w:rFonts w:ascii="Times New Roman" w:hAnsi="Times New Roman" w:cs="Times New Roman"/>
              </w:rPr>
              <w:lastRenderedPageBreak/>
              <w:t>опытно-конструкторские разработки и соблюдение порядка их учета в соответствии со ст. 262 НК РФ;</w:t>
            </w:r>
          </w:p>
          <w:p w14:paraId="07B6A229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и) обоснованность расходов на обязательное и добровольное страхование имущества в соответствии со ст. 263 НК РФ;</w:t>
            </w:r>
          </w:p>
          <w:p w14:paraId="0477B166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к) правильность списания на себестоимость прочих расходов, связанных с производством и (или) реализацией (ст. 264 НК РФ);</w:t>
            </w:r>
          </w:p>
          <w:p w14:paraId="7EDD59DC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л) правильность списания прочих расходов, связанных с производством и (или) реализацией (ст. 265 НК РФ);</w:t>
            </w:r>
          </w:p>
          <w:p w14:paraId="0CCD5BE3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м) правильность формирования и использования расходов на формирование резервов по сомнительным долгам (ст. 266 НК РФ);</w:t>
            </w:r>
          </w:p>
          <w:p w14:paraId="3D4ADCD2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н) правильность образования и использования расходов на формирование резерва по гарантийному ремонту и гарантийному обслуживанию (ст. 267 НК РФ);</w:t>
            </w:r>
          </w:p>
          <w:p w14:paraId="7C063775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о) правильность определения расходов при реализации товаров и имущества (ст. 268 НК РФ);</w:t>
            </w:r>
          </w:p>
          <w:p w14:paraId="158A752C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п) правильность отнесения процентов по долговым обязательствам к расходам (ст. 269 НК РФ);</w:t>
            </w:r>
          </w:p>
          <w:p w14:paraId="7BBDE196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р) правильность определения расходов, не учитываемых в целях налогообложения (ст. 270 НК РФ);</w:t>
            </w:r>
          </w:p>
          <w:p w14:paraId="3E843812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с) правильность учета доходов, расходов и финансовых результатов по операциям с ценными бумагами, финансовыми инструментами срочных сделок (ст. 280, 284, 284.2, 301, 302, 303, 304, 305 НК РФ);</w:t>
            </w:r>
          </w:p>
          <w:p w14:paraId="7167D8B0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т) правильность переноса убытков на будущее (ст. 283 НК РФ).</w:t>
            </w:r>
          </w:p>
        </w:tc>
      </w:tr>
      <w:tr w:rsidR="00AD79D1" w14:paraId="331C5957" w14:textId="77777777" w:rsidTr="009B35C3">
        <w:trPr>
          <w:trHeight w:val="4775"/>
        </w:trPr>
        <w:tc>
          <w:tcPr>
            <w:tcW w:w="5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8F33E" w14:textId="77777777" w:rsidR="00AD79D1" w:rsidRDefault="00AD79D1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18599A" w14:textId="77777777" w:rsidR="00AD79D1" w:rsidRDefault="00AD79D1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325F1C" w14:textId="77777777" w:rsidR="00AD79D1" w:rsidRDefault="0000000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6.3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7779E1" w14:textId="77777777" w:rsidR="00AD79D1" w:rsidRDefault="0000000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Аудит расходов будущих периодов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8B9C3C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Проверить и подтвердить:</w:t>
            </w:r>
          </w:p>
          <w:p w14:paraId="31F56810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а) правильность оформления результатов инвентаризации расходов будущих периодов;</w:t>
            </w:r>
          </w:p>
          <w:p w14:paraId="2EA6057B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б) состав расходов будущих периодов;</w:t>
            </w:r>
          </w:p>
          <w:p w14:paraId="322D0717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в) расчет распределения расходов будущих периодов по отчетным периодам;</w:t>
            </w:r>
          </w:p>
          <w:p w14:paraId="0475DB2B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г) полноту и правильность отражения в синтетическом и аналитическом учете операций по учету расходов будущих периодов;</w:t>
            </w:r>
          </w:p>
          <w:p w14:paraId="3865C3FB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д) полноту и правильность распределения остатков и оборотов (если применимо) по счетам в соответствующие строки отчетности.</w:t>
            </w:r>
          </w:p>
        </w:tc>
      </w:tr>
      <w:tr w:rsidR="00AD79D1" w14:paraId="135C9DF9" w14:textId="77777777" w:rsidTr="009B35C3">
        <w:trPr>
          <w:trHeight w:val="2546"/>
        </w:trPr>
        <w:tc>
          <w:tcPr>
            <w:tcW w:w="5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9C1A52" w14:textId="77777777" w:rsidR="00AD79D1" w:rsidRDefault="00AD79D1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AAB313" w14:textId="77777777" w:rsidR="00AD79D1" w:rsidRDefault="00AD79D1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A4C055" w14:textId="77777777" w:rsidR="00AD79D1" w:rsidRDefault="0000000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6.4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37450" w14:textId="77777777" w:rsidR="00AD79D1" w:rsidRDefault="0000000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Аудит правильности отражения учета доходов и затрат по выделяемым видам деятельности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420F95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Проверить и подтвердить правильность отражения учета доходов и затрат по выделяемым видам деятельности.</w:t>
            </w:r>
          </w:p>
        </w:tc>
      </w:tr>
      <w:tr w:rsidR="00AD79D1" w14:paraId="47D3C8D9" w14:textId="77777777" w:rsidTr="009B35C3">
        <w:trPr>
          <w:trHeight w:val="2517"/>
        </w:trPr>
        <w:tc>
          <w:tcPr>
            <w:tcW w:w="5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520F0" w14:textId="77777777" w:rsidR="00AD79D1" w:rsidRDefault="00AD79D1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D7BF8" w14:textId="77777777" w:rsidR="00AD79D1" w:rsidRDefault="00AD79D1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99855" w14:textId="77777777" w:rsidR="00AD79D1" w:rsidRDefault="0000000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6.5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95DA69" w14:textId="77777777" w:rsidR="00AD79D1" w:rsidRDefault="0000000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Аудит незавершенного производства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8A657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Проверить и подтвердить:</w:t>
            </w:r>
          </w:p>
          <w:p w14:paraId="58423A49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а) правильность расчета незавершенного производства;</w:t>
            </w:r>
          </w:p>
          <w:p w14:paraId="7FC2E4D2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б) соответствие расчета незавершенного производства положениям принятой учетной политики;</w:t>
            </w:r>
          </w:p>
          <w:p w14:paraId="72D1587A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в) отражение незавершенного производства в бухгалтерском учете;</w:t>
            </w:r>
          </w:p>
          <w:p w14:paraId="643C3AD4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г) порядок проведения инвентаризации незавершенного производства и отражения результатов инвентаризации в учете;</w:t>
            </w:r>
          </w:p>
          <w:p w14:paraId="75A9B041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д) правильность синтетического и аналитического учета незавершенного производства;</w:t>
            </w:r>
          </w:p>
          <w:p w14:paraId="09DB9445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е) правильность определения балансовой стоимости незавершенного производства.</w:t>
            </w:r>
          </w:p>
        </w:tc>
      </w:tr>
      <w:tr w:rsidR="00AD79D1" w14:paraId="613C91CC" w14:textId="77777777" w:rsidTr="009B35C3">
        <w:trPr>
          <w:trHeight w:val="13721"/>
        </w:trPr>
        <w:tc>
          <w:tcPr>
            <w:tcW w:w="5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D0600" w14:textId="77777777" w:rsidR="00AD79D1" w:rsidRDefault="0000000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</w:t>
            </w:r>
          </w:p>
        </w:tc>
        <w:tc>
          <w:tcPr>
            <w:tcW w:w="22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BE752" w14:textId="77777777" w:rsidR="00AD79D1" w:rsidRDefault="0000000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Аудит денежных средств и денежных эквивалентов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960CE7" w14:textId="77777777" w:rsidR="00AD79D1" w:rsidRDefault="0000000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7.1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79EB23" w14:textId="77777777" w:rsidR="00AD79D1" w:rsidRDefault="0000000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Аудит операций по расчетным счетам в рублях и иностранной валюте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3E62E0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а) определение сведений о расчетных счетах, открытых в банках;</w:t>
            </w:r>
          </w:p>
          <w:p w14:paraId="4F63F7F3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б) проверка соответствия порядка ведения операций по расчетным счетам положению о безналичных расчетах в РФ и валютному законодательству;</w:t>
            </w:r>
          </w:p>
          <w:p w14:paraId="492C178B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в) проверка состояния учета и контроля за операциями на счетах в банке;</w:t>
            </w:r>
          </w:p>
          <w:p w14:paraId="3B900969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г) проверка полноты и правильности отражения в учете операций по расчетным и иным счетам;</w:t>
            </w:r>
          </w:p>
          <w:p w14:paraId="1FC5D9C9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д) проверка правильности оформления материалов инвентаризации денежных средств в кредитных организациях и отражения результатов инвентаризации в учете;</w:t>
            </w:r>
          </w:p>
          <w:p w14:paraId="0440C94B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е) проверка соответствия данных бухгалтерского учета об остатках по счетам учета денежных средств с подтверждениями банков;</w:t>
            </w:r>
          </w:p>
          <w:p w14:paraId="4476EA7C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ж) проверка правильности применения курсов валют при расчете рублевой оценки денежных средств в иностранной валюте;</w:t>
            </w:r>
          </w:p>
          <w:p w14:paraId="210E5F48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з) проверка наличия остатков денежных средств в неплатежеспособных банках и полноты признания кредитных убытков;</w:t>
            </w:r>
          </w:p>
          <w:p w14:paraId="3F6A0487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и) проверка полноты и правильности распределения остатков и оборотов (если применимо) по счетам в соответствующие строки отчетности.</w:t>
            </w:r>
          </w:p>
        </w:tc>
      </w:tr>
      <w:tr w:rsidR="00AD79D1" w14:paraId="1D242EF4" w14:textId="77777777" w:rsidTr="009B35C3">
        <w:trPr>
          <w:trHeight w:val="5484"/>
        </w:trPr>
        <w:tc>
          <w:tcPr>
            <w:tcW w:w="5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B22862" w14:textId="77777777" w:rsidR="00AD79D1" w:rsidRDefault="00AD79D1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4194F" w14:textId="77777777" w:rsidR="00AD79D1" w:rsidRDefault="00AD79D1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0BC024" w14:textId="77777777" w:rsidR="00AD79D1" w:rsidRDefault="0000000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7.2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D71A1E" w14:textId="77777777" w:rsidR="00AD79D1" w:rsidRDefault="0000000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Аудит операций по специальным счетам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11C03F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а) проверка правильности бухгалтерского учета операций по специальным счетам;</w:t>
            </w:r>
          </w:p>
          <w:p w14:paraId="46091870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б) проверка наличия остатков по специальным счетам;</w:t>
            </w:r>
          </w:p>
          <w:p w14:paraId="65FB5B93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в) сверка остатков по специальным счетам с подтверждающими документами;</w:t>
            </w:r>
          </w:p>
          <w:p w14:paraId="76F4FCE7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г) проверка правильности ведения раздельного учета и использования денежных средств, полученных из федерального бюджета, Фонда национального благосостояния;</w:t>
            </w:r>
          </w:p>
          <w:p w14:paraId="2F971657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д) проверка правильности оформления материалов инвентаризации операций по специальным счетам и отражения результатов инвентаризации в учете;</w:t>
            </w:r>
          </w:p>
          <w:p w14:paraId="5240DB26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е) проверка правильности синтетического и аналитического учета операций по специальным счетам.</w:t>
            </w:r>
          </w:p>
        </w:tc>
      </w:tr>
      <w:tr w:rsidR="00AD79D1" w14:paraId="1EB22D3B" w14:textId="77777777" w:rsidTr="009B35C3">
        <w:trPr>
          <w:trHeight w:val="1500"/>
        </w:trPr>
        <w:tc>
          <w:tcPr>
            <w:tcW w:w="5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9FA92" w14:textId="77777777" w:rsidR="00AD79D1" w:rsidRDefault="00AD79D1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7E61CC" w14:textId="77777777" w:rsidR="00AD79D1" w:rsidRDefault="00AD79D1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A8FC6" w14:textId="77777777" w:rsidR="00AD79D1" w:rsidRDefault="0000000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7.3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EA6F68" w14:textId="77777777" w:rsidR="00AD79D1" w:rsidRDefault="0000000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Аудит денежных средств в пути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C09F68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Проверить и подтвердить:</w:t>
            </w:r>
          </w:p>
          <w:p w14:paraId="78B01C37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а) состояние учета и контроля за денежными средствами в пути;</w:t>
            </w:r>
          </w:p>
          <w:p w14:paraId="1737561B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б) полноту и правильность отражения в учете денежных средств в пути;</w:t>
            </w:r>
          </w:p>
          <w:p w14:paraId="40EF0D05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в) полноту зачисления денежных средств в пути на счета в банках после отчетной даты, полноту признания убытков от незачисления денежных средств в неплатежеспособных кредитных организациях;</w:t>
            </w:r>
          </w:p>
          <w:p w14:paraId="2DD35009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г) полноту и правильность распределения остатков и оборотов (если применимо) по счетам в соответствующие строки отчетности.</w:t>
            </w:r>
          </w:p>
        </w:tc>
      </w:tr>
      <w:tr w:rsidR="00AD79D1" w14:paraId="430067D9" w14:textId="77777777" w:rsidTr="009B35C3">
        <w:trPr>
          <w:trHeight w:val="1931"/>
        </w:trPr>
        <w:tc>
          <w:tcPr>
            <w:tcW w:w="5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7E009C" w14:textId="77777777" w:rsidR="00AD79D1" w:rsidRDefault="0000000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2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A21C8" w14:textId="77777777" w:rsidR="00AD79D1" w:rsidRDefault="0000000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Аудит финансовых вложений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1EEFF1" w14:textId="77777777" w:rsidR="00AD79D1" w:rsidRDefault="0000000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8.1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E7B4CF" w14:textId="77777777" w:rsidR="00AD79D1" w:rsidRDefault="0000000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Аудит финансовых вложений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0553F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а) проверка и подтверждение правильности оформления материалов инвентаризации финансовых вложений и отражения результатов инвентаризации в учете;</w:t>
            </w:r>
          </w:p>
          <w:p w14:paraId="4BA32907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б) оценка системы внутреннего контроля и бухгалтерского учета финансовых вложений;</w:t>
            </w:r>
          </w:p>
          <w:p w14:paraId="4D69D4E6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в) определение рентабельности финансовых вложений;</w:t>
            </w:r>
          </w:p>
          <w:p w14:paraId="70194FD9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г) проверка правильности определения рыночной стоимости финансовых вложений, по которым определяется рыночная стоимость;</w:t>
            </w:r>
          </w:p>
          <w:p w14:paraId="16191EF0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д) проверка правильности отражения в учете операций с финансовыми вложениями;</w:t>
            </w:r>
          </w:p>
          <w:p w14:paraId="5CC48E44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е) подтверждение достоверности начисления, поступления и отражения в учете доходов по операциям с финансовыми вложениями;</w:t>
            </w:r>
          </w:p>
          <w:p w14:paraId="7B929F91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ж) проверка полноты и правильности распределения остатков и оборотов (если применимо) по счетам в соответствующие строки отчетности.</w:t>
            </w:r>
          </w:p>
        </w:tc>
      </w:tr>
      <w:tr w:rsidR="00AD79D1" w14:paraId="543826EF" w14:textId="77777777" w:rsidTr="009B35C3">
        <w:trPr>
          <w:trHeight w:val="5233"/>
        </w:trPr>
        <w:tc>
          <w:tcPr>
            <w:tcW w:w="5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9CD883" w14:textId="77777777" w:rsidR="00AD79D1" w:rsidRDefault="00AD79D1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AC38C" w14:textId="77777777" w:rsidR="00AD79D1" w:rsidRDefault="00AD79D1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9CC745" w14:textId="77777777" w:rsidR="00AD79D1" w:rsidRDefault="0000000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8.2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959FB9" w14:textId="77777777" w:rsidR="00AD79D1" w:rsidRDefault="0000000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Аудит резервов под обесценение финансовых вложений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1D4736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а) подтверждение остатков средств, зарезервированных под обесценение вложений в ценные бумаги;</w:t>
            </w:r>
          </w:p>
          <w:p w14:paraId="0241B5A4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б) проверка полноты, правильности и обоснованности начисления резерва под обеспечение вложений в ценные бумаги;</w:t>
            </w:r>
          </w:p>
          <w:p w14:paraId="2DE211F2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в) проверка полноты и правильности использования резерва под обесценение вложений в ценные бумаги;</w:t>
            </w:r>
          </w:p>
          <w:p w14:paraId="54D741B0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г) проверка полноты и правильности отражения в синтетическом и аналитическом учете операций по резерву под обесценение вложений в ценные бумаги;</w:t>
            </w:r>
          </w:p>
          <w:p w14:paraId="60FFE66F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д) проверка полноты и правильности распределения остатков и оборотов (если применимо) по счетам в соответствующие строки отчетности.</w:t>
            </w:r>
          </w:p>
        </w:tc>
      </w:tr>
      <w:tr w:rsidR="00AD79D1" w14:paraId="1B19A96E" w14:textId="77777777" w:rsidTr="009B35C3">
        <w:trPr>
          <w:trHeight w:val="1313"/>
        </w:trPr>
        <w:tc>
          <w:tcPr>
            <w:tcW w:w="5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A8D46" w14:textId="77777777" w:rsidR="00AD79D1" w:rsidRDefault="0000000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2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A5FDE" w14:textId="77777777" w:rsidR="00AD79D1" w:rsidRDefault="0000000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Аудит расчетов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4C8C49" w14:textId="77777777" w:rsidR="00AD79D1" w:rsidRDefault="0000000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9.1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AE8EAF" w14:textId="77777777" w:rsidR="00AD79D1" w:rsidRDefault="0000000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Аудит расчетов с поставщиками и подрядчиками, покупателями и заказчиками, дебиторами и кредиторами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491F6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а) проверка и подтверждение полноты и правильности проведенных инвентаризаций расчетов с дебиторами и кредиторами и отражения их результатов в учете;</w:t>
            </w:r>
          </w:p>
          <w:p w14:paraId="4C8061A9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б) проверка и подтверждение правильности оформления первичных документов по приобретению товарно-материальных ценностей, работ, услуг с целью подтверждения обоснованности возникновения кредиторской задолженности;</w:t>
            </w:r>
          </w:p>
          <w:p w14:paraId="742F5B52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в) подтверждение своевременности погашения и правильность отражения на счетах бухгалтерского учета кредиторской задолженности;</w:t>
            </w:r>
          </w:p>
          <w:p w14:paraId="57CF4B34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г) оценка правильности оформления и отражения в учете предъявленных претензий;</w:t>
            </w:r>
          </w:p>
          <w:p w14:paraId="4684F1D1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д) проверка правильности оформления первичных документов по продаже товаров, работ, услуг с целью подтверждения обоснованности возникновения дебиторской задолженности;</w:t>
            </w:r>
          </w:p>
          <w:p w14:paraId="753DB64A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е) подтверждение своевременности погашения и правильность отражения на счетах бухгалтерского учета дебиторской задолженности;</w:t>
            </w:r>
          </w:p>
          <w:p w14:paraId="5B872D24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ж) проверка правильности оформления и отражения на счетах бухгалтерского учета расчетов с дочерними (зависимыми) Обществами</w:t>
            </w:r>
          </w:p>
          <w:p w14:paraId="6BDBAC72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з) сверка остатков, а также закупок и продаж по счетам расчетов с подписанными актами сверки дебиторской, кредиторской задолженности</w:t>
            </w:r>
          </w:p>
          <w:p w14:paraId="6573809B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и) проверка полноты и правильности распределения остатков и оборотов (если применимо) по счетам в соответствующие строки отчетности.</w:t>
            </w:r>
          </w:p>
        </w:tc>
      </w:tr>
      <w:tr w:rsidR="00AD79D1" w14:paraId="64748BD2" w14:textId="77777777" w:rsidTr="009B35C3">
        <w:trPr>
          <w:trHeight w:val="2542"/>
        </w:trPr>
        <w:tc>
          <w:tcPr>
            <w:tcW w:w="5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85A2C0" w14:textId="77777777" w:rsidR="00AD79D1" w:rsidRDefault="00AD79D1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C165A9" w14:textId="77777777" w:rsidR="00AD79D1" w:rsidRDefault="00AD79D1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5C9ED" w14:textId="77777777" w:rsidR="00AD79D1" w:rsidRDefault="0000000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9.2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007885" w14:textId="77777777" w:rsidR="00AD79D1" w:rsidRDefault="0000000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Аудит резервов по сомнительным долгам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C3D9D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а) подтверждение остатков средств, зарезервированных по сомнительным долгам;</w:t>
            </w:r>
            <w:r>
              <w:rPr>
                <w:rFonts w:ascii="Times New Roman" w:hAnsi="Times New Roman" w:cs="Times New Roman"/>
              </w:rPr>
              <w:br/>
              <w:t>б) проверка полноты, правильности и обоснованности начисления резерва по сомнительным долгам;</w:t>
            </w:r>
            <w:r>
              <w:rPr>
                <w:rFonts w:ascii="Times New Roman" w:hAnsi="Times New Roman" w:cs="Times New Roman"/>
              </w:rPr>
              <w:br/>
              <w:t>в) проверка полноты и правильности использования резерва по сомнительным долгам;</w:t>
            </w:r>
            <w:r>
              <w:rPr>
                <w:rFonts w:ascii="Times New Roman" w:hAnsi="Times New Roman" w:cs="Times New Roman"/>
              </w:rPr>
              <w:br/>
              <w:t>г) проверка полноты и правильности отражения в синтетическом и аналитическом учете операций по резерву по сомнительным долгам;</w:t>
            </w:r>
            <w:r>
              <w:rPr>
                <w:rFonts w:ascii="Times New Roman" w:hAnsi="Times New Roman" w:cs="Times New Roman"/>
              </w:rPr>
              <w:br/>
              <w:t>д) проверка правильности формирования резерва по сомнительным долгам в налоговом учете;</w:t>
            </w:r>
            <w:r>
              <w:rPr>
                <w:rFonts w:ascii="Times New Roman" w:hAnsi="Times New Roman" w:cs="Times New Roman"/>
              </w:rPr>
              <w:br/>
              <w:t>е) проверка полноты и правильности распределения остатков и оборотов (если применимо) по счетам в соответствующие строки отчетности.</w:t>
            </w:r>
          </w:p>
        </w:tc>
      </w:tr>
      <w:tr w:rsidR="00AD79D1" w14:paraId="5C7A6CBC" w14:textId="77777777" w:rsidTr="009B35C3">
        <w:trPr>
          <w:trHeight w:val="1313"/>
        </w:trPr>
        <w:tc>
          <w:tcPr>
            <w:tcW w:w="5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24E4AF" w14:textId="77777777" w:rsidR="00AD79D1" w:rsidRDefault="00AD79D1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5EEE8" w14:textId="77777777" w:rsidR="00AD79D1" w:rsidRDefault="00AD79D1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8B123F" w14:textId="77777777" w:rsidR="00AD79D1" w:rsidRDefault="0000000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9.3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47DE2A" w14:textId="77777777" w:rsidR="00AD79D1" w:rsidRDefault="0000000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Аудит расчетов по кредитам и займам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2E4F2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а) проверка правильности оформления и отражения на счетах бухгалтерского учета операций по получению и возврату кредитов банка;</w:t>
            </w:r>
          </w:p>
          <w:p w14:paraId="4CB60323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б) подтверждение целевого использования кредитов банка;</w:t>
            </w:r>
          </w:p>
          <w:p w14:paraId="7DA32CC7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в) проверка обоснованности установления и правильность расчета сумм платежей за пользование кредитами банков и их списание за счет соответствующих источников;</w:t>
            </w:r>
          </w:p>
          <w:p w14:paraId="77F9D10A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г) проверка правильности начисления процентов и обоснованности их распределения между расходами и включением в стоимость инвестиционных активов;</w:t>
            </w:r>
          </w:p>
          <w:p w14:paraId="45D56B7D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д) проверка правильности оформления и отражения на счетах бухгалтерского учета займов, полученных у других организаций и физических лиц;</w:t>
            </w:r>
          </w:p>
          <w:p w14:paraId="278961D2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е) проверка полноты и правильности распределения остатков и оборотов (если применимо) по счетам в соответствующие строки отчетности.</w:t>
            </w:r>
          </w:p>
        </w:tc>
      </w:tr>
      <w:tr w:rsidR="00AD79D1" w14:paraId="04D1E98B" w14:textId="77777777" w:rsidTr="009B35C3">
        <w:trPr>
          <w:trHeight w:val="289"/>
        </w:trPr>
        <w:tc>
          <w:tcPr>
            <w:tcW w:w="5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AA5205" w14:textId="77777777" w:rsidR="00AD79D1" w:rsidRDefault="00AD79D1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96EF9" w14:textId="77777777" w:rsidR="00AD79D1" w:rsidRDefault="00AD79D1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3022C" w14:textId="77777777" w:rsidR="00AD79D1" w:rsidRDefault="0000000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9.4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74946" w14:textId="77777777" w:rsidR="00AD79D1" w:rsidRDefault="0000000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Аудит расчетов с бюджетом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02BC80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Проверка:</w:t>
            </w:r>
          </w:p>
          <w:p w14:paraId="42064B93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а) правильности определения налогооблагаемой базы;</w:t>
            </w:r>
          </w:p>
          <w:p w14:paraId="068E0E6A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б) правильности применения налоговых ставок;</w:t>
            </w:r>
          </w:p>
          <w:p w14:paraId="12CB9AFA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в) правомерности применения льгот при расчете и уплате налогов;</w:t>
            </w:r>
          </w:p>
          <w:p w14:paraId="28053194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г) правильности начисления, полноты и своевременности перечисления налоговых платежей, правильность составления налоговой отчетности;</w:t>
            </w:r>
          </w:p>
          <w:p w14:paraId="6A4BBC8D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д) правильности исчисления налога на прибыль организаций с выплачиваемых дивидендов;</w:t>
            </w:r>
          </w:p>
          <w:p w14:paraId="768D597E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е) правильности исчисления и удержания налога с доходов, выплачиваемых иностранным организациям;</w:t>
            </w:r>
          </w:p>
          <w:p w14:paraId="27AF22AC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ж) полноты и правильности распределения остатков и оборотов (если применимо) по счетам в соответствующие строки отчетности.</w:t>
            </w:r>
          </w:p>
        </w:tc>
      </w:tr>
      <w:tr w:rsidR="00AD79D1" w14:paraId="6AD6F020" w14:textId="77777777" w:rsidTr="009B35C3">
        <w:trPr>
          <w:trHeight w:val="3251"/>
        </w:trPr>
        <w:tc>
          <w:tcPr>
            <w:tcW w:w="5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F930CC" w14:textId="77777777" w:rsidR="00AD79D1" w:rsidRDefault="00AD79D1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D1B789" w14:textId="77777777" w:rsidR="00AD79D1" w:rsidRDefault="00AD79D1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AC9CD" w14:textId="77777777" w:rsidR="00AD79D1" w:rsidRDefault="0000000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9.5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9C9ECD" w14:textId="77777777" w:rsidR="00AD79D1" w:rsidRDefault="0000000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Аудит расчетов по оплате труда и страховым взносам во внебюджетные фонды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51CCD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а) проверка соблюдения положений законодательства о труде, состояние внутреннего учета и контроля по трудовым отношениям;</w:t>
            </w:r>
          </w:p>
          <w:p w14:paraId="3EAEC7E7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б) проверка организации учета и контроля выработки и начисления заработной платы;</w:t>
            </w:r>
          </w:p>
          <w:p w14:paraId="5237C42E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в) проверка расчетов удержаний из заработной платы с физических лиц;</w:t>
            </w:r>
          </w:p>
          <w:p w14:paraId="406DFBB1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г) проверка налогооблагаемой базы, налогов и платежей в бюджет и внебюджетные фонды;</w:t>
            </w:r>
          </w:p>
          <w:p w14:paraId="565D8D1E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д) проверка депонированных сумм по заработной плате;</w:t>
            </w:r>
          </w:p>
          <w:p w14:paraId="5DFB8D3E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е) проверка правильности и обоснованности образования и использования мотивационного фонда;</w:t>
            </w:r>
          </w:p>
          <w:p w14:paraId="16665918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ж) проверка полноты и правильности расчетов с персоналом по прочим операциям;</w:t>
            </w:r>
          </w:p>
          <w:p w14:paraId="6F74B1D3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з) проверка полноты и правильности распределения остатков и оборотов (если применимо) по счетам в соответствующие строки отчетности.</w:t>
            </w:r>
          </w:p>
        </w:tc>
      </w:tr>
      <w:tr w:rsidR="00AD79D1" w14:paraId="446169DD" w14:textId="77777777" w:rsidTr="009B35C3">
        <w:trPr>
          <w:trHeight w:val="420"/>
        </w:trPr>
        <w:tc>
          <w:tcPr>
            <w:tcW w:w="5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6DADC" w14:textId="77777777" w:rsidR="00AD79D1" w:rsidRDefault="00AD79D1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C6FEAB" w14:textId="77777777" w:rsidR="00AD79D1" w:rsidRDefault="00AD79D1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4AA4E" w14:textId="77777777" w:rsidR="00AD79D1" w:rsidRDefault="0000000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9.6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A6576A" w14:textId="77777777" w:rsidR="00AD79D1" w:rsidRDefault="0000000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Аудит расчетов с подотчетными лицами и персоналом по прочим операциям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4589F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а) проверка утвержденного состава подотчетных лиц;</w:t>
            </w:r>
          </w:p>
          <w:p w14:paraId="3578A0CE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б) проверка документального оформления авансовых отчетов;</w:t>
            </w:r>
          </w:p>
          <w:p w14:paraId="6FBDDEE4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в) проверка правильности отражения в учете командировочных расходов;</w:t>
            </w:r>
          </w:p>
          <w:p w14:paraId="621CCBC9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г) проверка правильности выделения сумм НДС из сумм командировочных расходов;</w:t>
            </w:r>
          </w:p>
          <w:p w14:paraId="05C2BAB6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д) проверка соблюдения сроков отчетов по выданным подотчетным суммам и наличия остатков неиспользованных сумм;</w:t>
            </w:r>
          </w:p>
          <w:p w14:paraId="1A817FAF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е) проверка авансовых отчетов по представительским расходам;</w:t>
            </w:r>
          </w:p>
          <w:p w14:paraId="750C0C73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ж) проверка правильности ведения учета командировочных расходов в пределах и сверх лимитов;</w:t>
            </w:r>
          </w:p>
          <w:p w14:paraId="6A469A9A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з) проверка правильности отражения расчетов с персоналом по прочим операциям;</w:t>
            </w:r>
          </w:p>
          <w:p w14:paraId="31A5E57B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и) проверка полноты и правильности распределения остатков и оборотов (если применимо) по счетам в соответствующие строки отчетности.</w:t>
            </w:r>
          </w:p>
        </w:tc>
      </w:tr>
      <w:tr w:rsidR="00AD79D1" w14:paraId="7AC1E60C" w14:textId="77777777" w:rsidTr="009B35C3">
        <w:trPr>
          <w:trHeight w:val="1312"/>
        </w:trPr>
        <w:tc>
          <w:tcPr>
            <w:tcW w:w="5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71661" w14:textId="77777777" w:rsidR="00AD79D1" w:rsidRDefault="00AD79D1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271F0" w14:textId="77777777" w:rsidR="00AD79D1" w:rsidRDefault="00AD79D1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29D0D8" w14:textId="77777777" w:rsidR="00AD79D1" w:rsidRDefault="0000000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9.7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D9AFA" w14:textId="77777777" w:rsidR="00AD79D1" w:rsidRDefault="0000000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Аудит расчетов с учредителями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6F3E9D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Проверка полноты и правильности распределения остатков и оборотов (если применимо) по счетам в соответствующие строки отчетности.</w:t>
            </w:r>
          </w:p>
        </w:tc>
      </w:tr>
      <w:tr w:rsidR="00AD79D1" w14:paraId="2672B2B7" w14:textId="77777777" w:rsidTr="009B35C3">
        <w:trPr>
          <w:trHeight w:val="1089"/>
        </w:trPr>
        <w:tc>
          <w:tcPr>
            <w:tcW w:w="5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A35277" w14:textId="77777777" w:rsidR="00AD79D1" w:rsidRDefault="00AD79D1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9FA607" w14:textId="77777777" w:rsidR="00AD79D1" w:rsidRDefault="00AD79D1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B12BB0" w14:textId="77777777" w:rsidR="00AD79D1" w:rsidRDefault="0000000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9.8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5F446" w14:textId="77777777" w:rsidR="00AD79D1" w:rsidRDefault="0000000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Аудит расчетов по претензиям и возмещению материального ущерба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D90C81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а) проверка своевременности предъявления претензий вследствие нарушения договорных обязательств, за пропажу и недостачу груза в пути и т.д.;</w:t>
            </w:r>
          </w:p>
          <w:p w14:paraId="66C179FE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б) выяснение своевременности принятых мер по возмещению нанесенного ущерба, проверить обоснованность претензий;</w:t>
            </w:r>
          </w:p>
          <w:p w14:paraId="2771E9E7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в) подтверждение законности списания претензионных сумм на издержки производства и финансовые результаты;</w:t>
            </w:r>
          </w:p>
          <w:p w14:paraId="58271A95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г) проверка расчетов по недостачам, растратам и хищениям;</w:t>
            </w:r>
          </w:p>
          <w:p w14:paraId="6F33B3E5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д) установление соблюдения сроков и порядка рассмотрения случаев недостач, потерь и растрат;</w:t>
            </w:r>
          </w:p>
          <w:p w14:paraId="2D895C5E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е) проверка правильности оформления материалов о претензиях по недостачам, потерям и хищениям;</w:t>
            </w:r>
          </w:p>
          <w:p w14:paraId="09A94583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ж) изучение причин, вызвавших недостачи, растраты и хищения;</w:t>
            </w:r>
          </w:p>
          <w:p w14:paraId="3DDC7161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з) проверить, по всем ли дебиторам (должникам) имеются обязательства о погашении задолженности или </w:t>
            </w:r>
            <w:r>
              <w:rPr>
                <w:rFonts w:ascii="Times New Roman" w:hAnsi="Times New Roman" w:cs="Times New Roman"/>
              </w:rPr>
              <w:lastRenderedPageBreak/>
              <w:t>исполнительные листы, систематически ли поступают суммы в погашение задолженности, какие меры принимаются к должникам, от которых прекратились поступления денег и т.п.;</w:t>
            </w:r>
          </w:p>
          <w:p w14:paraId="4CF67852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и) проверка полноты и правильности распределения остатков и оборотов (если применимо) по счетам в соответствующие строки отчетности.</w:t>
            </w:r>
          </w:p>
        </w:tc>
      </w:tr>
      <w:tr w:rsidR="00AD79D1" w14:paraId="3579D8AA" w14:textId="77777777" w:rsidTr="009B35C3">
        <w:trPr>
          <w:trHeight w:val="445"/>
        </w:trPr>
        <w:tc>
          <w:tcPr>
            <w:tcW w:w="5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3ED08D" w14:textId="77777777" w:rsidR="00AD79D1" w:rsidRDefault="00AD79D1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D3824C" w14:textId="77777777" w:rsidR="00AD79D1" w:rsidRDefault="00AD79D1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3A659D" w14:textId="77777777" w:rsidR="00AD79D1" w:rsidRDefault="0000000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9.9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59273A" w14:textId="77777777" w:rsidR="00AD79D1" w:rsidRDefault="0000000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Аудит расчетов по совместной деятельности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42CB30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а) проверка полноты и правильности распределения остатков и оборотов (если применимо) по счетам в соответствующие строки отчетности.</w:t>
            </w:r>
          </w:p>
        </w:tc>
      </w:tr>
      <w:tr w:rsidR="00AD79D1" w14:paraId="4C1F349D" w14:textId="77777777" w:rsidTr="009B35C3">
        <w:trPr>
          <w:trHeight w:val="1975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79BEB6" w14:textId="77777777" w:rsidR="00AD79D1" w:rsidRDefault="0000000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961480" w14:textId="77777777" w:rsidR="00AD79D1" w:rsidRDefault="0000000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Аудит оценочных обязательств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9D37CE" w14:textId="77777777" w:rsidR="00AD79D1" w:rsidRDefault="00AD79D1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2DAB6" w14:textId="77777777" w:rsidR="00AD79D1" w:rsidRDefault="00AD79D1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3D6225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а) проверка положения учетной политики в отношении начисления оценочных обязательств и методологии их расчета (неиспользованные отпуска, премии и бонусы, судебные иски, гарантийные обязательства, и прочие);</w:t>
            </w:r>
          </w:p>
          <w:p w14:paraId="1BEAD9BE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б) проверка правильности, полноты и обоснованности расчета обязательств;</w:t>
            </w:r>
          </w:p>
          <w:p w14:paraId="1BB01F9F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в) проверка правильности представления оценочных обязательств по срокам погашения;</w:t>
            </w:r>
          </w:p>
          <w:p w14:paraId="4EB9E92F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г) проверка отражения обязательств в отчетности в случае корректировки нераспределенной прибыли;</w:t>
            </w:r>
          </w:p>
          <w:p w14:paraId="4D33826C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д) проверка полноты и правильности распределения остатков и оборотов (если применимо) по счетам в соответствующие строки отчетности.</w:t>
            </w:r>
          </w:p>
        </w:tc>
      </w:tr>
      <w:tr w:rsidR="00AD79D1" w14:paraId="561B7CD0" w14:textId="77777777" w:rsidTr="009B35C3">
        <w:trPr>
          <w:trHeight w:val="2400"/>
        </w:trPr>
        <w:tc>
          <w:tcPr>
            <w:tcW w:w="5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23A88" w14:textId="77777777" w:rsidR="00AD79D1" w:rsidRDefault="0000000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2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FC68E4" w14:textId="77777777" w:rsidR="00AD79D1" w:rsidRDefault="0000000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Аудит капитала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50EBD6" w14:textId="77777777" w:rsidR="00AD79D1" w:rsidRDefault="0000000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11.1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745812" w14:textId="77777777" w:rsidR="00AD79D1" w:rsidRDefault="0000000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Аудит уставного капитала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637099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Проверка достоверности учетных и отчетных данных уставного капитала:</w:t>
            </w:r>
          </w:p>
          <w:p w14:paraId="21E3710E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а) соответствие размера уставного капитала данным учредительных документов и законодательству РФ;</w:t>
            </w:r>
          </w:p>
          <w:p w14:paraId="2D74E6E6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б) полнота и правильность формирования уставного капитала;</w:t>
            </w:r>
          </w:p>
          <w:p w14:paraId="78CAE3F6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в) полнота и своевременность отражения в учете расчетов по взносам акционеров, их доли в уставный капитал с учетом порядка, размера, способов и сроков, предусмотренных учредительными документами;</w:t>
            </w:r>
          </w:p>
          <w:p w14:paraId="1A984F7A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г) обоснованность изменения величины уставного капитала;</w:t>
            </w:r>
          </w:p>
          <w:p w14:paraId="602DBF94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д) правильность отражения в учете и отчетности.</w:t>
            </w:r>
          </w:p>
        </w:tc>
      </w:tr>
      <w:tr w:rsidR="00AD79D1" w14:paraId="7DED620E" w14:textId="77777777" w:rsidTr="009B35C3">
        <w:trPr>
          <w:trHeight w:val="1257"/>
        </w:trPr>
        <w:tc>
          <w:tcPr>
            <w:tcW w:w="5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900E8D" w14:textId="77777777" w:rsidR="00AD79D1" w:rsidRDefault="00AD79D1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8B3300" w14:textId="77777777" w:rsidR="00AD79D1" w:rsidRDefault="00AD79D1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089E7" w14:textId="77777777" w:rsidR="00AD79D1" w:rsidRDefault="0000000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11.2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722FB" w14:textId="77777777" w:rsidR="00AD79D1" w:rsidRDefault="0000000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Аудит резервного капитала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75DCA3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Проверка достоверности учетных и отчетных данных резервного капитала:</w:t>
            </w:r>
          </w:p>
          <w:p w14:paraId="049E30CF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а) соответствие размера резервного капитала данным учредительных документов и законодательству РФ;</w:t>
            </w:r>
          </w:p>
          <w:p w14:paraId="43C335A3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б) правильность формирования резервного капитала;</w:t>
            </w:r>
          </w:p>
          <w:p w14:paraId="32ED9026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в) целевое использование резервного капитала;</w:t>
            </w:r>
          </w:p>
          <w:p w14:paraId="5EBFC4CA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г) правильность отражения в учете и отчетности.</w:t>
            </w:r>
          </w:p>
        </w:tc>
      </w:tr>
      <w:tr w:rsidR="00AD79D1" w14:paraId="7F9CF5A3" w14:textId="77777777" w:rsidTr="009B35C3">
        <w:trPr>
          <w:trHeight w:val="1105"/>
        </w:trPr>
        <w:tc>
          <w:tcPr>
            <w:tcW w:w="5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D7A9C6" w14:textId="77777777" w:rsidR="00AD79D1" w:rsidRDefault="00AD79D1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98DFFA" w14:textId="77777777" w:rsidR="00AD79D1" w:rsidRDefault="00AD79D1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D56BDD" w14:textId="77777777" w:rsidR="00AD79D1" w:rsidRDefault="0000000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11.3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7C24B" w14:textId="77777777" w:rsidR="00AD79D1" w:rsidRDefault="0000000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Аудит добавочного капитала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059C40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Проверка достоверности учетных и отчетных данных добавочного капитала:</w:t>
            </w:r>
          </w:p>
          <w:p w14:paraId="26481765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а) правильность образования добавочного капитала;</w:t>
            </w:r>
          </w:p>
          <w:p w14:paraId="36B656DB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б) обоснованность использования средств добавочного капитала;</w:t>
            </w:r>
          </w:p>
          <w:p w14:paraId="0C2EEF3F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в) правильность отражения в учете и отчетности.</w:t>
            </w:r>
          </w:p>
        </w:tc>
      </w:tr>
      <w:tr w:rsidR="00AD79D1" w14:paraId="2D89E8B8" w14:textId="77777777" w:rsidTr="009B35C3">
        <w:trPr>
          <w:trHeight w:val="1121"/>
        </w:trPr>
        <w:tc>
          <w:tcPr>
            <w:tcW w:w="5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885F6E" w14:textId="77777777" w:rsidR="00AD79D1" w:rsidRDefault="00AD79D1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C1EA7B" w14:textId="77777777" w:rsidR="00AD79D1" w:rsidRDefault="00AD79D1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4D639F" w14:textId="77777777" w:rsidR="00AD79D1" w:rsidRDefault="0000000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11.4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F3BD08" w14:textId="77777777" w:rsidR="00AD79D1" w:rsidRDefault="0000000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Аудит нераспределенной прибыли (непокрытого убытка)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A78F76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а) проверка обоснованности корректировок нераспределенной прибыли;</w:t>
            </w:r>
          </w:p>
          <w:p w14:paraId="42375425" w14:textId="77777777" w:rsidR="00AD79D1" w:rsidRDefault="00AD79D1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  <w:p w14:paraId="5FA3E4B5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в) проверка полноты и правильности распределения остатков и оборотов (если применимо) по счетам в соответствующие строки отчетности.</w:t>
            </w:r>
          </w:p>
        </w:tc>
      </w:tr>
      <w:tr w:rsidR="00AD79D1" w14:paraId="10A35402" w14:textId="77777777" w:rsidTr="009B35C3">
        <w:trPr>
          <w:trHeight w:val="556"/>
        </w:trPr>
        <w:tc>
          <w:tcPr>
            <w:tcW w:w="5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B1A314" w14:textId="77777777" w:rsidR="00AD79D1" w:rsidRDefault="00AD79D1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C9EDA4" w14:textId="77777777" w:rsidR="00AD79D1" w:rsidRDefault="00AD79D1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AE68F9" w14:textId="77777777" w:rsidR="00AD79D1" w:rsidRDefault="0000000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11.5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FDDB5E" w14:textId="77777777" w:rsidR="00AD79D1" w:rsidRDefault="0000000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Аудит целевого финансирования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D586DA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Проверка полноты и правильности распределения остатков и оборотов по счетам в соответствующие строки отчетности.</w:t>
            </w:r>
          </w:p>
        </w:tc>
      </w:tr>
      <w:tr w:rsidR="00AD79D1" w14:paraId="1799190E" w14:textId="77777777" w:rsidTr="009B35C3">
        <w:trPr>
          <w:trHeight w:val="2534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DA791C" w14:textId="77777777" w:rsidR="00AD79D1" w:rsidRDefault="0000000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6523B4" w14:textId="77777777" w:rsidR="00AD79D1" w:rsidRDefault="0000000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Аудит доходов от обычных видов деятельности и прочих доходов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1785E2" w14:textId="77777777" w:rsidR="00AD79D1" w:rsidRDefault="00AD79D1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78129C" w14:textId="77777777" w:rsidR="00AD79D1" w:rsidRDefault="00AD79D1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EA68B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а) проверить и подтвердить полноту, своевременность признания доходов от обычных видов деятельности, прочих доходов;</w:t>
            </w:r>
          </w:p>
          <w:p w14:paraId="68F7DAFD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б) проверить и подтвердить правильность оценки расчетной выручки, а также доходов, выраженных в иностранной валюте и/или ее эквиваленте;</w:t>
            </w:r>
          </w:p>
          <w:p w14:paraId="07991A78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в) проверка правильности организации аналитического и синтетического учета на счетах бухгалтерского учета.</w:t>
            </w:r>
          </w:p>
        </w:tc>
      </w:tr>
      <w:tr w:rsidR="00AD79D1" w14:paraId="77EEC801" w14:textId="77777777" w:rsidTr="009B35C3">
        <w:trPr>
          <w:trHeight w:val="2534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62EF0C" w14:textId="77777777" w:rsidR="00AD79D1" w:rsidRDefault="0000000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98BB4" w14:textId="77777777" w:rsidR="00AD79D1" w:rsidRDefault="0000000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Аудит формирования финансовых результатов и распределения прибыли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F16B42" w14:textId="77777777" w:rsidR="00AD79D1" w:rsidRDefault="00AD79D1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AC87EA" w14:textId="77777777" w:rsidR="00AD79D1" w:rsidRDefault="00AD79D1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E6D3AD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а) установление правильности определения и отражения в учете прибыли (убытков) от продаж товаров, продукции, работ, услуг;</w:t>
            </w:r>
          </w:p>
          <w:p w14:paraId="79539279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б) анализ правильности учета доходов и расходов по обычным видам деятельности, прочих доходов и расходов;</w:t>
            </w:r>
          </w:p>
          <w:p w14:paraId="16272B43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в) оценка правильности и обоснованности распределения чистой прибыли;</w:t>
            </w:r>
          </w:p>
          <w:p w14:paraId="77B37431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г) проверка правильности определения доходов от реализации, а также внереализационных доходов, </w:t>
            </w:r>
            <w:r>
              <w:rPr>
                <w:rFonts w:ascii="Times New Roman" w:hAnsi="Times New Roman" w:cs="Times New Roman"/>
              </w:rPr>
              <w:lastRenderedPageBreak/>
              <w:t>учитываемых для целей налогообложения прибыли;</w:t>
            </w:r>
          </w:p>
          <w:p w14:paraId="3A7D6740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д) проверка полноты и правильности распределения остатков и оборотов (если применимо) по счетам в соответствующие строки отчетности.</w:t>
            </w:r>
          </w:p>
        </w:tc>
      </w:tr>
      <w:tr w:rsidR="00AD79D1" w14:paraId="1D56D2CB" w14:textId="77777777" w:rsidTr="009B35C3">
        <w:trPr>
          <w:trHeight w:val="1239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7BD2B0" w14:textId="77777777" w:rsidR="00AD79D1" w:rsidRDefault="0000000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14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E7B63" w14:textId="77777777" w:rsidR="00AD79D1" w:rsidRDefault="0000000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Аудит порядка ведения раздельного учета по видам деятельности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E04973" w14:textId="77777777" w:rsidR="00AD79D1" w:rsidRDefault="00AD79D1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E9B5E" w14:textId="77777777" w:rsidR="00AD79D1" w:rsidRDefault="00AD79D1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4B2FC6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а) проверка полноты и достоверности отражения в учете и отчетности информации о доходах, расходах и результатах финансово-хозяйственной деятельности по видам деятельности;</w:t>
            </w:r>
          </w:p>
          <w:p w14:paraId="5474BBD6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б) проверка правильности определения налоговой базы по налогу на прибыль организаций, в случаях, когда определение отдельной налоговой базы предусмотрено НК РФ.</w:t>
            </w:r>
          </w:p>
        </w:tc>
      </w:tr>
      <w:tr w:rsidR="00AD79D1" w14:paraId="355A3850" w14:textId="77777777" w:rsidTr="009B35C3">
        <w:trPr>
          <w:trHeight w:val="1266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16541" w14:textId="77777777" w:rsidR="00AD79D1" w:rsidRDefault="0000000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F6283C" w14:textId="77777777" w:rsidR="00AD79D1" w:rsidRDefault="0000000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Аудит отложенных налоговых активов и отложенных налоговых обязательств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72536D" w14:textId="77777777" w:rsidR="00AD79D1" w:rsidRDefault="00AD79D1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F736F7" w14:textId="77777777" w:rsidR="00AD79D1" w:rsidRDefault="00AD79D1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048EAD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а) проверка правильности классификации разниц на постоянные и временные;</w:t>
            </w:r>
          </w:p>
          <w:p w14:paraId="65E260BB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б) проверка правильности ставки, примененной для расчета отложенных налоговых активов и обязательств;</w:t>
            </w:r>
          </w:p>
          <w:p w14:paraId="38A5D6A0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в) проверка правильности формирования сальдо отложенных налоговых активов и обязательств;</w:t>
            </w:r>
          </w:p>
          <w:p w14:paraId="4D279928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г) проверка правильности представления движения отложенных налогов в отчете о финансовых результатах;</w:t>
            </w:r>
          </w:p>
          <w:p w14:paraId="032B75FE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д) проверка правильности раскрытия информации об отложенных налогах в пояснениях к бухгалтерскому балансу и отчету о финансовых результатах.</w:t>
            </w:r>
          </w:p>
        </w:tc>
      </w:tr>
      <w:tr w:rsidR="00AD79D1" w14:paraId="6746A672" w14:textId="77777777" w:rsidTr="009B35C3">
        <w:trPr>
          <w:trHeight w:val="2826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2F20E4" w14:textId="77777777" w:rsidR="00AD79D1" w:rsidRDefault="0000000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0DB4C6" w14:textId="77777777" w:rsidR="00AD79D1" w:rsidRDefault="0000000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Аудит забалансовых счетов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DD09FC" w14:textId="77777777" w:rsidR="00AD79D1" w:rsidRDefault="00AD79D1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504A0" w14:textId="77777777" w:rsidR="00AD79D1" w:rsidRDefault="00AD79D1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1F668A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Проверить и подтвердить:</w:t>
            </w:r>
          </w:p>
          <w:p w14:paraId="14AD6BB7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а) наличие объектов забалансового учета;</w:t>
            </w:r>
          </w:p>
          <w:p w14:paraId="5C0A0C11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б) наличие и правильность оформления документов, подтверждающих право владения и распоряжения объектами забалансового учета, законность и обоснованность их получения и использования;</w:t>
            </w:r>
          </w:p>
          <w:p w14:paraId="087DD80C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в) правильность учета ценностей, учитываемых на забалансовых счетах;</w:t>
            </w:r>
          </w:p>
          <w:p w14:paraId="5ED5FF1A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г) правильность ведения регистров накопительного учета и аналитической информации по объектам забалансового учета;</w:t>
            </w:r>
          </w:p>
          <w:p w14:paraId="52A871DE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д) правильность переноса данных забалансового учета в приложение к балансу;</w:t>
            </w:r>
          </w:p>
          <w:p w14:paraId="2325414B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е) правильность начисления и перечисления в федеральный бюджет арендной платы за использование земельных участков, федеральных зданий, помещений, сооружений, машин и оборудования.</w:t>
            </w:r>
          </w:p>
        </w:tc>
      </w:tr>
      <w:tr w:rsidR="00AD79D1" w14:paraId="4BBFF4E5" w14:textId="77777777" w:rsidTr="009B35C3">
        <w:trPr>
          <w:trHeight w:val="3641"/>
        </w:trPr>
        <w:tc>
          <w:tcPr>
            <w:tcW w:w="5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C5934" w14:textId="77777777" w:rsidR="00AD79D1" w:rsidRDefault="0000000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17</w:t>
            </w:r>
          </w:p>
        </w:tc>
        <w:tc>
          <w:tcPr>
            <w:tcW w:w="22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A6E80D" w14:textId="77777777" w:rsidR="00AD79D1" w:rsidRDefault="0000000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Проверка соответствия бухгалтерской (финансовой) отчетности требованиям действующего законодательства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20EB21" w14:textId="77777777" w:rsidR="00AD79D1" w:rsidRDefault="0000000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17.1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91180" w14:textId="77777777" w:rsidR="00AD79D1" w:rsidRDefault="00000000">
            <w:pPr>
              <w:spacing w:line="240" w:lineRule="auto"/>
              <w:ind w:hanging="6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Аудит форм бухгалтерской (финансовой) отчетности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514466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а) проверить состав и содержание форм бухгалтерской отчетности, увязку ее показателей;</w:t>
            </w:r>
          </w:p>
          <w:p w14:paraId="4AB9E248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б) выразить мнение о достоверности показателей отчетности во всех существенных отношениях;</w:t>
            </w:r>
          </w:p>
          <w:p w14:paraId="582ACD34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в) проверить правильность оценки статей отчетности;</w:t>
            </w:r>
          </w:p>
          <w:p w14:paraId="7D0F370D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г) предложить внести (при необходимости) изменения в отчетность на основе оценки количественного влияния на ее показатели существенных отклонений, выявленных в процессе аудита.</w:t>
            </w:r>
          </w:p>
        </w:tc>
      </w:tr>
      <w:tr w:rsidR="00AD79D1" w14:paraId="7B4CA6B1" w14:textId="77777777" w:rsidTr="009B35C3">
        <w:trPr>
          <w:trHeight w:val="1238"/>
        </w:trPr>
        <w:tc>
          <w:tcPr>
            <w:tcW w:w="5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22C2BF" w14:textId="77777777" w:rsidR="00AD79D1" w:rsidRDefault="00AD79D1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95CCCA" w14:textId="77777777" w:rsidR="00AD79D1" w:rsidRDefault="00AD79D1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DE2C16" w14:textId="77777777" w:rsidR="00AD79D1" w:rsidRDefault="0000000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17.2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4E2582" w14:textId="77777777" w:rsidR="00AD79D1" w:rsidRDefault="0000000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Аудит пояснений к бухгалтерскому балансу и отчету о финансовых результатах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0193B7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а) проверить состав и содержание пояснений к бухгалтерскому балансу и отчету о финансовых результатах;</w:t>
            </w:r>
          </w:p>
          <w:p w14:paraId="318CA2C1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б) проверить полноту раскрытий информации в пояснениях к бухгалтерскому балансу и отчету о финансовых результатах в соответствии с требованиями действующего законодательства.</w:t>
            </w:r>
          </w:p>
        </w:tc>
      </w:tr>
      <w:tr w:rsidR="00AD79D1" w14:paraId="475474FA" w14:textId="77777777" w:rsidTr="009B35C3">
        <w:trPr>
          <w:trHeight w:val="944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3D9AC" w14:textId="77777777" w:rsidR="00AD79D1" w:rsidRDefault="0000000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E2819D" w14:textId="77777777" w:rsidR="00AD79D1" w:rsidRDefault="0000000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Прочие вопросы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32D9E" w14:textId="77777777" w:rsidR="00AD79D1" w:rsidRDefault="00AD79D1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49C81C" w14:textId="77777777" w:rsidR="00AD79D1" w:rsidRDefault="00AD79D1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EBF79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На усмотрение Аудитора, вопросы, необходимые для подтверждения достоверности Отчетности</w:t>
            </w:r>
          </w:p>
        </w:tc>
      </w:tr>
      <w:tr w:rsidR="00AD79D1" w14:paraId="501037E3" w14:textId="77777777" w:rsidTr="009B35C3">
        <w:trPr>
          <w:trHeight w:val="600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186381" w14:textId="77777777" w:rsidR="00AD79D1" w:rsidRDefault="0000000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E06AE" w14:textId="77777777" w:rsidR="00AD79D1" w:rsidRDefault="0000000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Предложения по минимизации финансовых рисков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43319B" w14:textId="77777777" w:rsidR="00AD79D1" w:rsidRDefault="00AD79D1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D2CC77" w14:textId="77777777" w:rsidR="00AD79D1" w:rsidRDefault="00AD79D1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FAE42C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Представить предложения по внешним и внутренним механизмам минимизации финансовых рисков.</w:t>
            </w:r>
          </w:p>
        </w:tc>
      </w:tr>
      <w:tr w:rsidR="00AD79D1" w14:paraId="33B0AD20" w14:textId="77777777" w:rsidTr="009B35C3">
        <w:trPr>
          <w:trHeight w:val="509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3CD962" w14:textId="77777777" w:rsidR="00AD79D1" w:rsidRDefault="0000000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C36E1" w14:textId="77777777" w:rsidR="00AD79D1" w:rsidRDefault="0000000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Оценить качество ведения бухгалтерского и налогового учета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822B02" w14:textId="77777777" w:rsidR="00AD79D1" w:rsidRDefault="00AD79D1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8BA54" w14:textId="77777777" w:rsidR="00AD79D1" w:rsidRDefault="00AD79D1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D0F0BF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Дать оценку качества ведения бухгалтерского и налогового учета, а также определить причины, вызвавшие некачественное ведение учета. Проверить следование действующим нормам законодательства по бухгалтерскому и налоговому учету.</w:t>
            </w:r>
          </w:p>
        </w:tc>
      </w:tr>
      <w:tr w:rsidR="00AD79D1" w14:paraId="2983A32C" w14:textId="77777777" w:rsidTr="009B35C3">
        <w:trPr>
          <w:trHeight w:val="414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E6105" w14:textId="77777777" w:rsidR="00AD79D1" w:rsidRDefault="0000000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0CBFBB" w14:textId="77777777" w:rsidR="00AD79D1" w:rsidRDefault="0000000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Анализ предъявленных обществу исков, условных фактов </w:t>
            </w:r>
            <w:r>
              <w:rPr>
                <w:rFonts w:ascii="Times New Roman" w:hAnsi="Times New Roman" w:cs="Times New Roman"/>
              </w:rPr>
              <w:lastRenderedPageBreak/>
              <w:t>хозяйственной деятельности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242447" w14:textId="77777777" w:rsidR="00AD79D1" w:rsidRDefault="00AD79D1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908C3C" w14:textId="77777777" w:rsidR="00AD79D1" w:rsidRDefault="00AD79D1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60CED5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а) провести анализ предъявленных Заказчику исков, определить их существенность и влияние на финансовое и общественное положение Заказчика;</w:t>
            </w:r>
          </w:p>
          <w:p w14:paraId="64EBB717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б) проанализировать выданные обеспечения, поручительства и гарантии, проверить полноту признания обязательств, в случае неплатежеспособности компании, по обязательствам которой выданы обеспечения;</w:t>
            </w:r>
          </w:p>
          <w:p w14:paraId="41DBD4E8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в) проверить наличие, полноту раскрытия и/или признания обязательств по прочим условным фактам хозяйственной деятельности.</w:t>
            </w:r>
          </w:p>
        </w:tc>
      </w:tr>
      <w:tr w:rsidR="00AD79D1" w14:paraId="2FC14433" w14:textId="77777777" w:rsidTr="009B35C3">
        <w:trPr>
          <w:trHeight w:val="1537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178F20" w14:textId="77777777" w:rsidR="00AD79D1" w:rsidRDefault="0000000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22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DA84AF" w14:textId="77777777" w:rsidR="00AD79D1" w:rsidRDefault="0000000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Анализ соблюдения принципа непрерывности деятельности и анализ финансовой</w:t>
            </w:r>
          </w:p>
          <w:p w14:paraId="3E21010B" w14:textId="77777777" w:rsidR="00AD79D1" w:rsidRDefault="0000000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устойчивости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1EA2D" w14:textId="77777777" w:rsidR="00AD79D1" w:rsidRDefault="00AD79D1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17864" w14:textId="77777777" w:rsidR="00AD79D1" w:rsidRDefault="00AD79D1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A48F6F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Оценить правомерность применения принципа непрерывности деятельности как основы подготовки отчетности.</w:t>
            </w:r>
          </w:p>
          <w:p w14:paraId="021F7FF4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Дать характеристику финансовой устойчивости Заказчика:</w:t>
            </w:r>
          </w:p>
          <w:p w14:paraId="0D7C52F7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состав и размещение активов;</w:t>
            </w:r>
          </w:p>
          <w:p w14:paraId="75877E5C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динамику и структуру финансовых - источников;</w:t>
            </w:r>
          </w:p>
          <w:p w14:paraId="6A077BD7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наличие собственных оборотных средств;</w:t>
            </w:r>
          </w:p>
          <w:p w14:paraId="3C26E104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кредиторская задолженность;</w:t>
            </w:r>
          </w:p>
          <w:p w14:paraId="3A931E3C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наличие и структура оборотных средств;</w:t>
            </w:r>
          </w:p>
          <w:p w14:paraId="38FBBE16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дебиторская задолженность;</w:t>
            </w:r>
          </w:p>
          <w:p w14:paraId="2CB8271D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платежеспособность.</w:t>
            </w:r>
          </w:p>
        </w:tc>
      </w:tr>
      <w:tr w:rsidR="00AD79D1" w14:paraId="6939D297" w14:textId="77777777" w:rsidTr="009B35C3">
        <w:trPr>
          <w:trHeight w:val="2215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622901" w14:textId="77777777" w:rsidR="00AD79D1" w:rsidRDefault="0000000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CBC1FC" w14:textId="77777777" w:rsidR="00AD79D1" w:rsidRDefault="0000000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Анализ и оценка системы внутреннего контроля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DCA58" w14:textId="77777777" w:rsidR="00AD79D1" w:rsidRDefault="00AD79D1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A87E18" w14:textId="77777777" w:rsidR="00AD79D1" w:rsidRDefault="00AD79D1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A1663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Провести анализ и дать оценку качества и полноты системы внутреннего контроля Заказчика. Описать недостатки функционирования системы внутреннего контроля Заказчика и дать рекомендации по ее усовершенствованию.</w:t>
            </w:r>
          </w:p>
        </w:tc>
      </w:tr>
      <w:tr w:rsidR="00AD79D1" w14:paraId="547EED33" w14:textId="77777777" w:rsidTr="009B35C3">
        <w:trPr>
          <w:trHeight w:val="1834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50EA02" w14:textId="77777777" w:rsidR="00AD79D1" w:rsidRDefault="0000000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E31EF" w14:textId="77777777" w:rsidR="00AD79D1" w:rsidRDefault="0000000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Анализ событий после отчетной даты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3E642F" w14:textId="77777777" w:rsidR="00AD79D1" w:rsidRDefault="00AD79D1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6280D" w14:textId="77777777" w:rsidR="00AD79D1" w:rsidRDefault="00AD79D1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B77C7" w14:textId="77777777" w:rsidR="00AD79D1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Проверить полноту раскрытия информации о событиях после отчетной даты, а также полноту отражения корректирующих событий после отчетной даты в отчетности.</w:t>
            </w:r>
          </w:p>
        </w:tc>
      </w:tr>
    </w:tbl>
    <w:p w14:paraId="076D1E4B" w14:textId="40A4D0E0" w:rsidR="002D71D9" w:rsidRDefault="002D71D9" w:rsidP="002D71D9">
      <w:pPr>
        <w:pStyle w:val="af5"/>
        <w:numPr>
          <w:ilvl w:val="0"/>
          <w:numId w:val="4"/>
        </w:numPr>
        <w:tabs>
          <w:tab w:val="left" w:pos="1417"/>
        </w:tabs>
        <w:suppressAutoHyphens w:val="0"/>
        <w:spacing w:before="60" w:after="113"/>
        <w:jc w:val="both"/>
        <w:rPr>
          <w:rFonts w:ascii="Times New Roman" w:hAnsi="Times New Roman"/>
          <w:sz w:val="24"/>
          <w:szCs w:val="24"/>
        </w:rPr>
      </w:pPr>
      <w:bookmarkStart w:id="8" w:name="_Toc517966156_Копия_1"/>
      <w:bookmarkStart w:id="9" w:name="_Toc145849795_Копия_1"/>
      <w:bookmarkStart w:id="10" w:name="_Toc145849796_Копия_1"/>
      <w:bookmarkEnd w:id="8"/>
      <w:bookmarkEnd w:id="9"/>
      <w:bookmarkEnd w:id="10"/>
      <w:r w:rsidRPr="002D71D9">
        <w:rPr>
          <w:rFonts w:ascii="Times New Roman" w:hAnsi="Times New Roman"/>
          <w:sz w:val="24"/>
          <w:szCs w:val="24"/>
        </w:rPr>
        <w:t xml:space="preserve">Оплата оказанных услуг производится в размере 100% стоимости оказанных услуг после подписания Сторонами Акта </w:t>
      </w:r>
      <w:r w:rsidR="00A201E0">
        <w:rPr>
          <w:rFonts w:ascii="Times New Roman" w:hAnsi="Times New Roman"/>
          <w:sz w:val="24"/>
          <w:szCs w:val="24"/>
        </w:rPr>
        <w:t xml:space="preserve">сдачи-приемки </w:t>
      </w:r>
      <w:r w:rsidRPr="002D71D9">
        <w:rPr>
          <w:rFonts w:ascii="Times New Roman" w:hAnsi="Times New Roman"/>
          <w:sz w:val="24"/>
          <w:szCs w:val="24"/>
        </w:rPr>
        <w:t>оказанных услуг.</w:t>
      </w:r>
    </w:p>
    <w:p w14:paraId="2A05F582" w14:textId="4AA06C72" w:rsidR="009B35C3" w:rsidRPr="002D71D9" w:rsidRDefault="009B35C3" w:rsidP="002D71D9">
      <w:pPr>
        <w:pStyle w:val="af5"/>
        <w:numPr>
          <w:ilvl w:val="0"/>
          <w:numId w:val="4"/>
        </w:numPr>
        <w:tabs>
          <w:tab w:val="left" w:pos="1417"/>
        </w:tabs>
        <w:suppressAutoHyphens w:val="0"/>
        <w:spacing w:before="60" w:after="113"/>
        <w:jc w:val="both"/>
        <w:rPr>
          <w:rFonts w:ascii="Times New Roman" w:hAnsi="Times New Roman"/>
          <w:sz w:val="24"/>
          <w:szCs w:val="24"/>
        </w:rPr>
      </w:pPr>
      <w:r w:rsidRPr="002D71D9">
        <w:rPr>
          <w:rFonts w:ascii="Times New Roman" w:hAnsi="Times New Roman"/>
          <w:sz w:val="24"/>
          <w:szCs w:val="24"/>
        </w:rPr>
        <w:t>Сдача-приемка оказанных услуг производится Сторонами по итогу проведения аудита</w:t>
      </w:r>
      <w:r w:rsidR="002A5A19" w:rsidRPr="002D71D9">
        <w:rPr>
          <w:rFonts w:ascii="Times New Roman" w:hAnsi="Times New Roman"/>
          <w:sz w:val="24"/>
          <w:szCs w:val="24"/>
        </w:rPr>
        <w:t>.</w:t>
      </w:r>
    </w:p>
    <w:p w14:paraId="41A83579" w14:textId="77777777" w:rsidR="009B35C3" w:rsidRPr="00754CC8" w:rsidRDefault="009B35C3" w:rsidP="009B35C3">
      <w:pPr>
        <w:tabs>
          <w:tab w:val="left" w:pos="1417"/>
        </w:tabs>
        <w:ind w:firstLine="709"/>
        <w:rPr>
          <w:rFonts w:ascii="Times New Roman" w:hAnsi="Times New Roman"/>
          <w:b/>
          <w:sz w:val="24"/>
          <w:szCs w:val="24"/>
        </w:rPr>
      </w:pPr>
      <w:r w:rsidRPr="00754CC8">
        <w:rPr>
          <w:rFonts w:ascii="Times New Roman" w:hAnsi="Times New Roman"/>
          <w:bCs/>
          <w:sz w:val="24"/>
          <w:szCs w:val="24"/>
        </w:rPr>
        <w:t>Требование к оформлению результатов аудита</w:t>
      </w:r>
    </w:p>
    <w:p w14:paraId="6D18341A" w14:textId="7C331103" w:rsidR="009B35C3" w:rsidRPr="00754CC8" w:rsidRDefault="009B35C3" w:rsidP="009B35C3">
      <w:pPr>
        <w:pStyle w:val="ad"/>
        <w:tabs>
          <w:tab w:val="left" w:pos="1417"/>
        </w:tabs>
        <w:spacing w:before="60" w:after="60" w:line="264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54CC8">
        <w:rPr>
          <w:rFonts w:ascii="Times New Roman" w:hAnsi="Times New Roman"/>
          <w:sz w:val="24"/>
          <w:szCs w:val="24"/>
        </w:rPr>
        <w:t>По результатам оказания услуг по проведению аудита в отношении бухгалтерской (финансовой) отчетности по РСБУ за 202</w:t>
      </w:r>
      <w:r w:rsidR="00A201E0">
        <w:rPr>
          <w:rFonts w:ascii="Times New Roman" w:hAnsi="Times New Roman"/>
          <w:sz w:val="24"/>
          <w:szCs w:val="24"/>
        </w:rPr>
        <w:t>6</w:t>
      </w:r>
      <w:r w:rsidRPr="00754CC8">
        <w:rPr>
          <w:rFonts w:ascii="Times New Roman" w:hAnsi="Times New Roman"/>
          <w:sz w:val="24"/>
          <w:szCs w:val="24"/>
        </w:rPr>
        <w:t xml:space="preserve"> г. формируются следующие отчетные (итоговые) документы:</w:t>
      </w:r>
    </w:p>
    <w:p w14:paraId="5493BEC8" w14:textId="77777777" w:rsidR="009B35C3" w:rsidRPr="00754CC8" w:rsidRDefault="009B35C3" w:rsidP="009B35C3">
      <w:pPr>
        <w:pStyle w:val="af5"/>
        <w:numPr>
          <w:ilvl w:val="0"/>
          <w:numId w:val="3"/>
        </w:numPr>
        <w:tabs>
          <w:tab w:val="left" w:pos="1417"/>
        </w:tabs>
        <w:suppressAutoHyphens w:val="0"/>
        <w:spacing w:before="60" w:after="60" w:line="264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54CC8">
        <w:rPr>
          <w:rFonts w:ascii="Times New Roman" w:hAnsi="Times New Roman"/>
          <w:sz w:val="24"/>
          <w:szCs w:val="24"/>
        </w:rPr>
        <w:lastRenderedPageBreak/>
        <w:t>письменная информация (отчет) руководству Заказчика по результатам аудита в 2 (двух) экземплярах на бумажном носителе и в 1 (одном) экземпляре в электронном виде на материальном флеш-накопителе;</w:t>
      </w:r>
    </w:p>
    <w:p w14:paraId="430AE9E1" w14:textId="77777777" w:rsidR="009B35C3" w:rsidRPr="00754CC8" w:rsidRDefault="009B35C3" w:rsidP="009B35C3">
      <w:pPr>
        <w:pStyle w:val="af5"/>
        <w:numPr>
          <w:ilvl w:val="0"/>
          <w:numId w:val="3"/>
        </w:numPr>
        <w:tabs>
          <w:tab w:val="left" w:pos="1417"/>
        </w:tabs>
        <w:suppressAutoHyphens w:val="0"/>
        <w:spacing w:before="60" w:after="60" w:line="264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54CC8">
        <w:rPr>
          <w:rFonts w:ascii="Times New Roman" w:hAnsi="Times New Roman"/>
          <w:sz w:val="24"/>
          <w:szCs w:val="24"/>
        </w:rPr>
        <w:t xml:space="preserve">аудиторское заключение в 1 (одном) экземпляре в электронном виде на материальном флеш-накопителе и на бумажном носителе в количестве </w:t>
      </w:r>
      <w:commentRangeStart w:id="11"/>
      <w:r w:rsidRPr="00754CC8">
        <w:rPr>
          <w:rFonts w:ascii="Times New Roman" w:hAnsi="Times New Roman"/>
          <w:sz w:val="24"/>
          <w:szCs w:val="24"/>
        </w:rPr>
        <w:t>не менее чем в 6 (шести) подлинных экземплярах, 5 (пять) из которых передаются Заказчику</w:t>
      </w:r>
      <w:commentRangeEnd w:id="11"/>
      <w:r w:rsidR="00A201E0" w:rsidRPr="00754CC8">
        <w:rPr>
          <w:rStyle w:val="ab"/>
          <w:rFonts w:ascii="Times New Roman" w:hAnsi="Times New Roman"/>
          <w:sz w:val="24"/>
          <w:szCs w:val="24"/>
        </w:rPr>
        <w:commentReference w:id="11"/>
      </w:r>
      <w:r w:rsidRPr="00754CC8">
        <w:rPr>
          <w:rFonts w:ascii="Times New Roman" w:hAnsi="Times New Roman"/>
          <w:sz w:val="24"/>
          <w:szCs w:val="24"/>
        </w:rPr>
        <w:t>, а один остается у Исполнителя для хранения в порядке, установленном действующим законодательством. К Аудиторскому заключению прилагается отчетность, в отношении которой Исполнителем выражается мнение.</w:t>
      </w:r>
    </w:p>
    <w:p w14:paraId="14BB33CF" w14:textId="77777777" w:rsidR="009B35C3" w:rsidRPr="00754CC8" w:rsidRDefault="009B35C3" w:rsidP="009B35C3">
      <w:pPr>
        <w:tabs>
          <w:tab w:val="left" w:pos="1417"/>
        </w:tabs>
        <w:spacing w:before="60" w:after="60"/>
        <w:ind w:firstLine="709"/>
        <w:jc w:val="both"/>
        <w:rPr>
          <w:rFonts w:ascii="Times New Roman" w:hAnsi="Times New Roman"/>
          <w:sz w:val="24"/>
          <w:szCs w:val="24"/>
        </w:rPr>
      </w:pPr>
      <w:r w:rsidRPr="00754CC8">
        <w:rPr>
          <w:rFonts w:ascii="Times New Roman" w:hAnsi="Times New Roman"/>
          <w:sz w:val="24"/>
          <w:szCs w:val="24"/>
        </w:rPr>
        <w:t>Аудиторское заключение и отчетность должны быть сброшюрованы в единый пакет, листы пронумерованы, прошнурованы, опечатаны печатью Исполнителя с указанием общего количества листов в пакете.</w:t>
      </w:r>
    </w:p>
    <w:p w14:paraId="6CBF4238" w14:textId="77777777" w:rsidR="009B35C3" w:rsidRPr="00754CC8" w:rsidRDefault="009B35C3" w:rsidP="009B35C3">
      <w:pPr>
        <w:widowControl w:val="0"/>
        <w:tabs>
          <w:tab w:val="left" w:pos="1417"/>
        </w:tabs>
        <w:ind w:firstLine="709"/>
        <w:contextualSpacing/>
        <w:jc w:val="both"/>
        <w:rPr>
          <w:rFonts w:ascii="Times New Roman" w:hAnsi="Times New Roman"/>
        </w:rPr>
      </w:pPr>
      <w:r w:rsidRPr="00754CC8">
        <w:rPr>
          <w:rFonts w:ascii="Times New Roman" w:hAnsi="Times New Roman"/>
          <w:sz w:val="24"/>
          <w:szCs w:val="24"/>
        </w:rPr>
        <w:t>Документация, разрабатываемая в соответствии с техническим заданием, должна предоставляться в электронной форме и в форматах, совместимых с текстовым редактором/редактором электронных таблиц/редактором презентаций офисного пакета «Р7-ОФИС» (</w:t>
      </w:r>
      <w:hyperlink w:history="1">
        <w:r w:rsidRPr="00754CC8">
          <w:rPr>
            <w:rFonts w:ascii="Times New Roman" w:hAnsi="Times New Roman"/>
            <w:sz w:val="24"/>
            <w:szCs w:val="24"/>
          </w:rPr>
          <w:t>https://r7-office.online/</w:t>
        </w:r>
      </w:hyperlink>
      <w:r w:rsidRPr="00754CC8">
        <w:rPr>
          <w:rFonts w:ascii="Times New Roman" w:hAnsi="Times New Roman"/>
          <w:sz w:val="24"/>
          <w:szCs w:val="24"/>
        </w:rPr>
        <w:t>).</w:t>
      </w:r>
    </w:p>
    <w:p w14:paraId="005C5D20" w14:textId="77777777" w:rsidR="009B35C3" w:rsidRPr="00754CC8" w:rsidRDefault="009B35C3" w:rsidP="009B35C3">
      <w:pPr>
        <w:widowControl w:val="0"/>
        <w:tabs>
          <w:tab w:val="left" w:pos="1417"/>
        </w:tabs>
        <w:ind w:firstLine="709"/>
        <w:contextualSpacing/>
        <w:jc w:val="both"/>
        <w:rPr>
          <w:rFonts w:ascii="Times New Roman" w:hAnsi="Times New Roman"/>
        </w:rPr>
      </w:pPr>
      <w:r w:rsidRPr="00754CC8">
        <w:rPr>
          <w:rFonts w:ascii="Times New Roman" w:hAnsi="Times New Roman"/>
          <w:sz w:val="24"/>
          <w:szCs w:val="24"/>
        </w:rPr>
        <w:t>Все текстовые, графические и иные элементы в составе документации должны корректно отображаться при работе сотрудниками Заказчика в «Р7-ОФИС».</w:t>
      </w:r>
    </w:p>
    <w:p w14:paraId="245EAA8D" w14:textId="77777777" w:rsidR="00AD79D1" w:rsidRDefault="00AD79D1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570" w:type="dxa"/>
        <w:tblLayout w:type="fixed"/>
        <w:tblLook w:val="01E0" w:firstRow="1" w:lastRow="1" w:firstColumn="1" w:lastColumn="1" w:noHBand="0" w:noVBand="0"/>
      </w:tblPr>
      <w:tblGrid>
        <w:gridCol w:w="4786"/>
        <w:gridCol w:w="4784"/>
      </w:tblGrid>
      <w:tr w:rsidR="00AD79D1" w14:paraId="531B462C" w14:textId="77777777">
        <w:tc>
          <w:tcPr>
            <w:tcW w:w="4785" w:type="dxa"/>
          </w:tcPr>
          <w:p w14:paraId="6911D458" w14:textId="77777777" w:rsidR="00AD79D1" w:rsidRDefault="00AD79D1">
            <w:pPr>
              <w:ind w:firstLine="56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4" w:type="dxa"/>
          </w:tcPr>
          <w:p w14:paraId="34A2581E" w14:textId="77777777" w:rsidR="00AD79D1" w:rsidRDefault="00AD79D1">
            <w:pPr>
              <w:ind w:firstLine="56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85FE691" w14:textId="77777777" w:rsidR="00AD79D1" w:rsidRDefault="00AD79D1"/>
    <w:sectPr w:rsidR="00AD79D1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5" w:author="Н. Цыганкова" w:date="2026-08-12T16:20:00Z" w:initials="НЦ">
    <w:p w14:paraId="55DD97B8" w14:textId="77777777" w:rsidR="00A201E0" w:rsidRDefault="00A201E0" w:rsidP="00A201E0">
      <w:pPr>
        <w:pStyle w:val="ad"/>
      </w:pPr>
      <w:r>
        <w:rPr>
          <w:rStyle w:val="ab"/>
        </w:rPr>
        <w:annotationRef/>
      </w:r>
      <w:r>
        <w:t>Прошу перепроверить</w:t>
      </w:r>
    </w:p>
  </w:comment>
  <w:comment w:id="6" w:author="Н. Цыганкова" w:date="2026-08-12T16:20:00Z" w:initials="НЦ">
    <w:p w14:paraId="3FD8CDAF" w14:textId="77777777" w:rsidR="00A201E0" w:rsidRDefault="00A201E0" w:rsidP="00A201E0">
      <w:pPr>
        <w:pStyle w:val="ad"/>
      </w:pPr>
      <w:r>
        <w:rPr>
          <w:rStyle w:val="ab"/>
        </w:rPr>
        <w:annotationRef/>
      </w:r>
      <w:r>
        <w:t>Прошу перепроверить</w:t>
      </w:r>
    </w:p>
  </w:comment>
  <w:comment w:id="7" w:author="Н. Цыганкова" w:date="2026-08-12T16:20:00Z" w:initials="НЦ">
    <w:p w14:paraId="30133D34" w14:textId="77777777" w:rsidR="00BD3582" w:rsidRDefault="00A201E0" w:rsidP="00BD3582">
      <w:pPr>
        <w:pStyle w:val="ad"/>
      </w:pPr>
      <w:r>
        <w:rPr>
          <w:rStyle w:val="ab"/>
        </w:rPr>
        <w:annotationRef/>
      </w:r>
      <w:r w:rsidR="00BD3582">
        <w:t>Устраивает период проверки?</w:t>
      </w:r>
    </w:p>
  </w:comment>
  <w:comment w:id="11" w:author="Н. Цыганкова" w:date="2026-08-12T16:19:00Z" w:initials="НЦ">
    <w:p w14:paraId="4E20A995" w14:textId="7CAE4617" w:rsidR="00A201E0" w:rsidRDefault="00A201E0" w:rsidP="00A201E0">
      <w:pPr>
        <w:pStyle w:val="ad"/>
      </w:pPr>
      <w:r>
        <w:rPr>
          <w:rStyle w:val="ab"/>
        </w:rPr>
        <w:annotationRef/>
      </w:r>
      <w:r>
        <w:t>Действительно в таком количестве?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55DD97B8" w15:done="0"/>
  <w15:commentEx w15:paraId="3FD8CDAF" w15:done="0"/>
  <w15:commentEx w15:paraId="30133D34" w15:done="0"/>
  <w15:commentEx w15:paraId="4E20A995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F118C4F" w16cex:dateUtc="2026-08-12T13:20:00Z"/>
  <w16cex:commentExtensible w16cex:durableId="7965AC86" w16cex:dateUtc="2026-08-12T13:20:00Z"/>
  <w16cex:commentExtensible w16cex:durableId="2884541F" w16cex:dateUtc="2026-08-12T13:20:00Z"/>
  <w16cex:commentExtensible w16cex:durableId="3AE1BFD8" w16cex:dateUtc="2026-08-12T13:1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5DD97B8" w16cid:durableId="6F118C4F"/>
  <w16cid:commentId w16cid:paraId="3FD8CDAF" w16cid:durableId="7965AC86"/>
  <w16cid:commentId w16cid:paraId="30133D34" w16cid:durableId="2884541F"/>
  <w16cid:commentId w16cid:paraId="4E20A995" w16cid:durableId="3AE1BFD8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60DAA"/>
    <w:multiLevelType w:val="multilevel"/>
    <w:tmpl w:val="B6AA1D5C"/>
    <w:lvl w:ilvl="0">
      <w:start w:val="1"/>
      <w:numFmt w:val="decimal"/>
      <w:lvlText w:val="%1."/>
      <w:lvlJc w:val="left"/>
      <w:pPr>
        <w:tabs>
          <w:tab w:val="num" w:pos="0"/>
        </w:tabs>
        <w:ind w:left="927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7" w:hanging="180"/>
      </w:pPr>
    </w:lvl>
  </w:abstractNum>
  <w:abstractNum w:abstractNumId="1" w15:restartNumberingAfterBreak="0">
    <w:nsid w:val="09F05DB7"/>
    <w:multiLevelType w:val="hybridMultilevel"/>
    <w:tmpl w:val="E2349D30"/>
    <w:lvl w:ilvl="0" w:tplc="CD5E039E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 w:hint="default"/>
      </w:rPr>
    </w:lvl>
    <w:lvl w:ilvl="1" w:tplc="1BC233E4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1ADCC09E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2912F46C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9162EFA6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42CA96EA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2E84C3FC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30988C02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9FF4F810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1ED0424D"/>
    <w:multiLevelType w:val="hybridMultilevel"/>
    <w:tmpl w:val="96F6C5C0"/>
    <w:lvl w:ilvl="0" w:tplc="05668334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C68A0EA2">
      <w:start w:val="1"/>
      <w:numFmt w:val="bullet"/>
      <w:lvlText w:val="–"/>
      <w:lvlJc w:val="left"/>
      <w:pPr>
        <w:ind w:left="1440" w:hanging="360"/>
      </w:pPr>
      <w:rPr>
        <w:rFonts w:ascii="Arial" w:eastAsia="Arial" w:hAnsi="Arial" w:cs="Arial"/>
      </w:rPr>
    </w:lvl>
    <w:lvl w:ilvl="2" w:tplc="D5387E0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E32230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5A167ED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E4AAA3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F8EA2B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842351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C004F2F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 w15:restartNumberingAfterBreak="0">
    <w:nsid w:val="23F474C6"/>
    <w:multiLevelType w:val="hybridMultilevel"/>
    <w:tmpl w:val="BEB23DD8"/>
    <w:lvl w:ilvl="0" w:tplc="FFFFFFF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BF640A"/>
    <w:multiLevelType w:val="hybridMultilevel"/>
    <w:tmpl w:val="BEB23DD8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806AF5"/>
    <w:multiLevelType w:val="hybridMultilevel"/>
    <w:tmpl w:val="FB6037F2"/>
    <w:lvl w:ilvl="0" w:tplc="A9A82544">
      <w:start w:val="1"/>
      <w:numFmt w:val="decimal"/>
      <w:lvlText w:val="%1)"/>
      <w:lvlJc w:val="left"/>
      <w:pPr>
        <w:ind w:left="1353" w:hanging="360"/>
      </w:pPr>
      <w:rPr>
        <w:rFonts w:ascii="Times New Roman" w:eastAsia="Times New Roman" w:hAnsi="Times New Roman" w:cs="Times New Roman"/>
      </w:rPr>
    </w:lvl>
    <w:lvl w:ilvl="1" w:tplc="2564AF1C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6D9EE06C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34621728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E1F87C8E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C934741C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DC568E1A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27684698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B48835DE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69CA41C8"/>
    <w:multiLevelType w:val="hybridMultilevel"/>
    <w:tmpl w:val="AEE28152"/>
    <w:lvl w:ilvl="0" w:tplc="989AC4FC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9CDE75FE">
      <w:start w:val="1"/>
      <w:numFmt w:val="bullet"/>
      <w:lvlText w:val="–"/>
      <w:lvlJc w:val="left"/>
      <w:pPr>
        <w:ind w:left="1440" w:hanging="360"/>
      </w:pPr>
      <w:rPr>
        <w:rFonts w:ascii="Arial" w:eastAsia="Arial" w:hAnsi="Arial" w:cs="Arial"/>
      </w:rPr>
    </w:lvl>
    <w:lvl w:ilvl="2" w:tplc="3588F47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8EBADB6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0316ACC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06A343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A5CE534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2BC0C3B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C0A542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7" w15:restartNumberingAfterBreak="0">
    <w:nsid w:val="6EDB0763"/>
    <w:multiLevelType w:val="hybridMultilevel"/>
    <w:tmpl w:val="0A223A1A"/>
    <w:lvl w:ilvl="0" w:tplc="4678FD3A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5CD836D6">
      <w:start w:val="1"/>
      <w:numFmt w:val="bullet"/>
      <w:lvlText w:val="–"/>
      <w:lvlJc w:val="left"/>
      <w:pPr>
        <w:ind w:left="1440" w:hanging="360"/>
      </w:pPr>
      <w:rPr>
        <w:rFonts w:ascii="Arial" w:eastAsia="Arial" w:hAnsi="Arial" w:cs="Arial"/>
      </w:rPr>
    </w:lvl>
    <w:lvl w:ilvl="2" w:tplc="3BD23D4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85010C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04AC9C6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EA4E44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8DC43E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798AEF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0CA46E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8" w15:restartNumberingAfterBreak="0">
    <w:nsid w:val="6FEE43E4"/>
    <w:multiLevelType w:val="multilevel"/>
    <w:tmpl w:val="A97EC39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2037656765">
    <w:abstractNumId w:val="0"/>
  </w:num>
  <w:num w:numId="2" w16cid:durableId="1301838650">
    <w:abstractNumId w:val="8"/>
  </w:num>
  <w:num w:numId="3" w16cid:durableId="2102677213">
    <w:abstractNumId w:val="1"/>
  </w:num>
  <w:num w:numId="4" w16cid:durableId="1087313039">
    <w:abstractNumId w:val="4"/>
  </w:num>
  <w:num w:numId="5" w16cid:durableId="1704865104">
    <w:abstractNumId w:val="5"/>
  </w:num>
  <w:num w:numId="6" w16cid:durableId="380862423">
    <w:abstractNumId w:val="7"/>
  </w:num>
  <w:num w:numId="7" w16cid:durableId="93211496">
    <w:abstractNumId w:val="6"/>
  </w:num>
  <w:num w:numId="8" w16cid:durableId="790170001">
    <w:abstractNumId w:val="2"/>
  </w:num>
  <w:num w:numId="9" w16cid:durableId="751003818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Н. Цыганкова">
    <w15:presenceInfo w15:providerId="None" w15:userId="Н. Цыганкова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9D1"/>
    <w:rsid w:val="000E7DF3"/>
    <w:rsid w:val="002A5A19"/>
    <w:rsid w:val="002B500F"/>
    <w:rsid w:val="002D71D9"/>
    <w:rsid w:val="00415CD1"/>
    <w:rsid w:val="00432931"/>
    <w:rsid w:val="005347C3"/>
    <w:rsid w:val="00555904"/>
    <w:rsid w:val="00595965"/>
    <w:rsid w:val="007558A7"/>
    <w:rsid w:val="007862A6"/>
    <w:rsid w:val="008F5C27"/>
    <w:rsid w:val="009546E6"/>
    <w:rsid w:val="009B35C3"/>
    <w:rsid w:val="00A201E0"/>
    <w:rsid w:val="00A75819"/>
    <w:rsid w:val="00AD79D1"/>
    <w:rsid w:val="00B34804"/>
    <w:rsid w:val="00BA2E45"/>
    <w:rsid w:val="00BC1158"/>
    <w:rsid w:val="00BD3582"/>
    <w:rsid w:val="00CB7C24"/>
    <w:rsid w:val="00D825ED"/>
    <w:rsid w:val="00E34DA5"/>
    <w:rsid w:val="00EE4670"/>
    <w:rsid w:val="00FD28B8"/>
    <w:rsid w:val="00FF5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6860A"/>
  <w15:docId w15:val="{F463CBAD-AAB2-4091-8BCF-054BBA64A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429A"/>
    <w:pPr>
      <w:spacing w:after="160" w:line="259" w:lineRule="auto"/>
    </w:pPr>
    <w:rPr>
      <w:rFonts w:ascii="Calibri" w:eastAsia="Calibri" w:hAnsi="Calibri"/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042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042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0429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042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0429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042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042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042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042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F0429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qFormat/>
    <w:rsid w:val="00F0429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F0429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qFormat/>
    <w:rsid w:val="00F0429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qFormat/>
    <w:rsid w:val="00F0429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qFormat/>
    <w:rsid w:val="00F0429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qFormat/>
    <w:rsid w:val="00F0429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qFormat/>
    <w:rsid w:val="00F0429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qFormat/>
    <w:rsid w:val="00F0429A"/>
    <w:rPr>
      <w:rFonts w:eastAsiaTheme="majorEastAsia" w:cstheme="majorBidi"/>
      <w:color w:val="272727" w:themeColor="text1" w:themeTint="D8"/>
    </w:rPr>
  </w:style>
  <w:style w:type="character" w:customStyle="1" w:styleId="a3">
    <w:name w:val="Заголовок Знак"/>
    <w:basedOn w:val="a0"/>
    <w:link w:val="a4"/>
    <w:uiPriority w:val="10"/>
    <w:qFormat/>
    <w:rsid w:val="00F0429A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Подзаголовок Знак"/>
    <w:basedOn w:val="a0"/>
    <w:link w:val="a6"/>
    <w:uiPriority w:val="11"/>
    <w:qFormat/>
    <w:rsid w:val="00F042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21">
    <w:name w:val="Цитата 2 Знак"/>
    <w:basedOn w:val="a0"/>
    <w:link w:val="22"/>
    <w:uiPriority w:val="29"/>
    <w:qFormat/>
    <w:rsid w:val="00F0429A"/>
    <w:rPr>
      <w:i/>
      <w:iCs/>
      <w:color w:val="404040" w:themeColor="text1" w:themeTint="BF"/>
    </w:rPr>
  </w:style>
  <w:style w:type="character" w:styleId="a7">
    <w:name w:val="Intense Emphasis"/>
    <w:basedOn w:val="a0"/>
    <w:uiPriority w:val="21"/>
    <w:qFormat/>
    <w:rsid w:val="00F0429A"/>
    <w:rPr>
      <w:i/>
      <w:iCs/>
      <w:color w:val="2F5496" w:themeColor="accent1" w:themeShade="BF"/>
    </w:rPr>
  </w:style>
  <w:style w:type="character" w:customStyle="1" w:styleId="a8">
    <w:name w:val="Выделенная цитата Знак"/>
    <w:basedOn w:val="a0"/>
    <w:link w:val="a9"/>
    <w:uiPriority w:val="30"/>
    <w:qFormat/>
    <w:rsid w:val="00F0429A"/>
    <w:rPr>
      <w:i/>
      <w:iCs/>
      <w:color w:val="2F5496" w:themeColor="accent1" w:themeShade="BF"/>
    </w:rPr>
  </w:style>
  <w:style w:type="character" w:styleId="aa">
    <w:name w:val="Intense Reference"/>
    <w:basedOn w:val="a0"/>
    <w:uiPriority w:val="32"/>
    <w:qFormat/>
    <w:rsid w:val="00F0429A"/>
    <w:rPr>
      <w:b/>
      <w:bCs/>
      <w:smallCaps/>
      <w:color w:val="2F5496" w:themeColor="accent1" w:themeShade="BF"/>
      <w:spacing w:val="5"/>
    </w:rPr>
  </w:style>
  <w:style w:type="character" w:styleId="ab">
    <w:name w:val="annotation reference"/>
    <w:basedOn w:val="a0"/>
    <w:uiPriority w:val="99"/>
    <w:semiHidden/>
    <w:unhideWhenUsed/>
    <w:qFormat/>
    <w:rsid w:val="00F0429A"/>
    <w:rPr>
      <w:sz w:val="16"/>
      <w:szCs w:val="16"/>
    </w:rPr>
  </w:style>
  <w:style w:type="character" w:customStyle="1" w:styleId="ac">
    <w:name w:val="Текст примечания Знак"/>
    <w:basedOn w:val="a0"/>
    <w:link w:val="ad"/>
    <w:uiPriority w:val="99"/>
    <w:qFormat/>
    <w:rsid w:val="00F0429A"/>
    <w:rPr>
      <w:kern w:val="0"/>
      <w:sz w:val="20"/>
      <w:szCs w:val="20"/>
      <w14:ligatures w14:val="none"/>
    </w:rPr>
  </w:style>
  <w:style w:type="character" w:customStyle="1" w:styleId="ae">
    <w:name w:val="Тема примечания Знак"/>
    <w:basedOn w:val="ac"/>
    <w:link w:val="af"/>
    <w:uiPriority w:val="99"/>
    <w:semiHidden/>
    <w:qFormat/>
    <w:rsid w:val="00F0429A"/>
    <w:rPr>
      <w:b/>
      <w:bCs/>
      <w:kern w:val="0"/>
      <w:sz w:val="20"/>
      <w:szCs w:val="20"/>
      <w14:ligatures w14:val="none"/>
    </w:rPr>
  </w:style>
  <w:style w:type="character" w:styleId="af0">
    <w:name w:val="Strong"/>
    <w:basedOn w:val="a0"/>
    <w:uiPriority w:val="22"/>
    <w:qFormat/>
    <w:rsid w:val="00867162"/>
    <w:rPr>
      <w:b/>
      <w:bCs/>
    </w:rPr>
  </w:style>
  <w:style w:type="paragraph" w:styleId="a4">
    <w:name w:val="Title"/>
    <w:basedOn w:val="a"/>
    <w:next w:val="af1"/>
    <w:link w:val="a3"/>
    <w:uiPriority w:val="10"/>
    <w:qFormat/>
    <w:rsid w:val="00F042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"/>
      <w:sz w:val="56"/>
      <w:szCs w:val="56"/>
      <w14:ligatures w14:val="standardContextual"/>
    </w:rPr>
  </w:style>
  <w:style w:type="paragraph" w:styleId="af1">
    <w:name w:val="Body Text"/>
    <w:basedOn w:val="a"/>
    <w:pPr>
      <w:spacing w:after="140" w:line="276" w:lineRule="auto"/>
    </w:pPr>
  </w:style>
  <w:style w:type="paragraph" w:styleId="af2">
    <w:name w:val="List"/>
    <w:basedOn w:val="af1"/>
    <w:rPr>
      <w:rFonts w:cs="Noto Sans"/>
    </w:rPr>
  </w:style>
  <w:style w:type="paragraph" w:styleId="af3">
    <w:name w:val="caption"/>
    <w:basedOn w:val="a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af4">
    <w:name w:val="index heading"/>
    <w:basedOn w:val="a"/>
    <w:qFormat/>
    <w:pPr>
      <w:suppressLineNumbers/>
    </w:pPr>
    <w:rPr>
      <w:rFonts w:cs="Noto Sans"/>
    </w:rPr>
  </w:style>
  <w:style w:type="paragraph" w:styleId="a6">
    <w:name w:val="Subtitle"/>
    <w:basedOn w:val="a"/>
    <w:next w:val="a"/>
    <w:link w:val="a5"/>
    <w:uiPriority w:val="11"/>
    <w:qFormat/>
    <w:rsid w:val="00F0429A"/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22">
    <w:name w:val="Quote"/>
    <w:basedOn w:val="a"/>
    <w:next w:val="a"/>
    <w:link w:val="21"/>
    <w:uiPriority w:val="29"/>
    <w:qFormat/>
    <w:rsid w:val="00F0429A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paragraph" w:styleId="af5">
    <w:name w:val="List Paragraph"/>
    <w:basedOn w:val="a"/>
    <w:link w:val="af6"/>
    <w:uiPriority w:val="1"/>
    <w:qFormat/>
    <w:rsid w:val="00F0429A"/>
    <w:pPr>
      <w:ind w:left="720"/>
      <w:contextualSpacing/>
    </w:pPr>
    <w:rPr>
      <w:kern w:val="2"/>
      <w14:ligatures w14:val="standardContextual"/>
    </w:rPr>
  </w:style>
  <w:style w:type="paragraph" w:styleId="a9">
    <w:name w:val="Intense Quote"/>
    <w:basedOn w:val="a"/>
    <w:next w:val="a"/>
    <w:link w:val="a8"/>
    <w:uiPriority w:val="30"/>
    <w:qFormat/>
    <w:rsid w:val="00F0429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paragraph" w:styleId="ad">
    <w:name w:val="annotation text"/>
    <w:basedOn w:val="a"/>
    <w:link w:val="ac"/>
    <w:uiPriority w:val="99"/>
    <w:unhideWhenUsed/>
    <w:qFormat/>
    <w:rsid w:val="00F0429A"/>
    <w:pPr>
      <w:spacing w:line="240" w:lineRule="auto"/>
    </w:pPr>
    <w:rPr>
      <w:sz w:val="20"/>
      <w:szCs w:val="20"/>
    </w:rPr>
  </w:style>
  <w:style w:type="paragraph" w:styleId="af">
    <w:name w:val="annotation subject"/>
    <w:basedOn w:val="ad"/>
    <w:next w:val="ad"/>
    <w:link w:val="ae"/>
    <w:uiPriority w:val="99"/>
    <w:semiHidden/>
    <w:unhideWhenUsed/>
    <w:qFormat/>
    <w:rsid w:val="00F0429A"/>
    <w:rPr>
      <w:b/>
      <w:bCs/>
    </w:rPr>
  </w:style>
  <w:style w:type="paragraph" w:customStyle="1" w:styleId="Comment">
    <w:name w:val="Comment"/>
    <w:basedOn w:val="a"/>
    <w:qFormat/>
    <w:rPr>
      <w:sz w:val="20"/>
      <w:szCs w:val="20"/>
    </w:rPr>
  </w:style>
  <w:style w:type="character" w:customStyle="1" w:styleId="af6">
    <w:name w:val="Абзац списка Знак"/>
    <w:basedOn w:val="a0"/>
    <w:link w:val="af5"/>
    <w:uiPriority w:val="1"/>
    <w:qFormat/>
    <w:rsid w:val="009B35C3"/>
    <w:rPr>
      <w:rFonts w:ascii="Calibri" w:eastAsia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microsoft.com/office/2018/08/relationships/commentsExtensible" Target="commentsExtensible.xml"/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11" Type="http://schemas.openxmlformats.org/officeDocument/2006/relationships/theme" Target="theme/theme1.xml"/><Relationship Id="rId5" Type="http://schemas.openxmlformats.org/officeDocument/2006/relationships/comments" Target="comment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19</Pages>
  <Words>4753</Words>
  <Characters>27094</Characters>
  <Application>Microsoft Office Word</Application>
  <DocSecurity>0</DocSecurity>
  <Lines>225</Lines>
  <Paragraphs>63</Paragraphs>
  <ScaleCrop>false</ScaleCrop>
  <Company/>
  <LinksUpToDate>false</LinksUpToDate>
  <CharactersWithSpaces>31784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Н. Цыганкова</dc:creator>
  <dc:description/>
  <cp:lastModifiedBy>Н. Цыганкова</cp:lastModifiedBy>
  <cp:revision>4</cp:revision>
  <cp:lastPrinted>2025-11-06T09:52:00Z</cp:lastPrinted>
  <dcterms:created xsi:type="dcterms:W3CDTF">2026-08-13T07:15:00Z</dcterms:created>
  <dcterms:modified xsi:type="dcterms:W3CDTF">2026-09-22T09:05:00Z</dcterms:modified>
  <dc:language>ru-RU</dc:language>
</cp:coreProperties>
</file>