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header3.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header5.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header4.xml" ContentType="application/vnd.openxmlformats-officedocument.wordprocessingml.header+xml"/>
  <Override PartName="/word/styles.xml" ContentType="application/vnd.openxmlformats-officedocument.wordprocessingml.style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jc w:val="right"/>
        <w:rPr>
          <w:b/>
          <w:bCs/>
          <w:sz w:val="26"/>
          <w:szCs w:val="26"/>
        </w:rPr>
      </w:pPr>
      <w:r>
        <w:rPr>
          <w:b/>
          <w:bCs/>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jc w:val="center"/>
        <w:rPr>
          <w:rFonts w:eastAsia="Calibri"/>
          <w:b/>
          <w:sz w:val="26"/>
          <w:szCs w:val="26"/>
        </w:rPr>
      </w:pPr>
      <w:r>
        <w:rPr>
          <w:rFonts w:eastAsia="Calibri"/>
          <w:b/>
          <w:sz w:val="26"/>
          <w:szCs w:val="26"/>
        </w:rPr>
        <w:t>Технические требования на поставку МТР</w:t>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jc w:val="center"/>
        <w:rPr>
          <w:b/>
          <w:sz w:val="26"/>
          <w:szCs w:val="26"/>
        </w:rPr>
      </w:pPr>
      <w:r>
        <w:rPr>
          <w:b/>
          <w:sz w:val="26"/>
          <w:szCs w:val="26"/>
        </w:rPr>
        <w:t>«</w:t>
      </w:r>
      <w:r>
        <w:rPr>
          <w:b/>
          <w:color w:val="000000"/>
          <w:sz w:val="26"/>
          <w:szCs w:val="26"/>
        </w:rPr>
        <w:t>ОКПД 2 32.99.51.119.</w:t>
      </w:r>
      <w:r>
        <w:rPr>
          <w:rFonts w:cs="Segoe UI" w:ascii="Segoe UI" w:hAnsi="Segoe UI"/>
          <w:color w:val="000000"/>
          <w:sz w:val="20"/>
          <w:szCs w:val="20"/>
        </w:rPr>
        <w:t xml:space="preserve"> </w:t>
      </w:r>
      <w:r>
        <w:rPr>
          <w:b/>
          <w:sz w:val="26"/>
          <w:szCs w:val="26"/>
        </w:rPr>
        <w:t>Поставка детских новогодних подарков»</w:t>
      </w:r>
    </w:p>
    <w:p>
      <w:pPr>
        <w:sectPr>
          <w:headerReference w:type="default" r:id="rId2"/>
          <w:type w:val="nextPage"/>
          <w:pgSz w:w="11906" w:h="16838"/>
          <w:pgMar w:left="993" w:right="851" w:gutter="0" w:header="680" w:top="737" w:footer="0" w:bottom="992"/>
          <w:pgNumType w:fmt="decimal"/>
          <w:formProt w:val="false"/>
          <w:textDirection w:val="lrTb"/>
          <w:docGrid w:type="default" w:linePitch="381" w:charSpace="0"/>
        </w:sectPr>
        <w:pStyle w:val="Normal"/>
        <w:keepNext w:val="true"/>
        <w:keepLines/>
        <w:jc w:val="center"/>
        <w:rPr>
          <w:rFonts w:eastAsia="Calibri"/>
          <w:b/>
          <w:i/>
          <w:i/>
          <w:sz w:val="26"/>
          <w:szCs w:val="26"/>
        </w:rPr>
      </w:pPr>
      <w:r>
        <w:rPr>
          <w:rFonts w:eastAsia="Calibri"/>
          <w:b/>
          <w:i/>
          <w:sz w:val="26"/>
          <w:szCs w:val="26"/>
        </w:rPr>
        <w:t>детям работников филиала ПАО «РусГидро» - «Загорская ГАЭС»</w:t>
      </w:r>
    </w:p>
    <w:p>
      <w:pPr>
        <w:pStyle w:val="Heading2"/>
        <w:numPr>
          <w:ilvl w:val="0"/>
        </w:numPr>
        <w:tabs>
          <w:tab w:val="clear" w:pos="0"/>
        </w:tabs>
        <w:ind w:left="0" w:right="0" w:hanging="0"/>
        <w:rPr>
          <w:b w:val="false"/>
          <w:i/>
          <w:i/>
        </w:rPr>
      </w:pPr>
      <w:r>
        <w:rPr>
          <w:b w:val="false"/>
          <w:i/>
        </w:rPr>
      </w:r>
    </w:p>
    <w:p>
      <w:pPr>
        <w:pStyle w:val="Normal"/>
        <w:keepNext w:val="true"/>
        <w:keepLines/>
        <w:jc w:val="center"/>
        <w:rPr>
          <w:rFonts w:eastAsia="Calibri"/>
          <w:b/>
          <w:iCs/>
          <w:sz w:val="24"/>
          <w:szCs w:val="24"/>
        </w:rPr>
      </w:pPr>
      <w:r>
        <w:rPr>
          <w:rFonts w:eastAsia="Calibri"/>
          <w:b/>
          <w:iCs/>
          <w:sz w:val="24"/>
          <w:szCs w:val="24"/>
        </w:rPr>
        <w:t>СОДЕРЖАНИЕ</w:t>
      </w:r>
    </w:p>
    <w:p>
      <w:pPr>
        <w:pStyle w:val="Normal"/>
        <w:keepNext w:val="true"/>
        <w:keepLines/>
        <w:jc w:val="center"/>
        <w:rPr>
          <w:rFonts w:eastAsia="Calibri"/>
          <w:b/>
          <w:iCs/>
          <w:sz w:val="24"/>
          <w:szCs w:val="24"/>
        </w:rPr>
      </w:pPr>
      <w:r>
        <w:rPr>
          <w:rFonts w:eastAsia="Calibri"/>
          <w:b/>
          <w:iCs/>
          <w:sz w:val="24"/>
          <w:szCs w:val="24"/>
        </w:rPr>
      </w:r>
    </w:p>
    <w:p>
      <w:pPr>
        <w:pStyle w:val="Normal"/>
        <w:keepNext w:val="true"/>
        <w:keepLines/>
        <w:jc w:val="center"/>
        <w:rPr>
          <w:rFonts w:eastAsia="Calibri"/>
          <w:b/>
          <w:iCs/>
          <w:sz w:val="24"/>
          <w:szCs w:val="24"/>
        </w:rPr>
      </w:pPr>
      <w:r>
        <w:rPr>
          <w:rFonts w:eastAsia="Calibri"/>
          <w:b/>
          <w:iCs/>
          <w:sz w:val="24"/>
          <w:szCs w:val="24"/>
        </w:rPr>
        <w:t xml:space="preserve"> </w:t>
      </w:r>
    </w:p>
    <w:p>
      <w:pPr>
        <w:pStyle w:val="TOC1"/>
        <w:rPr/>
      </w:pPr>
      <w:r>
        <w:rPr/>
        <w:t>1. Общие сведения</w:t>
      </w:r>
      <w:r>
        <w:rPr>
          <w:lang w:val="en-US"/>
        </w:rPr>
        <w:t>……………………………………………………………………………………..</w:t>
      </w:r>
      <w:bookmarkStart w:id="0" w:name="_GoBack"/>
      <w:bookmarkEnd w:id="0"/>
      <w:r>
        <w:rPr/>
        <w:t xml:space="preserve"> 3</w:t>
      </w:r>
    </w:p>
    <w:sdt>
      <w:sdtPr>
        <w:docPartObj>
          <w:docPartGallery w:val="Table of Contents"/>
          <w:docPartUnique w:val="true"/>
        </w:docPartObj>
      </w:sdtPr>
      <w:sdtContent>
        <w:p>
          <w:pPr>
            <w:pStyle w:val="TOC4"/>
            <w:rPr>
              <w:rStyle w:val="Hyperlink"/>
            </w:rPr>
          </w:pPr>
          <w:r>
            <w:fldChar w:fldCharType="begin"/>
          </w:r>
          <w:r>
            <w:rPr>
              <w:webHidden/>
              <w:rStyle w:val="Style14"/>
              <w:vanish w:val="false"/>
            </w:rPr>
            <w:instrText xml:space="preserve"> TOC \z \o "1-4" \u \h</w:instrText>
          </w:r>
          <w:r>
            <w:rPr>
              <w:webHidden/>
              <w:rStyle w:val="Style14"/>
              <w:vanish w:val="false"/>
            </w:rPr>
            <w:fldChar w:fldCharType="separate"/>
          </w:r>
          <w:hyperlink w:anchor="_Toc182217283">
            <w:r>
              <w:rPr>
                <w:webHidden/>
              </w:rPr>
              <w:fldChar w:fldCharType="begin"/>
            </w:r>
            <w:r>
              <w:rPr>
                <w:webHidden/>
              </w:rPr>
              <w:instrText xml:space="preserve">PAGEREF _Toc182217283 \h</w:instrText>
            </w:r>
            <w:r>
              <w:rPr>
                <w:webHidden/>
              </w:rPr>
              <w:fldChar w:fldCharType="separate"/>
            </w:r>
            <w:r>
              <w:rPr>
                <w:webHidden/>
                <w:rStyle w:val="Style14"/>
                <w:vanish w:val="false"/>
              </w:rPr>
              <w:t>1. Общие сведения</w:t>
              <w:tab/>
              <w:t>3</w:t>
            </w:r>
            <w:r>
              <w:rPr>
                <w:webHidden/>
              </w:rPr>
              <w:fldChar w:fldCharType="end"/>
            </w:r>
          </w:hyperlink>
        </w:p>
        <w:p>
          <w:pPr>
            <w:pStyle w:val="TOC4"/>
            <w:rPr/>
          </w:pPr>
          <w:hyperlink w:anchor="_Toc182217284">
            <w:r>
              <w:rPr>
                <w:webHidden/>
              </w:rPr>
              <w:fldChar w:fldCharType="begin"/>
            </w:r>
            <w:r>
              <w:rPr>
                <w:webHidden/>
              </w:rPr>
              <w:instrText xml:space="preserve">PAGEREF _Toc182217284 \h</w:instrText>
            </w:r>
            <w:r>
              <w:rPr>
                <w:webHidden/>
              </w:rPr>
              <w:fldChar w:fldCharType="separate"/>
            </w:r>
            <w:r>
              <w:rPr>
                <w:webHidden/>
                <w:rStyle w:val="Style14"/>
                <w:vanish w:val="false"/>
              </w:rPr>
              <w:t>1.1.</w:t>
              <w:tab/>
              <w:t>Наименование закупаемой продукции</w:t>
              <w:tab/>
              <w:t>3</w:t>
            </w:r>
            <w:r>
              <w:rPr>
                <w:webHidden/>
              </w:rPr>
              <w:fldChar w:fldCharType="end"/>
            </w:r>
          </w:hyperlink>
        </w:p>
        <w:p>
          <w:pPr>
            <w:pStyle w:val="TOC4"/>
            <w:rPr/>
          </w:pPr>
          <w:hyperlink w:anchor="_Toc182217285">
            <w:r>
              <w:rPr>
                <w:webHidden/>
              </w:rPr>
              <w:fldChar w:fldCharType="begin"/>
            </w:r>
            <w:r>
              <w:rPr>
                <w:webHidden/>
              </w:rPr>
              <w:instrText xml:space="preserve">PAGEREF _Toc182217285 \h</w:instrText>
            </w:r>
            <w:r>
              <w:rPr>
                <w:webHidden/>
              </w:rPr>
              <w:fldChar w:fldCharType="separate"/>
            </w:r>
            <w:r>
              <w:rPr>
                <w:webHidden/>
                <w:rStyle w:val="Style14"/>
                <w:vanish w:val="false"/>
              </w:rPr>
              <w:t>1.2.</w:t>
              <w:tab/>
              <w:t>Цель использования закупаемой продукции</w:t>
              <w:tab/>
              <w:t>3</w:t>
            </w:r>
            <w:r>
              <w:rPr>
                <w:webHidden/>
              </w:rPr>
              <w:fldChar w:fldCharType="end"/>
            </w:r>
          </w:hyperlink>
        </w:p>
        <w:p>
          <w:pPr>
            <w:pStyle w:val="TOC1"/>
            <w:tabs>
              <w:tab w:val="clear" w:pos="708"/>
              <w:tab w:val="left" w:pos="709" w:leader="none"/>
              <w:tab w:val="left" w:pos="840" w:leader="none"/>
              <w:tab w:val="right" w:pos="10052" w:leader="dot"/>
            </w:tabs>
            <w:rPr>
              <w:rFonts w:eastAsia="Times New Roman"/>
            </w:rPr>
          </w:pPr>
          <w:hyperlink w:anchor="_Toc182217286">
            <w:r>
              <w:rPr>
                <w:webHidden/>
                <w:rStyle w:val="Style14"/>
                <w:rFonts w:eastAsia="Times New Roman"/>
                <w:b w:val="false"/>
                <w:vanish w:val="false"/>
              </w:rPr>
              <w:t>2.</w:t>
            </w:r>
            <w:r>
              <w:rPr>
                <w:rStyle w:val="Style14"/>
                <w:rFonts w:eastAsia="Times New Roman"/>
              </w:rPr>
              <w:tab/>
            </w:r>
            <w:r>
              <w:rPr>
                <w:webHidden/>
              </w:rPr>
              <w:fldChar w:fldCharType="begin"/>
            </w:r>
            <w:r>
              <w:rPr>
                <w:webHidden/>
              </w:rPr>
              <w:instrText xml:space="preserve">PAGEREF _Toc182217286 \h</w:instrText>
            </w:r>
            <w:r>
              <w:rPr>
                <w:webHidden/>
              </w:rPr>
              <w:fldChar w:fldCharType="separate"/>
            </w:r>
            <w:r>
              <w:rPr>
                <w:rStyle w:val="Style14"/>
                <w:rFonts w:eastAsia="Times New Roman"/>
                <w:b w:val="false"/>
              </w:rPr>
              <w:t>Требования к продукции</w:t>
              <w:tab/>
              <w:t>3</w:t>
            </w:r>
            <w:r>
              <w:rPr>
                <w:webHidden/>
              </w:rPr>
              <w:fldChar w:fldCharType="end"/>
            </w:r>
          </w:hyperlink>
        </w:p>
        <w:p>
          <w:pPr>
            <w:pStyle w:val="TOC4"/>
            <w:rPr/>
          </w:pPr>
          <w:hyperlink w:anchor="_Toc182217287">
            <w:r>
              <w:rPr>
                <w:webHidden/>
              </w:rPr>
              <w:fldChar w:fldCharType="begin"/>
            </w:r>
            <w:r>
              <w:rPr>
                <w:webHidden/>
              </w:rPr>
              <w:instrText xml:space="preserve">PAGEREF _Toc182217287 \h</w:instrText>
            </w:r>
            <w:r>
              <w:rPr>
                <w:webHidden/>
              </w:rPr>
              <w:fldChar w:fldCharType="separate"/>
            </w:r>
            <w:r>
              <w:rPr>
                <w:webHidden/>
                <w:rStyle w:val="Style14"/>
                <w:vanish w:val="false"/>
              </w:rPr>
              <w:t>2.1.</w:t>
              <w:tab/>
              <w:t>Требования к объемам и срокам поставки</w:t>
              <w:tab/>
              <w:t>3</w:t>
            </w:r>
            <w:r>
              <w:rPr>
                <w:webHidden/>
              </w:rPr>
              <w:fldChar w:fldCharType="end"/>
            </w:r>
          </w:hyperlink>
        </w:p>
        <w:p>
          <w:pPr>
            <w:pStyle w:val="TOC3"/>
            <w:tabs>
              <w:tab w:val="left" w:pos="709" w:leader="none"/>
              <w:tab w:val="left" w:pos="1134" w:leader="none"/>
              <w:tab w:val="left" w:pos="1276" w:leader="none"/>
              <w:tab w:val="right" w:pos="10052" w:leader="dot"/>
            </w:tabs>
            <w:rPr>
              <w:rFonts w:ascii="Calibri" w:hAnsi="Calibri" w:eastAsia="新細明體" w:cs="Arial" w:asciiTheme="minorHAnsi" w:cstheme="minorBidi" w:eastAsiaTheme="minorEastAsia" w:hAnsiTheme="minorHAnsi"/>
              <w:sz w:val="22"/>
              <w:szCs w:val="22"/>
            </w:rPr>
          </w:pPr>
          <w:hyperlink w:anchor="_Toc182217288">
            <w:r>
              <w:rPr>
                <w:webHidden/>
              </w:rPr>
              <w:fldChar w:fldCharType="begin"/>
            </w:r>
            <w:r>
              <w:rPr>
                <w:webHidden/>
              </w:rPr>
              <w:instrText xml:space="preserve">PAGEREF _Toc182217288 \h</w:instrText>
            </w:r>
            <w:r>
              <w:rPr>
                <w:webHidden/>
              </w:rPr>
              <w:fldChar w:fldCharType="separate"/>
            </w:r>
            <w:r>
              <w:rPr>
                <w:webHidden/>
                <w:rStyle w:val="Style14"/>
                <w:rFonts w:cs="Times New Roman"/>
                <w:vanish w:val="false"/>
                <w:sz w:val="24"/>
                <w:szCs w:val="24"/>
              </w:rPr>
              <w:t>2.1.1.</w:t>
              <w:tab/>
              <w:t>Перечень и объем закупаемой продукции</w:t>
              <w:tab/>
              <w:t>3</w:t>
            </w:r>
            <w:r>
              <w:rPr>
                <w:webHidden/>
              </w:rPr>
              <w:fldChar w:fldCharType="end"/>
            </w:r>
          </w:hyperlink>
        </w:p>
        <w:p>
          <w:pPr>
            <w:pStyle w:val="TOC1"/>
            <w:tabs>
              <w:tab w:val="clear" w:pos="708"/>
              <w:tab w:val="right" w:pos="10052" w:leader="dot"/>
            </w:tabs>
            <w:rPr>
              <w:rFonts w:ascii="Calibri" w:hAnsi="Calibri" w:cs="Arial" w:asciiTheme="minorHAnsi" w:cstheme="minorBidi" w:hAnsiTheme="minorHAnsi"/>
              <w:b w:val="false"/>
              <w:sz w:val="22"/>
              <w:szCs w:val="22"/>
            </w:rPr>
          </w:pPr>
          <w:hyperlink w:anchor="_Toc182217289">
            <w:r>
              <w:rPr>
                <w:webHidden/>
              </w:rPr>
              <w:fldChar w:fldCharType="begin"/>
            </w:r>
            <w:r>
              <w:rPr>
                <w:webHidden/>
              </w:rPr>
              <w:instrText xml:space="preserve">PAGEREF _Toc182217289 \h</w:instrText>
            </w:r>
            <w:r>
              <w:rPr>
                <w:webHidden/>
              </w:rPr>
              <w:fldChar w:fldCharType="separate"/>
            </w:r>
            <w:r>
              <w:rPr>
                <w:webHidden/>
                <w:rStyle w:val="Style14"/>
                <w:vanish w:val="false"/>
              </w:rPr>
              <w:t>Таблица 1. Перечень и объем закупаемой продукции</w:t>
              <w:tab/>
              <w:t>3</w:t>
            </w:r>
            <w:r>
              <w:rPr>
                <w:webHidden/>
              </w:rPr>
              <w:fldChar w:fldCharType="end"/>
            </w:r>
          </w:hyperlink>
        </w:p>
        <w:p>
          <w:pPr>
            <w:pStyle w:val="TOC1"/>
            <w:tabs>
              <w:tab w:val="clear" w:pos="708"/>
              <w:tab w:val="right" w:pos="10052" w:leader="dot"/>
            </w:tabs>
            <w:rPr>
              <w:rFonts w:ascii="Calibri" w:hAnsi="Calibri" w:cs="Arial" w:asciiTheme="minorHAnsi" w:cstheme="minorBidi" w:hAnsiTheme="minorHAnsi"/>
              <w:b w:val="false"/>
              <w:sz w:val="22"/>
              <w:szCs w:val="22"/>
            </w:rPr>
          </w:pPr>
          <w:hyperlink w:anchor="_Toc182217290">
            <w:r>
              <w:rPr>
                <w:webHidden/>
              </w:rPr>
              <w:fldChar w:fldCharType="begin"/>
            </w:r>
            <w:r>
              <w:rPr>
                <w:webHidden/>
              </w:rPr>
              <w:instrText xml:space="preserve">PAGEREF _Toc182217290 \h</w:instrText>
            </w:r>
            <w:r>
              <w:rPr>
                <w:webHidden/>
              </w:rPr>
              <w:fldChar w:fldCharType="separate"/>
            </w:r>
            <w:r>
              <w:rPr>
                <w:webHidden/>
                <w:rStyle w:val="Style14"/>
                <w:vanish w:val="false"/>
              </w:rPr>
              <w:t>2.1.2 Требования к срокам поставки продукции</w:t>
              <w:tab/>
              <w:t>5</w:t>
            </w:r>
            <w:r>
              <w:rPr>
                <w:webHidden/>
              </w:rPr>
              <w:fldChar w:fldCharType="end"/>
            </w:r>
          </w:hyperlink>
        </w:p>
        <w:p>
          <w:pPr>
            <w:pStyle w:val="TOC1"/>
            <w:tabs>
              <w:tab w:val="clear" w:pos="708"/>
              <w:tab w:val="right" w:pos="10052" w:leader="dot"/>
            </w:tabs>
            <w:rPr>
              <w:rFonts w:ascii="Calibri" w:hAnsi="Calibri" w:cs="Arial" w:asciiTheme="minorHAnsi" w:cstheme="minorBidi" w:hAnsiTheme="minorHAnsi"/>
              <w:b w:val="false"/>
              <w:sz w:val="22"/>
              <w:szCs w:val="22"/>
            </w:rPr>
          </w:pPr>
          <w:hyperlink w:anchor="_Toc182217291">
            <w:r>
              <w:rPr>
                <w:webHidden/>
              </w:rPr>
              <w:fldChar w:fldCharType="begin"/>
            </w:r>
            <w:r>
              <w:rPr>
                <w:webHidden/>
              </w:rPr>
              <w:instrText xml:space="preserve">PAGEREF _Toc182217291 \h</w:instrText>
            </w:r>
            <w:r>
              <w:rPr>
                <w:webHidden/>
              </w:rPr>
              <w:fldChar w:fldCharType="separate"/>
            </w:r>
            <w:r>
              <w:rPr>
                <w:webHidden/>
                <w:rStyle w:val="Style14"/>
                <w:vanish w:val="false"/>
              </w:rPr>
              <w:t>Таблица 2. Требования к срокам поставки продукции</w:t>
              <w:tab/>
              <w:t>5</w:t>
            </w:r>
            <w:r>
              <w:rPr>
                <w:webHidden/>
              </w:rPr>
              <w:fldChar w:fldCharType="end"/>
            </w:r>
          </w:hyperlink>
        </w:p>
        <w:p>
          <w:pPr>
            <w:pStyle w:val="TOC4"/>
            <w:rPr>
              <w:rFonts w:ascii="Calibri" w:hAnsi="Calibri" w:eastAsia="新細明體" w:cs="Arial" w:asciiTheme="minorHAnsi" w:cstheme="minorBidi" w:eastAsiaTheme="minorEastAsia" w:hAnsiTheme="minorHAnsi"/>
              <w:sz w:val="22"/>
              <w:szCs w:val="22"/>
            </w:rPr>
          </w:pPr>
          <w:hyperlink w:anchor="_Toc182217292">
            <w:r>
              <w:rPr>
                <w:webHidden/>
                <w:rStyle w:val="Style14"/>
                <w:iCs/>
                <w:vanish w:val="false"/>
              </w:rPr>
              <w:t>2.2.</w:t>
            </w:r>
            <w:r>
              <w:rPr>
                <w:rStyle w:val="Style14"/>
                <w:rFonts w:eastAsia="新細明體" w:cs="Arial" w:ascii="Calibri" w:hAnsi="Calibri" w:asciiTheme="minorHAnsi" w:cstheme="minorBidi" w:eastAsiaTheme="minorEastAsia" w:hAnsiTheme="minorHAnsi"/>
                <w:sz w:val="22"/>
                <w:szCs w:val="22"/>
              </w:rPr>
              <w:tab/>
            </w:r>
            <w:r>
              <w:rPr>
                <w:webHidden/>
              </w:rPr>
              <w:fldChar w:fldCharType="begin"/>
            </w:r>
            <w:r>
              <w:rPr>
                <w:webHidden/>
              </w:rPr>
              <w:instrText xml:space="preserve">PAGEREF _Toc182217292 \h</w:instrText>
            </w:r>
            <w:r>
              <w:rPr>
                <w:webHidden/>
              </w:rPr>
              <w:fldChar w:fldCharType="separate"/>
            </w:r>
            <w:r>
              <w:rPr>
                <w:rStyle w:val="Style14"/>
              </w:rPr>
              <w:t>Требования к качеству продукции</w:t>
              <w:tab/>
              <w:t>6</w:t>
            </w:r>
            <w:r>
              <w:rPr>
                <w:webHidden/>
              </w:rPr>
              <w:fldChar w:fldCharType="end"/>
            </w:r>
          </w:hyperlink>
        </w:p>
        <w:p>
          <w:pPr>
            <w:pStyle w:val="TOC1"/>
            <w:tabs>
              <w:tab w:val="clear" w:pos="708"/>
              <w:tab w:val="right" w:pos="10052" w:leader="dot"/>
            </w:tabs>
            <w:rPr>
              <w:rFonts w:ascii="Calibri" w:hAnsi="Calibri" w:cs="Arial" w:asciiTheme="minorHAnsi" w:cstheme="minorBidi" w:hAnsiTheme="minorHAnsi"/>
              <w:b w:val="false"/>
              <w:sz w:val="22"/>
              <w:szCs w:val="22"/>
            </w:rPr>
          </w:pPr>
          <w:hyperlink w:anchor="_Toc182217293">
            <w:r>
              <w:rPr>
                <w:webHidden/>
              </w:rPr>
              <w:fldChar w:fldCharType="begin"/>
            </w:r>
            <w:r>
              <w:rPr>
                <w:webHidden/>
              </w:rPr>
              <w:instrText xml:space="preserve">PAGEREF _Toc182217293 \h</w:instrText>
            </w:r>
            <w:r>
              <w:rPr>
                <w:webHidden/>
              </w:rPr>
              <w:fldChar w:fldCharType="separate"/>
            </w:r>
            <w:r>
              <w:rPr>
                <w:webHidden/>
                <w:rStyle w:val="Style14"/>
                <w:vanish w:val="false"/>
              </w:rPr>
              <w:t>Таблица 3. Требования к продукции</w:t>
              <w:tab/>
              <w:t>6</w:t>
            </w:r>
            <w:r>
              <w:rPr>
                <w:webHidden/>
              </w:rPr>
              <w:fldChar w:fldCharType="end"/>
            </w:r>
          </w:hyperlink>
          <w:r>
            <w:rPr>
              <w:rStyle w:val="Style14"/>
              <w:vanish w:val="false"/>
            </w:rPr>
            <w:fldChar w:fldCharType="end"/>
          </w:r>
        </w:p>
        <w:p>
          <w:pPr>
            <w:sectPr>
              <w:headerReference w:type="default" r:id="rId3"/>
              <w:headerReference w:type="first" r:id="rId4"/>
              <w:type w:val="nextPage"/>
              <w:pgSz w:w="11906" w:h="16838"/>
              <w:pgMar w:left="993" w:right="851" w:gutter="0" w:header="680" w:top="737" w:footer="0" w:bottom="992"/>
              <w:pgNumType w:fmt="decimal"/>
              <w:formProt w:val="false"/>
              <w:textDirection w:val="lrTb"/>
              <w:docGrid w:type="default" w:linePitch="381" w:charSpace="0"/>
            </w:sectPr>
          </w:pPr>
        </w:p>
      </w:sdtContent>
    </w:sdt>
    <w:p>
      <w:pPr>
        <w:pStyle w:val="Heading4"/>
        <w:numPr>
          <w:ilvl w:val="0"/>
        </w:numPr>
        <w:tabs>
          <w:tab w:val="clear" w:pos="0"/>
        </w:tabs>
        <w:ind w:left="432" w:right="0" w:hanging="0"/>
        <w:jc w:val="center"/>
        <w:rPr>
          <w:lang w:val="ru-RU"/>
        </w:rPr>
      </w:pPr>
      <w:bookmarkStart w:id="1" w:name="_Toc182217283"/>
      <w:r>
        <w:rPr>
          <w:lang w:val="ru-RU"/>
        </w:rPr>
        <w:t xml:space="preserve">1. </w:t>
      </w:r>
      <w:r>
        <w:rPr>
          <w:sz w:val="28"/>
          <w:szCs w:val="28"/>
          <w:lang w:val="ru-RU"/>
        </w:rPr>
        <w:t>Общие</w:t>
      </w:r>
      <w:r>
        <w:rPr>
          <w:lang w:val="ru-RU"/>
        </w:rPr>
        <w:t xml:space="preserve"> </w:t>
      </w:r>
      <w:r>
        <w:rPr>
          <w:sz w:val="28"/>
          <w:szCs w:val="28"/>
          <w:lang w:val="ru-RU"/>
        </w:rPr>
        <w:t>сведения</w:t>
      </w:r>
      <w:bookmarkEnd w:id="1"/>
    </w:p>
    <w:p>
      <w:pPr>
        <w:pStyle w:val="Heading4"/>
        <w:numPr>
          <w:ilvl w:val="1"/>
          <w:numId w:val="3"/>
        </w:numPr>
        <w:ind w:left="432" w:right="0" w:hanging="432"/>
        <w:rPr/>
      </w:pPr>
      <w:bookmarkStart w:id="2" w:name="_Toc182217284"/>
      <w:bookmarkStart w:id="3" w:name="_Toc46743506"/>
      <w:bookmarkStart w:id="4" w:name="_Toc75446568"/>
      <w:r>
        <w:rPr/>
        <w:t>Наименование закупаемой продукции</w:t>
      </w:r>
      <w:bookmarkEnd w:id="2"/>
      <w:bookmarkEnd w:id="3"/>
      <w:bookmarkEnd w:id="4"/>
    </w:p>
    <w:p>
      <w:pPr>
        <w:pStyle w:val="Normal"/>
        <w:rPr>
          <w:sz w:val="24"/>
          <w:szCs w:val="24"/>
          <w:lang w:val="x-none" w:eastAsia="x-none"/>
        </w:rPr>
      </w:pPr>
      <w:r>
        <w:rPr>
          <w:sz w:val="24"/>
          <w:szCs w:val="24"/>
          <w:lang w:val="x-none" w:eastAsia="x-none"/>
        </w:rPr>
        <w:t>Поставка детских новогодних подарков</w:t>
      </w:r>
    </w:p>
    <w:p>
      <w:pPr>
        <w:pStyle w:val="Heading4"/>
        <w:numPr>
          <w:ilvl w:val="1"/>
          <w:numId w:val="3"/>
        </w:numPr>
        <w:spacing w:before="240" w:after="60"/>
        <w:ind w:left="431" w:right="0" w:hanging="431"/>
        <w:rPr>
          <w:rStyle w:val="Style8"/>
          <w:b/>
          <w:lang w:val="ru-RU"/>
        </w:rPr>
      </w:pPr>
      <w:bookmarkStart w:id="5" w:name="_Toc75446569"/>
      <w:bookmarkStart w:id="6" w:name="_Toc182217285"/>
      <w:bookmarkStart w:id="7" w:name="_Toc46743507"/>
      <w:r>
        <w:rPr/>
        <w:t xml:space="preserve">Цель </w:t>
      </w:r>
      <w:bookmarkEnd w:id="7"/>
      <w:r>
        <w:rPr>
          <w:lang w:val="ru-RU"/>
        </w:rPr>
        <w:t>использования закупаемой продукции</w:t>
      </w:r>
      <w:bookmarkEnd w:id="6"/>
      <w:r>
        <w:rPr>
          <w:lang w:val="ru-RU"/>
        </w:rPr>
        <w:t xml:space="preserve"> </w:t>
      </w:r>
      <w:bookmarkEnd w:id="5"/>
    </w:p>
    <w:p>
      <w:pPr>
        <w:pStyle w:val="Normal"/>
        <w:rPr>
          <w:sz w:val="24"/>
          <w:szCs w:val="24"/>
          <w:lang w:eastAsia="x-none"/>
        </w:rPr>
      </w:pPr>
      <w:r>
        <w:rPr>
          <w:sz w:val="24"/>
          <w:szCs w:val="24"/>
          <w:lang w:eastAsia="x-none"/>
        </w:rPr>
        <w:t>Поставка новогодних подарков для детей (до 14 лет) сотрудников филиала ПАО «РусГидро» - «Загорская ГАЭС».</w:t>
      </w:r>
    </w:p>
    <w:p>
      <w:pPr>
        <w:pStyle w:val="Normal"/>
        <w:rPr>
          <w:sz w:val="24"/>
          <w:szCs w:val="24"/>
          <w:lang w:eastAsia="x-none"/>
        </w:rPr>
      </w:pPr>
      <w:r>
        <w:rPr>
          <w:sz w:val="24"/>
          <w:szCs w:val="24"/>
          <w:lang w:eastAsia="x-none"/>
        </w:rPr>
      </w:r>
    </w:p>
    <w:p>
      <w:pPr>
        <w:pStyle w:val="Normal"/>
        <w:rPr>
          <w:sz w:val="24"/>
          <w:szCs w:val="24"/>
          <w:lang w:eastAsia="x-none"/>
        </w:rPr>
      </w:pPr>
      <w:r>
        <w:rPr>
          <w:sz w:val="24"/>
          <w:szCs w:val="24"/>
          <w:lang w:eastAsia="x-none"/>
        </w:rPr>
      </w:r>
    </w:p>
    <w:p>
      <w:pPr>
        <w:pStyle w:val="Heading1"/>
        <w:keepLines/>
        <w:numPr>
          <w:ilvl w:val="0"/>
          <w:numId w:val="3"/>
        </w:numPr>
        <w:ind w:left="357" w:right="0" w:hanging="357"/>
        <w:jc w:val="center"/>
        <w:rPr>
          <w:iCs/>
          <w:caps/>
          <w:lang w:val="ru-RU"/>
        </w:rPr>
      </w:pPr>
      <w:bookmarkStart w:id="8" w:name="_Toc182217286"/>
      <w:bookmarkStart w:id="9" w:name="_Toc75446573"/>
      <w:bookmarkStart w:id="10" w:name="_Toc51339693"/>
      <w:bookmarkStart w:id="11" w:name="_Toc50125126"/>
      <w:bookmarkStart w:id="12" w:name="_Toc46743510"/>
      <w:bookmarkEnd w:id="11"/>
      <w:bookmarkEnd w:id="12"/>
      <w:r>
        <w:rPr>
          <w:iCs/>
        </w:rPr>
        <w:t>Требования к продукции</w:t>
      </w:r>
      <w:bookmarkEnd w:id="8"/>
      <w:bookmarkEnd w:id="9"/>
      <w:bookmarkEnd w:id="10"/>
    </w:p>
    <w:p>
      <w:pPr>
        <w:pStyle w:val="Heading4"/>
        <w:numPr>
          <w:ilvl w:val="1"/>
          <w:numId w:val="3"/>
        </w:numPr>
        <w:ind w:left="432" w:right="0" w:hanging="432"/>
        <w:rPr/>
      </w:pPr>
      <w:bookmarkStart w:id="13" w:name="_Toc182217287"/>
      <w:bookmarkStart w:id="14" w:name="_Toc75446574"/>
      <w:r>
        <w:rPr/>
        <w:t xml:space="preserve">Требования к объемам и срокам </w:t>
      </w:r>
      <w:r>
        <w:rPr>
          <w:lang w:val="ru-RU"/>
        </w:rPr>
        <w:t>поставки</w:t>
      </w:r>
      <w:bookmarkEnd w:id="13"/>
      <w:bookmarkEnd w:id="14"/>
    </w:p>
    <w:p>
      <w:pPr>
        <w:pStyle w:val="Heading3"/>
        <w:numPr>
          <w:ilvl w:val="2"/>
          <w:numId w:val="3"/>
        </w:numPr>
        <w:ind w:left="1224" w:right="0" w:hanging="504"/>
        <w:rPr>
          <w:lang w:val="ru-RU"/>
        </w:rPr>
      </w:pPr>
      <w:bookmarkStart w:id="15" w:name="_Toc182217288"/>
      <w:bookmarkStart w:id="16" w:name="_Toc75446575"/>
      <w:r>
        <w:rPr>
          <w:lang w:val="ru-RU"/>
        </w:rPr>
        <w:t>Перечень и объем закупаемой продукции</w:t>
      </w:r>
      <w:bookmarkEnd w:id="15"/>
      <w:bookmarkEnd w:id="16"/>
    </w:p>
    <w:p>
      <w:pPr>
        <w:pStyle w:val="Heading1"/>
        <w:keepLines/>
        <w:numPr>
          <w:ilvl w:val="0"/>
          <w:numId w:val="0"/>
        </w:numPr>
        <w:spacing w:before="240" w:after="60"/>
        <w:ind w:left="0" w:right="0" w:hanging="0"/>
        <w:rPr>
          <w:sz w:val="24"/>
          <w:szCs w:val="24"/>
          <w:lang w:val="ru-RU"/>
        </w:rPr>
      </w:pPr>
      <w:bookmarkStart w:id="17" w:name="_Toc75446576"/>
      <w:bookmarkStart w:id="18" w:name="_Toc182217289"/>
      <w:bookmarkStart w:id="19" w:name="_Toc51339695"/>
      <w:r>
        <w:rPr>
          <w:sz w:val="24"/>
          <w:szCs w:val="24"/>
        </w:rPr>
        <w:t xml:space="preserve">Таблица </w:t>
      </w:r>
      <w:r>
        <w:rPr>
          <w:sz w:val="24"/>
          <w:szCs w:val="24"/>
          <w:lang w:val="ru-RU"/>
        </w:rPr>
        <w:t>1.</w:t>
      </w:r>
      <w:r>
        <w:rPr>
          <w:sz w:val="24"/>
          <w:szCs w:val="24"/>
        </w:rPr>
        <w:t xml:space="preserve"> </w:t>
      </w:r>
      <w:r>
        <w:rPr>
          <w:sz w:val="24"/>
          <w:szCs w:val="24"/>
          <w:lang w:val="ru-RU"/>
        </w:rPr>
        <w:t xml:space="preserve">Перечень </w:t>
      </w:r>
      <w:bookmarkEnd w:id="19"/>
      <w:r>
        <w:rPr>
          <w:sz w:val="24"/>
          <w:szCs w:val="24"/>
          <w:lang w:val="ru-RU"/>
        </w:rPr>
        <w:t>и объем закупаемой продукции</w:t>
      </w:r>
      <w:bookmarkEnd w:id="17"/>
      <w:bookmarkEnd w:id="18"/>
    </w:p>
    <w:tbl>
      <w:tblPr>
        <w:tblW w:w="13536" w:type="dxa"/>
        <w:jc w:val="left"/>
        <w:tblInd w:w="108" w:type="dxa"/>
        <w:tblLayout w:type="fixed"/>
        <w:tblCellMar>
          <w:top w:w="0" w:type="dxa"/>
          <w:left w:w="108" w:type="dxa"/>
          <w:bottom w:w="0" w:type="dxa"/>
          <w:right w:w="108" w:type="dxa"/>
        </w:tblCellMar>
        <w:tblLook w:noVBand="0" w:val="0000" w:noHBand="0" w:lastColumn="0" w:firstColumn="0" w:lastRow="0" w:firstRow="0"/>
      </w:tblPr>
      <w:tblGrid>
        <w:gridCol w:w="590"/>
        <w:gridCol w:w="39"/>
        <w:gridCol w:w="7820"/>
        <w:gridCol w:w="6"/>
        <w:gridCol w:w="2368"/>
        <w:gridCol w:w="7"/>
        <w:gridCol w:w="2669"/>
        <w:gridCol w:w="37"/>
      </w:tblGrid>
      <w:tr>
        <w:trPr/>
        <w:tc>
          <w:tcPr>
            <w:tcW w:w="629"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w:t>
            </w:r>
          </w:p>
          <w:p>
            <w:pPr>
              <w:pStyle w:val="Normal"/>
              <w:keepNext w:val="true"/>
              <w:widowControl w:val="false"/>
              <w:jc w:val="center"/>
              <w:rPr>
                <w:sz w:val="24"/>
                <w:szCs w:val="24"/>
              </w:rPr>
            </w:pPr>
            <w:r>
              <w:rPr>
                <w:sz w:val="24"/>
                <w:szCs w:val="24"/>
              </w:rPr>
              <w:t>п/п</w:t>
            </w:r>
          </w:p>
        </w:tc>
        <w:tc>
          <w:tcPr>
            <w:tcW w:w="7820"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Наименование продукции</w:t>
            </w:r>
          </w:p>
        </w:tc>
        <w:tc>
          <w:tcPr>
            <w:tcW w:w="2374"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Единица измерения</w:t>
            </w:r>
          </w:p>
        </w:tc>
        <w:tc>
          <w:tcPr>
            <w:tcW w:w="2713"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Количество</w:t>
            </w:r>
          </w:p>
        </w:tc>
      </w:tr>
      <w:tr>
        <w:trPr/>
        <w:tc>
          <w:tcPr>
            <w:tcW w:w="629"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1</w:t>
            </w:r>
          </w:p>
        </w:tc>
        <w:tc>
          <w:tcPr>
            <w:tcW w:w="78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2</w:t>
            </w:r>
          </w:p>
        </w:tc>
        <w:tc>
          <w:tcPr>
            <w:tcW w:w="237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3</w:t>
            </w:r>
          </w:p>
        </w:tc>
        <w:tc>
          <w:tcPr>
            <w:tcW w:w="271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4</w:t>
            </w:r>
          </w:p>
        </w:tc>
      </w:tr>
      <w:tr>
        <w:trPr/>
        <w:tc>
          <w:tcPr>
            <w:tcW w:w="629"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ind w:left="360" w:hanging="0"/>
              <w:jc w:val="center"/>
              <w:rPr/>
            </w:pPr>
            <w:r>
              <w:rPr/>
            </w:r>
          </w:p>
        </w:tc>
        <w:tc>
          <w:tcPr>
            <w:tcW w:w="7820"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i/>
                <w:i/>
                <w:iCs/>
              </w:rPr>
            </w:pPr>
            <w:r>
              <w:rPr>
                <w:b/>
                <w:i/>
                <w:iCs/>
                <w:color w:val="444444"/>
                <w:sz w:val="24"/>
                <w:szCs w:val="24"/>
              </w:rPr>
              <w:t>Новогодний сладкий подарок</w:t>
            </w:r>
          </w:p>
        </w:tc>
        <w:tc>
          <w:tcPr>
            <w:tcW w:w="237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iCs/>
              </w:rPr>
            </w:pPr>
            <w:r>
              <w:rPr>
                <w:b/>
                <w:i/>
                <w:iCs/>
                <w:sz w:val="24"/>
                <w:szCs w:val="24"/>
              </w:rPr>
              <w:t>Шт.</w:t>
            </w:r>
          </w:p>
        </w:tc>
        <w:tc>
          <w:tcPr>
            <w:tcW w:w="271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iCs/>
              </w:rPr>
            </w:pPr>
            <w:r>
              <w:rPr>
                <w:b/>
                <w:i/>
                <w:iCs/>
                <w:sz w:val="24"/>
                <w:szCs w:val="24"/>
              </w:rPr>
              <w:t>168</w:t>
            </w:r>
          </w:p>
        </w:tc>
      </w:tr>
      <w:tr>
        <w:trPr/>
        <w:tc>
          <w:tcPr>
            <w:tcW w:w="629"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ind w:left="360" w:hanging="0"/>
              <w:jc w:val="center"/>
              <w:rPr/>
            </w:pPr>
            <w:r>
              <w:rPr/>
            </w:r>
          </w:p>
        </w:tc>
        <w:tc>
          <w:tcPr>
            <w:tcW w:w="7820" w:type="dxa"/>
            <w:tcBorders>
              <w:top w:val="single" w:sz="4" w:space="0" w:color="000000"/>
              <w:left w:val="single" w:sz="4" w:space="0" w:color="000000"/>
              <w:bottom w:val="single" w:sz="4" w:space="0" w:color="000000"/>
              <w:right w:val="single" w:sz="4" w:space="0" w:color="000000"/>
            </w:tcBorders>
          </w:tcPr>
          <w:p>
            <w:pPr>
              <w:pStyle w:val="Normal"/>
              <w:widowControl w:val="false"/>
              <w:rPr>
                <w:b/>
                <w:i/>
                <w:i/>
                <w:sz w:val="24"/>
                <w:szCs w:val="24"/>
              </w:rPr>
            </w:pPr>
            <w:r>
              <w:rPr>
                <w:b/>
                <w:i/>
                <w:sz w:val="24"/>
                <w:szCs w:val="24"/>
              </w:rPr>
              <w:t xml:space="preserve">Состав подарка </w:t>
            </w:r>
          </w:p>
        </w:tc>
        <w:tc>
          <w:tcPr>
            <w:tcW w:w="237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r>
          </w:p>
        </w:tc>
        <w:tc>
          <w:tcPr>
            <w:tcW w:w="271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r>
          </w:p>
        </w:tc>
      </w:tr>
      <w:tr>
        <w:trPr/>
        <w:tc>
          <w:tcPr>
            <w:tcW w:w="629"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8"/>
              </w:numPr>
              <w:ind w:left="473" w:hanging="360"/>
              <w:jc w:val="center"/>
              <w:rPr/>
            </w:pPr>
            <w:r>
              <w:rPr/>
            </w:r>
          </w:p>
        </w:tc>
        <w:tc>
          <w:tcPr>
            <w:tcW w:w="7820"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t xml:space="preserve">Мягкая игрушка </w:t>
            </w:r>
          </w:p>
        </w:tc>
        <w:tc>
          <w:tcPr>
            <w:tcW w:w="237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71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r>
      <w:tr>
        <w:trPr/>
        <w:tc>
          <w:tcPr>
            <w:tcW w:w="629"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8"/>
              </w:numPr>
              <w:ind w:left="473" w:hanging="360"/>
              <w:jc w:val="center"/>
              <w:rPr/>
            </w:pPr>
            <w:r>
              <w:rPr/>
            </w:r>
          </w:p>
        </w:tc>
        <w:tc>
          <w:tcPr>
            <w:tcW w:w="7820"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i/>
                <w:sz w:val="24"/>
                <w:szCs w:val="24"/>
              </w:rPr>
              <w:t>Набор конфет (не менее 1,1 кг)</w:t>
            </w:r>
          </w:p>
        </w:tc>
        <w:tc>
          <w:tcPr>
            <w:tcW w:w="237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Кг</w:t>
            </w:r>
          </w:p>
        </w:tc>
        <w:tc>
          <w:tcPr>
            <w:tcW w:w="271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r>
      <w:tr>
        <w:trPr>
          <w:trHeight w:val="159" w:hRule="atLeast"/>
        </w:trPr>
        <w:tc>
          <w:tcPr>
            <w:tcW w:w="629"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ind w:left="473" w:hanging="0"/>
              <w:jc w:val="center"/>
              <w:rPr/>
            </w:pPr>
            <w:r>
              <w:rPr/>
            </w:r>
          </w:p>
        </w:tc>
        <w:tc>
          <w:tcPr>
            <w:tcW w:w="7820" w:type="dxa"/>
            <w:tcBorders>
              <w:top w:val="single" w:sz="4" w:space="0" w:color="000000"/>
              <w:left w:val="single" w:sz="4" w:space="0" w:color="000000"/>
              <w:bottom w:val="single" w:sz="4" w:space="0" w:color="000000"/>
              <w:right w:val="single" w:sz="4" w:space="0" w:color="000000"/>
            </w:tcBorders>
          </w:tcPr>
          <w:p>
            <w:pPr>
              <w:pStyle w:val="Normal"/>
              <w:widowControl w:val="false"/>
              <w:rPr>
                <w:i/>
                <w:i/>
                <w:sz w:val="24"/>
                <w:szCs w:val="24"/>
              </w:rPr>
            </w:pPr>
            <w:r>
              <w:rPr>
                <w:b/>
                <w:i/>
                <w:sz w:val="24"/>
                <w:szCs w:val="24"/>
              </w:rPr>
              <w:t>Состав конфет</w:t>
            </w:r>
            <w:r>
              <w:rPr>
                <w:i/>
                <w:sz w:val="24"/>
                <w:szCs w:val="24"/>
              </w:rPr>
              <w:t>;</w:t>
            </w:r>
          </w:p>
        </w:tc>
        <w:tc>
          <w:tcPr>
            <w:tcW w:w="237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r>
          </w:p>
        </w:tc>
        <w:tc>
          <w:tcPr>
            <w:tcW w:w="2713"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Алёнка Красный Октябрь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Бабаевские оригинальные Бабаевский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Батончик Рот фронт Рот Фронт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Белочка Бабаевский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Васильки Рот Фронт (или эквивалент)</w:t>
            </w:r>
          </w:p>
        </w:tc>
        <w:tc>
          <w:tcPr>
            <w:tcW w:w="2375" w:type="dxa"/>
            <w:gridSpan w:val="2"/>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Версаль КВД (или эквивалент)</w:t>
            </w:r>
          </w:p>
        </w:tc>
        <w:tc>
          <w:tcPr>
            <w:tcW w:w="2375" w:type="dxa"/>
            <w:gridSpan w:val="2"/>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Геометрика Акконд (или эквивалент)</w:t>
            </w:r>
          </w:p>
        </w:tc>
        <w:tc>
          <w:tcPr>
            <w:tcW w:w="2375" w:type="dxa"/>
            <w:gridSpan w:val="2"/>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2</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Десерт Суфаэль Акконд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Добрянка мини Акконд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Драже кремовое "Зверята" Сириус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4</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Драже Арахис в темной глазури Алекс Групп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Желейные в ассортименте Красный Октябрь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3</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Зефир Funny ket 31 гр. ТД «Посольство вкусной еды»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Золотая стрекоза КВД</w:t>
            </w:r>
          </w:p>
        </w:tc>
        <w:tc>
          <w:tcPr>
            <w:tcW w:w="2375" w:type="dxa"/>
            <w:gridSpan w:val="2"/>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3</w:t>
            </w:r>
          </w:p>
        </w:tc>
        <w:tc>
          <w:tcPr>
            <w:tcW w:w="37" w:type="dxa"/>
            <w:tcBorders/>
          </w:tcPr>
          <w:p>
            <w:pPr>
              <w:pStyle w:val="Normal"/>
              <w:widowControl w:val="false"/>
              <w:rPr/>
            </w:pPr>
            <w:r>
              <w:rPr/>
            </w:r>
          </w:p>
        </w:tc>
      </w:tr>
      <w:tr>
        <w:trPr/>
        <w:tc>
          <w:tcPr>
            <w:tcW w:w="590" w:type="dxa"/>
            <w:tcBorders>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Кремка Яшкино</w:t>
            </w:r>
          </w:p>
        </w:tc>
        <w:tc>
          <w:tcPr>
            <w:tcW w:w="2375" w:type="dxa"/>
            <w:gridSpan w:val="2"/>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3</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Ирис Крепыш Красный октябрь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Коровка вафельная молочная Рот Фронт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Коровка вафельная шоколадная Рот Фронт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Красная шапочка Красный Октябрь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left w:val="single" w:sz="4" w:space="0" w:color="000000"/>
              <w:bottom w:val="single" w:sz="4" w:space="0" w:color="000000"/>
              <w:right w:val="single" w:sz="4" w:space="0" w:color="000000"/>
            </w:tcBorders>
          </w:tcPr>
          <w:p>
            <w:pPr>
              <w:pStyle w:val="Normal"/>
              <w:widowControl w:val="false"/>
              <w:rPr/>
            </w:pPr>
            <w:r>
              <w:rPr>
                <w:i/>
                <w:iCs/>
                <w:sz w:val="24"/>
                <w:szCs w:val="24"/>
              </w:rPr>
              <w:t>Курага в шоколаде ДЕЛИЩЕ</w:t>
            </w:r>
            <w:r>
              <w:rPr/>
              <w:t xml:space="preserve"> (</w:t>
            </w:r>
            <w:r>
              <w:rPr>
                <w:i/>
                <w:iCs/>
                <w:sz w:val="24"/>
                <w:szCs w:val="24"/>
              </w:rPr>
              <w:t>или эквивалент)</w:t>
            </w:r>
          </w:p>
        </w:tc>
        <w:tc>
          <w:tcPr>
            <w:tcW w:w="2375" w:type="dxa"/>
            <w:gridSpan w:val="2"/>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left w:val="single" w:sz="4" w:space="0" w:color="000000"/>
              <w:bottom w:val="single" w:sz="4" w:space="0" w:color="000000"/>
              <w:right w:val="single" w:sz="4" w:space="0" w:color="000000"/>
            </w:tcBorders>
          </w:tcPr>
          <w:p>
            <w:pPr>
              <w:pStyle w:val="Normal"/>
              <w:widowControl w:val="false"/>
              <w:rPr/>
            </w:pPr>
            <w:r>
              <w:rPr>
                <w:i/>
                <w:iCs/>
                <w:sz w:val="24"/>
                <w:szCs w:val="24"/>
              </w:rPr>
              <w:t>Мармелад Озорные мишки КВД</w:t>
            </w:r>
            <w:r>
              <w:rPr/>
              <w:t xml:space="preserve"> (</w:t>
            </w:r>
            <w:r>
              <w:rPr>
                <w:i/>
                <w:iCs/>
                <w:sz w:val="24"/>
                <w:szCs w:val="24"/>
              </w:rPr>
              <w:t>или эквивалент)</w:t>
            </w:r>
          </w:p>
        </w:tc>
        <w:tc>
          <w:tcPr>
            <w:tcW w:w="2375" w:type="dxa"/>
            <w:gridSpan w:val="2"/>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Марсианка ассорти Сладкий орешек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2</w:t>
            </w:r>
          </w:p>
        </w:tc>
        <w:tc>
          <w:tcPr>
            <w:tcW w:w="37" w:type="dxa"/>
            <w:tcBorders/>
          </w:tcPr>
          <w:p>
            <w:pPr>
              <w:pStyle w:val="Normal"/>
              <w:widowControl w:val="false"/>
              <w:rPr/>
            </w:pPr>
            <w:r>
              <w:rPr/>
            </w:r>
          </w:p>
        </w:tc>
      </w:tr>
      <w:tr>
        <w:trPr/>
        <w:tc>
          <w:tcPr>
            <w:tcW w:w="590" w:type="dxa"/>
            <w:tcBorders>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Мини Торт «Боярушка» 38 гр. Славянка</w:t>
            </w:r>
          </w:p>
        </w:tc>
        <w:tc>
          <w:tcPr>
            <w:tcW w:w="2375" w:type="dxa"/>
            <w:gridSpan w:val="2"/>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Мишка кос. мед. грильяж Красный Октябрь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left w:val="single" w:sz="4" w:space="0" w:color="000000"/>
              <w:bottom w:val="single" w:sz="4" w:space="0" w:color="000000"/>
              <w:right w:val="single" w:sz="4" w:space="0" w:color="000000"/>
            </w:tcBorders>
          </w:tcPr>
          <w:p>
            <w:pPr>
              <w:pStyle w:val="Normal"/>
              <w:widowControl w:val="false"/>
              <w:rPr/>
            </w:pPr>
            <w:r>
              <w:rPr>
                <w:i/>
                <w:sz w:val="24"/>
                <w:szCs w:val="24"/>
              </w:rPr>
              <w:t>Мишка косолапый  Красный Октябрь (или эквивалент)</w:t>
            </w:r>
          </w:p>
        </w:tc>
        <w:tc>
          <w:tcPr>
            <w:tcW w:w="2375" w:type="dxa"/>
            <w:gridSpan w:val="2"/>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Мишка косолапый  с ореховой начинкой Красный Октябрь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Мультизлаковые конфеты ассорти Алекс Групп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2</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Наслаждение Красный октябрь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Ну-ка отними! Красный Октябрь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2</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Огни Москвы Рот Фронт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Отломи Акконд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Пастила натуральная Алекс Групп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2</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Петушок - золотой гребешок Красный Октябрь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Персик  в шоколаде ДЕЛИШЕ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Печенье Funny ket 42 гр. ТД "Посольство вкусной еды"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Печенье в глазури Эскимошки Сладости СибириПтичье молоко Рот Фронт (или эквивалент)</w:t>
            </w:r>
          </w:p>
        </w:tc>
        <w:tc>
          <w:tcPr>
            <w:tcW w:w="2375" w:type="dxa"/>
            <w:gridSpan w:val="2"/>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Прохлада Акконд</w:t>
            </w:r>
          </w:p>
        </w:tc>
        <w:tc>
          <w:tcPr>
            <w:tcW w:w="2375" w:type="dxa"/>
            <w:gridSpan w:val="2"/>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Птичье молоко Рот Фронт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Ромашки Красный октябрь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Рулада мини Акконд(или эквивалент)</w:t>
            </w:r>
          </w:p>
        </w:tc>
        <w:tc>
          <w:tcPr>
            <w:tcW w:w="2375" w:type="dxa"/>
            <w:gridSpan w:val="2"/>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Солярики КДВ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2</w:t>
            </w:r>
          </w:p>
        </w:tc>
        <w:tc>
          <w:tcPr>
            <w:tcW w:w="37" w:type="dxa"/>
            <w:tcBorders/>
          </w:tcPr>
          <w:p>
            <w:pPr>
              <w:pStyle w:val="Normal"/>
              <w:widowControl w:val="false"/>
              <w:rPr/>
            </w:pPr>
            <w:r>
              <w:rPr/>
            </w:r>
          </w:p>
        </w:tc>
      </w:tr>
      <w:tr>
        <w:trPr/>
        <w:tc>
          <w:tcPr>
            <w:tcW w:w="590" w:type="dxa"/>
            <w:tcBorders>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left w:val="single" w:sz="4" w:space="0" w:color="000000"/>
              <w:bottom w:val="single" w:sz="4" w:space="0" w:color="000000"/>
              <w:right w:val="single" w:sz="4" w:space="0" w:color="000000"/>
            </w:tcBorders>
          </w:tcPr>
          <w:p>
            <w:pPr>
              <w:pStyle w:val="Normal"/>
              <w:widowControl w:val="false"/>
              <w:rPr>
                <w:i/>
                <w:i/>
                <w:iCs/>
                <w:sz w:val="24"/>
                <w:szCs w:val="24"/>
              </w:rPr>
            </w:pPr>
            <w:r>
              <w:rPr>
                <w:i/>
                <w:iCs/>
                <w:sz w:val="24"/>
                <w:szCs w:val="24"/>
              </w:rPr>
              <w:t>Слимо хрустящие с миндалём Акконд(или эквивалент)</w:t>
            </w:r>
          </w:p>
        </w:tc>
        <w:tc>
          <w:tcPr>
            <w:tcW w:w="2375" w:type="dxa"/>
            <w:gridSpan w:val="2"/>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Топлёное молоко Славянка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2</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Халва в шоколаде  Рот Фронт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Фрумка Акконд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3</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Чупа-чупс "Страйк" 11,3 гр. КДВ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Фонарики со вкусом вареная сгущёнка Рот Фронт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Шоколадная монета Монетный двор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left w:val="single" w:sz="4" w:space="0" w:color="000000"/>
              <w:bottom w:val="single" w:sz="4" w:space="0" w:color="000000"/>
              <w:right w:val="single" w:sz="4" w:space="0" w:color="000000"/>
            </w:tcBorders>
          </w:tcPr>
          <w:p>
            <w:pPr>
              <w:pStyle w:val="Normal"/>
              <w:widowControl w:val="false"/>
              <w:rPr/>
            </w:pPr>
            <w:r>
              <w:rPr>
                <w:i/>
                <w:sz w:val="24"/>
                <w:szCs w:val="24"/>
              </w:rPr>
              <w:t>Шоколад "Аленка" 20 гр Красный Октябрь (или эквивалент)</w:t>
            </w:r>
          </w:p>
        </w:tc>
        <w:tc>
          <w:tcPr>
            <w:tcW w:w="2375" w:type="dxa"/>
            <w:gridSpan w:val="2"/>
            <w:tcBorders>
              <w:left w:val="single" w:sz="4" w:space="0" w:color="000000"/>
              <w:bottom w:val="single" w:sz="4" w:space="0" w:color="000000"/>
              <w:right w:val="single" w:sz="4" w:space="0" w:color="000000"/>
            </w:tcBorders>
          </w:tcPr>
          <w:p>
            <w:pPr>
              <w:pStyle w:val="Normal"/>
              <w:widowControl w:val="false"/>
              <w:jc w:val="center"/>
              <w:rPr>
                <w:i/>
                <w:i/>
                <w:iCs/>
                <w:sz w:val="24"/>
                <w:szCs w:val="24"/>
              </w:rPr>
            </w:pPr>
            <w:r>
              <w:rPr>
                <w:i/>
                <w:iCs/>
                <w:sz w:val="24"/>
                <w:szCs w:val="24"/>
              </w:rPr>
              <w:t>Шт.</w:t>
            </w:r>
          </w:p>
        </w:tc>
        <w:tc>
          <w:tcPr>
            <w:tcW w:w="2669" w:type="dxa"/>
            <w:tcBorders>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r>
        <w:trPr/>
        <w:tc>
          <w:tcPr>
            <w:tcW w:w="59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ind w:left="1201" w:hanging="1134"/>
              <w:jc w:val="center"/>
              <w:rPr/>
            </w:pPr>
            <w:r>
              <w:rPr/>
            </w:r>
          </w:p>
        </w:tc>
        <w:tc>
          <w:tcPr>
            <w:tcW w:w="78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pPr>
            <w:r>
              <w:rPr>
                <w:i/>
                <w:sz w:val="24"/>
                <w:szCs w:val="24"/>
              </w:rPr>
              <w:t>Шоколад "Аленка" 60 гр Красный Октябрь (или эквивалент)</w:t>
            </w:r>
          </w:p>
        </w:tc>
        <w:tc>
          <w:tcPr>
            <w:tcW w:w="237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i/>
                <w:sz w:val="24"/>
                <w:szCs w:val="24"/>
              </w:rPr>
              <w:t>Шт.</w:t>
            </w:r>
          </w:p>
        </w:tc>
        <w:tc>
          <w:tcPr>
            <w:tcW w:w="26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24"/>
                <w:szCs w:val="24"/>
              </w:rPr>
            </w:pPr>
            <w:r>
              <w:rPr>
                <w:i/>
                <w:sz w:val="24"/>
                <w:szCs w:val="24"/>
              </w:rPr>
              <w:t>1</w:t>
            </w:r>
          </w:p>
        </w:tc>
        <w:tc>
          <w:tcPr>
            <w:tcW w:w="37" w:type="dxa"/>
            <w:tcBorders/>
          </w:tcPr>
          <w:p>
            <w:pPr>
              <w:pStyle w:val="Normal"/>
              <w:widowControl w:val="false"/>
              <w:rPr/>
            </w:pPr>
            <w:r>
              <w:rPr/>
            </w:r>
          </w:p>
        </w:tc>
      </w:tr>
    </w:tbl>
    <w:p>
      <w:pPr>
        <w:pStyle w:val="Normal"/>
        <w:widowControl w:val="false"/>
        <w:tabs>
          <w:tab w:val="clear" w:pos="708"/>
          <w:tab w:val="left" w:pos="426" w:leader="none"/>
        </w:tabs>
        <w:spacing w:before="120" w:after="120"/>
        <w:ind w:firstLine="142"/>
        <w:rPr>
          <w:bCs/>
          <w:i/>
          <w:i/>
          <w:iCs/>
          <w:sz w:val="24"/>
          <w:szCs w:val="24"/>
          <w:shd w:fill="FFFF99" w:val="clear"/>
        </w:rPr>
      </w:pPr>
      <w:r>
        <w:rPr>
          <w:bCs/>
          <w:i/>
          <w:iCs/>
          <w:sz w:val="24"/>
          <w:szCs w:val="24"/>
          <w:shd w:fill="FFFF99" w:val="clear"/>
        </w:rPr>
        <w:t xml:space="preserve">* Указанные в настоящем ТТ ссылки на ТУ, марку (тип) продукции носят описательный, а не обязательный характер. </w:t>
      </w:r>
    </w:p>
    <w:p>
      <w:pPr>
        <w:pStyle w:val="Normal"/>
        <w:widowControl w:val="false"/>
        <w:tabs>
          <w:tab w:val="clear" w:pos="708"/>
          <w:tab w:val="left" w:pos="426" w:leader="none"/>
        </w:tabs>
        <w:spacing w:before="120" w:after="120"/>
        <w:ind w:firstLine="142"/>
        <w:rPr>
          <w:bCs/>
          <w:i/>
          <w:i/>
          <w:iCs/>
          <w:sz w:val="24"/>
          <w:szCs w:val="24"/>
          <w:shd w:fill="FFFF99" w:val="clear"/>
        </w:rPr>
      </w:pPr>
      <w:r>
        <w:rPr>
          <w:bCs/>
          <w:i/>
          <w:iCs/>
          <w:sz w:val="24"/>
          <w:szCs w:val="24"/>
          <w:shd w:fill="FFFF99" w:val="clear"/>
        </w:rPr>
        <w:t>В случае, если Участником предлагается эквивалентная продукция требуемой Заказчику продукции или ее составных частей, он должен в обязательном порядке в составе своего предложения предоставить подробное техническое описание предлагаемого к поставке эквивалента, в объеме не менее установленных в настоящем ТТ требований, обозначенных как «параметры эквивалентности</w:t>
      </w:r>
    </w:p>
    <w:p>
      <w:pPr>
        <w:pStyle w:val="Heading1"/>
        <w:keepLines/>
        <w:numPr>
          <w:ilvl w:val="0"/>
          <w:numId w:val="0"/>
        </w:numPr>
        <w:spacing w:before="240" w:after="60"/>
        <w:ind w:left="0" w:right="0" w:hanging="0"/>
        <w:rPr>
          <w:sz w:val="24"/>
          <w:szCs w:val="24"/>
          <w:lang w:val="ru-RU"/>
        </w:rPr>
      </w:pPr>
      <w:r>
        <w:rPr>
          <w:sz w:val="24"/>
          <w:szCs w:val="24"/>
          <w:lang w:val="ru-RU"/>
        </w:rPr>
      </w:r>
    </w:p>
    <w:p>
      <w:pPr>
        <w:pStyle w:val="Heading1"/>
        <w:numPr>
          <w:ilvl w:val="0"/>
          <w:numId w:val="0"/>
        </w:numPr>
        <w:spacing w:before="240" w:after="60"/>
        <w:ind w:left="0" w:right="0" w:hanging="0"/>
        <w:rPr>
          <w:sz w:val="24"/>
          <w:szCs w:val="24"/>
          <w:lang w:val="ru-RU"/>
        </w:rPr>
      </w:pPr>
      <w:bookmarkStart w:id="20" w:name="_Toc182217290"/>
      <w:bookmarkStart w:id="21" w:name="_Toc75446579"/>
      <w:bookmarkStart w:id="22" w:name="_Toc50125127"/>
      <w:bookmarkStart w:id="23" w:name="_Toc51339697"/>
      <w:r>
        <w:rPr>
          <w:sz w:val="24"/>
          <w:szCs w:val="24"/>
          <w:lang w:val="ru-RU"/>
        </w:rPr>
        <w:t>2</w:t>
      </w:r>
      <w:r>
        <w:rPr>
          <w:sz w:val="24"/>
          <w:szCs w:val="24"/>
        </w:rPr>
        <w:t>.</w:t>
      </w:r>
      <w:r>
        <w:rPr>
          <w:sz w:val="24"/>
          <w:szCs w:val="24"/>
          <w:lang w:val="ru-RU"/>
        </w:rPr>
        <w:t>1</w:t>
      </w:r>
      <w:bookmarkStart w:id="24" w:name="_Hlk50465284"/>
      <w:r>
        <w:rPr>
          <w:sz w:val="24"/>
          <w:szCs w:val="24"/>
          <w:lang w:val="ru-RU"/>
        </w:rPr>
        <w:t xml:space="preserve">.2 </w:t>
      </w:r>
      <w:r>
        <w:rPr>
          <w:sz w:val="24"/>
          <w:szCs w:val="24"/>
        </w:rPr>
        <w:t xml:space="preserve">Требования </w:t>
      </w:r>
      <w:r>
        <w:rPr>
          <w:sz w:val="24"/>
          <w:szCs w:val="24"/>
          <w:lang w:val="ru-RU"/>
        </w:rPr>
        <w:t>к</w:t>
      </w:r>
      <w:r>
        <w:rPr>
          <w:sz w:val="24"/>
          <w:szCs w:val="24"/>
        </w:rPr>
        <w:t xml:space="preserve"> срокам </w:t>
      </w:r>
      <w:bookmarkEnd w:id="22"/>
      <w:bookmarkEnd w:id="23"/>
      <w:bookmarkEnd w:id="24"/>
      <w:r>
        <w:rPr>
          <w:sz w:val="24"/>
          <w:szCs w:val="24"/>
          <w:lang w:val="ru-RU"/>
        </w:rPr>
        <w:t>поставки продукции</w:t>
      </w:r>
      <w:bookmarkEnd w:id="20"/>
      <w:bookmarkEnd w:id="21"/>
      <w:r>
        <w:rPr>
          <w:sz w:val="24"/>
          <w:szCs w:val="24"/>
          <w:lang w:val="ru-RU"/>
        </w:rPr>
        <w:t xml:space="preserve"> </w:t>
      </w:r>
    </w:p>
    <w:p>
      <w:pPr>
        <w:pStyle w:val="Heading1"/>
        <w:keepLines/>
        <w:numPr>
          <w:ilvl w:val="0"/>
          <w:numId w:val="0"/>
        </w:numPr>
        <w:spacing w:before="240" w:after="60"/>
        <w:ind w:left="0" w:right="0" w:hanging="0"/>
        <w:rPr>
          <w:sz w:val="24"/>
          <w:szCs w:val="24"/>
          <w:lang w:val="ru-RU"/>
        </w:rPr>
      </w:pPr>
      <w:bookmarkStart w:id="25" w:name="_Toc182217291"/>
      <w:r>
        <w:rPr>
          <w:sz w:val="24"/>
          <w:szCs w:val="24"/>
        </w:rPr>
        <w:t xml:space="preserve">Таблица </w:t>
      </w:r>
      <w:r>
        <w:rPr>
          <w:sz w:val="24"/>
          <w:szCs w:val="24"/>
          <w:lang w:val="ru-RU"/>
        </w:rPr>
        <w:t>2.</w:t>
      </w:r>
      <w:r>
        <w:rPr>
          <w:sz w:val="24"/>
          <w:szCs w:val="24"/>
        </w:rPr>
        <w:t xml:space="preserve"> </w:t>
      </w:r>
      <w:r>
        <w:rPr>
          <w:sz w:val="24"/>
          <w:szCs w:val="24"/>
          <w:lang w:val="ru-RU"/>
        </w:rPr>
        <w:t>Требования к срокам поставки продукции</w:t>
      </w:r>
      <w:bookmarkEnd w:id="25"/>
    </w:p>
    <w:p>
      <w:pPr>
        <w:pStyle w:val="Normal"/>
        <w:widowControl w:val="false"/>
        <w:tabs>
          <w:tab w:val="clear" w:pos="708"/>
          <w:tab w:val="left" w:pos="426" w:leader="none"/>
        </w:tabs>
        <w:spacing w:before="120" w:after="120"/>
        <w:jc w:val="both"/>
        <w:rPr>
          <w:bCs/>
          <w:i/>
          <w:i/>
          <w:iCs/>
          <w:sz w:val="24"/>
          <w:szCs w:val="24"/>
          <w:shd w:fill="FFFF99" w:val="clear"/>
        </w:rPr>
      </w:pPr>
      <w:r>
        <w:rPr>
          <w:bCs/>
          <w:i/>
          <w:iCs/>
          <w:sz w:val="24"/>
          <w:szCs w:val="24"/>
          <w:shd w:fill="FFFF99" w:val="clear"/>
        </w:rPr>
      </w:r>
    </w:p>
    <w:tbl>
      <w:tblPr>
        <w:tblW w:w="15304"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702"/>
        <w:gridCol w:w="1844"/>
        <w:gridCol w:w="1560"/>
        <w:gridCol w:w="3544"/>
        <w:gridCol w:w="7654"/>
      </w:tblGrid>
      <w:tr>
        <w:trPr/>
        <w:tc>
          <w:tcPr>
            <w:tcW w:w="7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 xml:space="preserve">№ </w:t>
            </w:r>
            <w:r>
              <w:rPr>
                <w:sz w:val="24"/>
                <w:szCs w:val="24"/>
              </w:rPr>
              <w:t>п/п</w:t>
            </w:r>
          </w:p>
        </w:tc>
        <w:tc>
          <w:tcPr>
            <w:tcW w:w="18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Наименование продукции / партии продукции</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Требования к началу срока поставки продукции</w:t>
            </w:r>
          </w:p>
        </w:tc>
        <w:tc>
          <w:tcPr>
            <w:tcW w:w="35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Требования к окончанию срока поставки продукции</w:t>
            </w:r>
          </w:p>
        </w:tc>
        <w:tc>
          <w:tcPr>
            <w:tcW w:w="765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Примечание</w:t>
            </w:r>
          </w:p>
        </w:tc>
      </w:tr>
      <w:tr>
        <w:trPr/>
        <w:tc>
          <w:tcPr>
            <w:tcW w:w="70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b/>
                <w:sz w:val="24"/>
                <w:szCs w:val="24"/>
              </w:rPr>
              <w:t>1</w:t>
            </w:r>
          </w:p>
        </w:tc>
        <w:tc>
          <w:tcPr>
            <w:tcW w:w="18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b/>
                <w:sz w:val="24"/>
                <w:szCs w:val="24"/>
              </w:rPr>
              <w:t>2</w:t>
            </w:r>
          </w:p>
        </w:tc>
        <w:tc>
          <w:tcPr>
            <w:tcW w:w="1560"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spacing w:before="40" w:after="40"/>
              <w:jc w:val="center"/>
              <w:rPr>
                <w:sz w:val="24"/>
                <w:szCs w:val="24"/>
              </w:rPr>
            </w:pPr>
            <w:r>
              <w:rPr>
                <w:b/>
                <w:sz w:val="24"/>
                <w:szCs w:val="24"/>
              </w:rPr>
              <w:t>3</w:t>
            </w:r>
          </w:p>
        </w:tc>
        <w:tc>
          <w:tcPr>
            <w:tcW w:w="3544"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spacing w:before="40" w:after="40"/>
              <w:jc w:val="center"/>
              <w:rPr>
                <w:sz w:val="24"/>
                <w:szCs w:val="24"/>
              </w:rPr>
            </w:pPr>
            <w:r>
              <w:rPr>
                <w:b/>
                <w:sz w:val="24"/>
                <w:szCs w:val="24"/>
              </w:rPr>
              <w:t>4</w:t>
            </w:r>
          </w:p>
        </w:tc>
        <w:tc>
          <w:tcPr>
            <w:tcW w:w="7654"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spacing w:before="40" w:after="40"/>
              <w:jc w:val="center"/>
              <w:rPr>
                <w:b/>
                <w:sz w:val="24"/>
                <w:szCs w:val="24"/>
              </w:rPr>
            </w:pPr>
            <w:r>
              <w:rPr>
                <w:b/>
                <w:sz w:val="24"/>
                <w:szCs w:val="24"/>
              </w:rPr>
            </w:r>
          </w:p>
        </w:tc>
      </w:tr>
      <w:tr>
        <w:trPr/>
        <w:tc>
          <w:tcPr>
            <w:tcW w:w="702"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7"/>
              </w:numPr>
              <w:rPr/>
            </w:pPr>
            <w:r>
              <w:rPr/>
            </w:r>
          </w:p>
        </w:tc>
        <w:tc>
          <w:tcPr>
            <w:tcW w:w="18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Поставка детских новогодних подарков</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iCs/>
                <w:sz w:val="24"/>
                <w:szCs w:val="24"/>
              </w:rPr>
              <w:t>С даты подписания договора</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sz w:val="24"/>
                <w:szCs w:val="24"/>
              </w:rPr>
              <w:t xml:space="preserve">Поставка Товара производится одной партией в срок не позднее 18 декабря 2026 г. </w:t>
            </w:r>
          </w:p>
        </w:tc>
        <w:tc>
          <w:tcPr>
            <w:tcW w:w="76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Поставка осуществляется в рабочие дни с 8.00 до 17.00 часов с обязательным согласованием времени доставки.</w:t>
            </w:r>
          </w:p>
        </w:tc>
      </w:tr>
    </w:tbl>
    <w:p>
      <w:pPr>
        <w:pStyle w:val="Heading1"/>
        <w:numPr>
          <w:ilvl w:val="0"/>
          <w:numId w:val="0"/>
        </w:numPr>
        <w:ind w:left="0" w:right="0" w:hanging="0"/>
        <w:rPr>
          <w:sz w:val="24"/>
          <w:szCs w:val="24"/>
        </w:rPr>
      </w:pPr>
      <w:r>
        <w:rPr>
          <w:sz w:val="24"/>
          <w:szCs w:val="24"/>
        </w:rPr>
      </w:r>
      <w:bookmarkStart w:id="26" w:name="_Toc46743510_Копия_1"/>
      <w:bookmarkStart w:id="27" w:name="_Toc46743510_Копия_1"/>
      <w:bookmarkEnd w:id="27"/>
    </w:p>
    <w:p>
      <w:pPr>
        <w:pStyle w:val="Heading4"/>
        <w:numPr>
          <w:ilvl w:val="1"/>
          <w:numId w:val="3"/>
        </w:numPr>
        <w:ind w:left="432" w:right="0" w:hanging="432"/>
        <w:rPr/>
      </w:pPr>
      <w:bookmarkStart w:id="28" w:name="_Toc51339698"/>
      <w:bookmarkStart w:id="29" w:name="_Toc75446581"/>
      <w:bookmarkStart w:id="30" w:name="_Toc182217292"/>
      <w:bookmarkStart w:id="31" w:name="_Toc46743511"/>
      <w:r>
        <w:rPr/>
        <w:t xml:space="preserve">Требования к </w:t>
      </w:r>
      <w:bookmarkEnd w:id="31"/>
      <w:r>
        <w:rPr>
          <w:lang w:val="ru-RU"/>
        </w:rPr>
        <w:t>качеству продукции</w:t>
      </w:r>
      <w:bookmarkEnd w:id="29"/>
      <w:bookmarkEnd w:id="30"/>
    </w:p>
    <w:p>
      <w:pPr>
        <w:pStyle w:val="Heading1"/>
        <w:keepLines/>
        <w:numPr>
          <w:ilvl w:val="0"/>
          <w:numId w:val="0"/>
        </w:numPr>
        <w:spacing w:before="240" w:after="60"/>
        <w:ind w:left="0" w:right="0" w:hanging="0"/>
        <w:rPr>
          <w:rStyle w:val="Style8"/>
          <w:b/>
          <w:i w:val="false"/>
          <w:i w:val="false"/>
          <w:sz w:val="24"/>
          <w:szCs w:val="24"/>
          <w:shd w:fill="auto" w:val="clear"/>
        </w:rPr>
      </w:pPr>
      <w:r>
        <w:rPr>
          <w:sz w:val="24"/>
          <w:szCs w:val="24"/>
        </w:rPr>
        <w:t xml:space="preserve"> </w:t>
      </w:r>
      <w:bookmarkStart w:id="32" w:name="_Toc182217293"/>
      <w:bookmarkStart w:id="33" w:name="_Toc75446582"/>
      <w:r>
        <w:rPr>
          <w:sz w:val="24"/>
          <w:szCs w:val="24"/>
        </w:rPr>
        <w:t>Таблица </w:t>
      </w:r>
      <w:r>
        <w:rPr>
          <w:sz w:val="24"/>
          <w:szCs w:val="24"/>
          <w:lang w:val="ru-RU"/>
        </w:rPr>
        <w:t>3</w:t>
      </w:r>
      <w:r>
        <w:rPr>
          <w:sz w:val="24"/>
          <w:szCs w:val="24"/>
        </w:rPr>
        <w:t xml:space="preserve">. Требования к </w:t>
      </w:r>
      <w:r>
        <w:rPr>
          <w:sz w:val="24"/>
          <w:szCs w:val="24"/>
          <w:lang w:val="ru-RU"/>
        </w:rPr>
        <w:t>продукции</w:t>
      </w:r>
      <w:bookmarkEnd w:id="32"/>
      <w:bookmarkEnd w:id="33"/>
      <w:r>
        <w:rPr>
          <w:sz w:val="24"/>
          <w:szCs w:val="24"/>
        </w:rPr>
        <w:t xml:space="preserve"> </w:t>
      </w:r>
      <w:bookmarkEnd w:id="28"/>
    </w:p>
    <w:p>
      <w:pPr>
        <w:pStyle w:val="Normal"/>
        <w:jc w:val="both"/>
        <w:rPr>
          <w:color w:val="000000" w:themeColor="text1"/>
          <w:sz w:val="24"/>
          <w:szCs w:val="24"/>
        </w:rPr>
      </w:pPr>
      <w:r>
        <w:rPr>
          <w:bCs/>
          <w:iCs/>
          <w:sz w:val="24"/>
          <w:szCs w:val="24"/>
        </w:rPr>
        <w:t>Наименование продукции (позиция №1 Таблицы 1.1): Детские новогодние подарки.</w:t>
      </w:r>
    </w:p>
    <w:p>
      <w:pPr>
        <w:pStyle w:val="Normal"/>
        <w:jc w:val="both"/>
        <w:rPr>
          <w:rStyle w:val="Style8"/>
          <w:b w:val="false"/>
          <w:iCs/>
          <w:sz w:val="24"/>
          <w:szCs w:val="24"/>
        </w:rPr>
      </w:pPr>
      <w:r>
        <w:rPr>
          <w:b w:val="false"/>
          <w:iCs/>
          <w:sz w:val="24"/>
          <w:szCs w:val="24"/>
        </w:rPr>
      </w:r>
    </w:p>
    <w:tbl>
      <w:tblPr>
        <w:tblStyle w:val="affff7"/>
        <w:tblW w:w="15313" w:type="dxa"/>
        <w:jc w:val="left"/>
        <w:tblInd w:w="-5" w:type="dxa"/>
        <w:tblLayout w:type="fixed"/>
        <w:tblCellMar>
          <w:top w:w="0" w:type="dxa"/>
          <w:left w:w="108" w:type="dxa"/>
          <w:bottom w:w="0" w:type="dxa"/>
          <w:right w:w="108" w:type="dxa"/>
        </w:tblCellMar>
        <w:tblLook w:noVBand="1" w:val="04a0" w:noHBand="0" w:lastColumn="0" w:firstColumn="1" w:lastRow="0" w:firstRow="1"/>
      </w:tblPr>
      <w:tblGrid>
        <w:gridCol w:w="851"/>
        <w:gridCol w:w="1934"/>
        <w:gridCol w:w="50"/>
        <w:gridCol w:w="5101"/>
        <w:gridCol w:w="2129"/>
        <w:gridCol w:w="2266"/>
        <w:gridCol w:w="2981"/>
      </w:tblGrid>
      <w:tr>
        <w:trPr/>
        <w:tc>
          <w:tcPr>
            <w:tcW w:w="851" w:type="dxa"/>
            <w:vMerge w:val="restart"/>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 xml:space="preserve">№ </w:t>
            </w:r>
            <w:r>
              <w:rPr>
                <w:rFonts w:eastAsia="Times New Roman" w:cs="Times New Roman"/>
                <w:b/>
                <w:bCs/>
                <w:kern w:val="0"/>
                <w:sz w:val="24"/>
                <w:szCs w:val="24"/>
                <w:lang w:val="ru-RU" w:eastAsia="ru-RU" w:bidi="ar-SA"/>
              </w:rPr>
              <w:t>п/п</w:t>
            </w:r>
          </w:p>
        </w:tc>
        <w:tc>
          <w:tcPr>
            <w:tcW w:w="1984" w:type="dxa"/>
            <w:gridSpan w:val="2"/>
            <w:vMerge w:val="restart"/>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Наименование параметра</w:t>
            </w:r>
          </w:p>
        </w:tc>
        <w:tc>
          <w:tcPr>
            <w:tcW w:w="5101" w:type="dxa"/>
            <w:vMerge w:val="restart"/>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Требование заказчика/параметры эквивалентности</w:t>
            </w:r>
          </w:p>
        </w:tc>
        <w:tc>
          <w:tcPr>
            <w:tcW w:w="4395" w:type="dxa"/>
            <w:gridSpan w:val="2"/>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Способ подтверждения участником соответствия требованиям</w:t>
            </w:r>
          </w:p>
        </w:tc>
        <w:tc>
          <w:tcPr>
            <w:tcW w:w="2981" w:type="dxa"/>
            <w:vMerge w:val="restart"/>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Предложение участника по характеристикам и параметрам</w:t>
            </w:r>
          </w:p>
        </w:tc>
      </w:tr>
      <w:tr>
        <w:trPr/>
        <w:tc>
          <w:tcPr>
            <w:tcW w:w="851" w:type="dxa"/>
            <w:vMerge w:val="continue"/>
            <w:tcBorders/>
            <w:vAlign w:val="center"/>
          </w:tcPr>
          <w:p>
            <w:pPr>
              <w:pStyle w:val="Normal"/>
              <w:widowControl w:val="false"/>
              <w:suppressAutoHyphens w:val="true"/>
              <w:spacing w:before="0" w:after="0"/>
              <w:jc w:val="left"/>
              <w:rPr>
                <w:b/>
                <w:bCs/>
                <w:sz w:val="24"/>
                <w:szCs w:val="24"/>
              </w:rPr>
            </w:pPr>
            <w:r>
              <w:rPr>
                <w:b/>
                <w:bCs/>
                <w:sz w:val="24"/>
                <w:szCs w:val="24"/>
              </w:rPr>
            </w:r>
          </w:p>
        </w:tc>
        <w:tc>
          <w:tcPr>
            <w:tcW w:w="1984" w:type="dxa"/>
            <w:gridSpan w:val="2"/>
            <w:vMerge w:val="continue"/>
            <w:tcBorders/>
            <w:vAlign w:val="center"/>
          </w:tcPr>
          <w:p>
            <w:pPr>
              <w:pStyle w:val="Normal"/>
              <w:widowControl w:val="false"/>
              <w:suppressAutoHyphens w:val="true"/>
              <w:spacing w:before="0" w:after="0"/>
              <w:jc w:val="left"/>
              <w:rPr>
                <w:b/>
                <w:bCs/>
                <w:sz w:val="24"/>
                <w:szCs w:val="24"/>
              </w:rPr>
            </w:pPr>
            <w:r>
              <w:rPr>
                <w:b/>
                <w:bCs/>
                <w:sz w:val="24"/>
                <w:szCs w:val="24"/>
              </w:rPr>
            </w:r>
          </w:p>
        </w:tc>
        <w:tc>
          <w:tcPr>
            <w:tcW w:w="5101" w:type="dxa"/>
            <w:vMerge w:val="continue"/>
            <w:tcBorders/>
            <w:vAlign w:val="center"/>
          </w:tcPr>
          <w:p>
            <w:pPr>
              <w:pStyle w:val="Normal"/>
              <w:widowControl w:val="false"/>
              <w:suppressAutoHyphens w:val="true"/>
              <w:spacing w:before="0" w:after="0"/>
              <w:jc w:val="left"/>
              <w:rPr>
                <w:b/>
                <w:bCs/>
                <w:sz w:val="24"/>
                <w:szCs w:val="24"/>
              </w:rPr>
            </w:pPr>
            <w:r>
              <w:rPr>
                <w:b/>
                <w:bCs/>
                <w:sz w:val="24"/>
                <w:szCs w:val="24"/>
              </w:rPr>
            </w:r>
          </w:p>
        </w:tc>
        <w:tc>
          <w:tcPr>
            <w:tcW w:w="2129" w:type="dxa"/>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Согласие с требованием/ указание характеристик</w:t>
            </w:r>
          </w:p>
        </w:tc>
        <w:tc>
          <w:tcPr>
            <w:tcW w:w="2266" w:type="dxa"/>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Предоставление подтверждающего документа или иной способ подтверждения</w:t>
            </w:r>
          </w:p>
        </w:tc>
        <w:tc>
          <w:tcPr>
            <w:tcW w:w="2981" w:type="dxa"/>
            <w:vMerge w:val="continue"/>
            <w:tcBorders/>
            <w:vAlign w:val="center"/>
          </w:tcPr>
          <w:p>
            <w:pPr>
              <w:pStyle w:val="Normal"/>
              <w:widowControl w:val="false"/>
              <w:suppressAutoHyphens w:val="true"/>
              <w:spacing w:before="0" w:after="0"/>
              <w:jc w:val="left"/>
              <w:rPr>
                <w:b/>
                <w:bCs/>
                <w:sz w:val="24"/>
                <w:szCs w:val="24"/>
              </w:rPr>
            </w:pPr>
            <w:r>
              <w:rPr>
                <w:b/>
                <w:bCs/>
                <w:sz w:val="24"/>
                <w:szCs w:val="24"/>
              </w:rPr>
            </w:r>
          </w:p>
        </w:tc>
      </w:tr>
      <w:tr>
        <w:trPr/>
        <w:tc>
          <w:tcPr>
            <w:tcW w:w="851" w:type="dxa"/>
            <w:tcBorders/>
            <w:vAlign w:val="center"/>
          </w:tcPr>
          <w:p>
            <w:pPr>
              <w:pStyle w:val="Normal"/>
              <w:widowControl w:val="false"/>
              <w:suppressAutoHyphens w:val="true"/>
              <w:spacing w:before="60" w:after="60"/>
              <w:jc w:val="center"/>
              <w:rPr>
                <w:sz w:val="24"/>
                <w:szCs w:val="24"/>
              </w:rPr>
            </w:pPr>
            <w:r>
              <w:rPr>
                <w:rFonts w:eastAsia="Times New Roman" w:cs="Times New Roman"/>
                <w:b/>
                <w:kern w:val="0"/>
                <w:sz w:val="24"/>
                <w:szCs w:val="24"/>
                <w:lang w:val="ru-RU" w:eastAsia="ru-RU" w:bidi="ar-SA"/>
              </w:rPr>
              <w:t>1</w:t>
            </w:r>
          </w:p>
        </w:tc>
        <w:tc>
          <w:tcPr>
            <w:tcW w:w="1984" w:type="dxa"/>
            <w:gridSpan w:val="2"/>
            <w:tcBorders/>
            <w:vAlign w:val="cente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2</w:t>
            </w:r>
          </w:p>
        </w:tc>
        <w:tc>
          <w:tcPr>
            <w:tcW w:w="5101" w:type="dxa"/>
            <w:tcBorders/>
            <w:vAlign w:val="cente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3</w:t>
            </w:r>
          </w:p>
        </w:tc>
        <w:tc>
          <w:tcPr>
            <w:tcW w:w="2129" w:type="dxa"/>
            <w:tcBorders/>
            <w:vAlign w:val="cente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4</w:t>
            </w:r>
          </w:p>
        </w:tc>
        <w:tc>
          <w:tcPr>
            <w:tcW w:w="2266" w:type="dxa"/>
            <w:tcBorders/>
            <w:vAlign w:val="cente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5</w:t>
            </w:r>
          </w:p>
        </w:tc>
        <w:tc>
          <w:tcPr>
            <w:tcW w:w="2981" w:type="dxa"/>
            <w:tcBorders/>
            <w:vAlign w:val="cente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6</w:t>
            </w:r>
          </w:p>
        </w:tc>
      </w:tr>
      <w:tr>
        <w:trPr/>
        <w:tc>
          <w:tcPr>
            <w:tcW w:w="851" w:type="dxa"/>
            <w:tcBorders/>
            <w:vAlign w:val="center"/>
          </w:tcPr>
          <w:p>
            <w:pPr>
              <w:pStyle w:val="ListParagraph"/>
              <w:widowControl w:val="false"/>
              <w:numPr>
                <w:ilvl w:val="0"/>
                <w:numId w:val="6"/>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085" w:type="dxa"/>
            <w:gridSpan w:val="3"/>
            <w:tcBorders/>
            <w:vAlign w:val="center"/>
          </w:tcPr>
          <w:p>
            <w:pPr>
              <w:pStyle w:val="Normal"/>
              <w:widowControl w:val="false"/>
              <w:suppressAutoHyphens w:val="true"/>
              <w:spacing w:before="0" w:after="0"/>
              <w:jc w:val="left"/>
              <w:rPr>
                <w:b/>
                <w:sz w:val="24"/>
                <w:szCs w:val="24"/>
              </w:rPr>
            </w:pPr>
            <w:r>
              <w:rPr>
                <w:rFonts w:eastAsia="Times New Roman" w:cs="Times New Roman"/>
                <w:b/>
                <w:kern w:val="0"/>
                <w:sz w:val="24"/>
                <w:szCs w:val="24"/>
                <w:lang w:val="ru-RU" w:eastAsia="ru-RU" w:bidi="ar-SA"/>
              </w:rPr>
              <w:t>Требования к техническим и функциональным характеристикам (включая гарантируемые показатели)</w:t>
            </w:r>
          </w:p>
        </w:tc>
        <w:tc>
          <w:tcPr>
            <w:tcW w:w="2129"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266"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981"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851" w:type="dxa"/>
            <w:tcBorders/>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984" w:type="dxa"/>
            <w:gridSpan w:val="2"/>
            <w:tcBorders/>
            <w:vAlign w:val="center"/>
          </w:tcPr>
          <w:p>
            <w:pPr>
              <w:pStyle w:val="Normal"/>
              <w:widowControl w:val="false"/>
              <w:suppressAutoHyphens w:val="true"/>
              <w:spacing w:before="0" w:after="0"/>
              <w:jc w:val="center"/>
              <w:rPr>
                <w:rFonts w:eastAsia="Calibri"/>
                <w:sz w:val="24"/>
                <w:szCs w:val="24"/>
              </w:rPr>
            </w:pPr>
            <w:r>
              <w:rPr>
                <w:rFonts w:eastAsia="Calibri" w:cs="Times New Roman"/>
                <w:kern w:val="0"/>
                <w:sz w:val="24"/>
                <w:szCs w:val="24"/>
                <w:lang w:val="ru-RU" w:eastAsia="ru-RU" w:bidi="ar-SA"/>
              </w:rPr>
              <w:t xml:space="preserve">Мягкая игрушка </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Размер игрушки 20см*15см*17см</w:t>
            </w:r>
          </w:p>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 xml:space="preserve">Материал - текстиль (теплых коричневых и красных тонов. </w:t>
            </w:r>
          </w:p>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 xml:space="preserve"> </w:t>
            </w:r>
            <w:r>
              <w:rPr>
                <w:rFonts w:eastAsia="Calibri" w:cs="Times New Roman"/>
                <w:kern w:val="0"/>
                <w:sz w:val="24"/>
                <w:szCs w:val="24"/>
                <w:lang w:val="ru-RU" w:eastAsia="ru-RU" w:bidi="ar-SA"/>
              </w:rPr>
              <w:t>-Качественная, прочная, безопасная ткань</w:t>
            </w:r>
          </w:p>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 xml:space="preserve"> </w:t>
            </w:r>
            <w:r>
              <w:rPr>
                <w:rFonts w:eastAsia="Calibri" w:cs="Times New Roman"/>
                <w:kern w:val="0"/>
                <w:sz w:val="24"/>
                <w:szCs w:val="24"/>
                <w:lang w:val="ru-RU" w:eastAsia="ru-RU" w:bidi="ar-SA"/>
              </w:rPr>
              <w:t>-Прочная, эстетичная, безопасная фурнитура, надежного закрепленная на ткани</w:t>
            </w:r>
          </w:p>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 xml:space="preserve"> </w:t>
            </w:r>
            <w:r>
              <w:rPr>
                <w:rFonts w:eastAsia="Calibri" w:cs="Times New Roman"/>
                <w:kern w:val="0"/>
                <w:sz w:val="24"/>
                <w:szCs w:val="24"/>
                <w:lang w:val="ru-RU" w:eastAsia="ru-RU" w:bidi="ar-SA"/>
              </w:rPr>
              <w:t xml:space="preserve">-Качество пошива - без торчащих ниток </w:t>
            </w:r>
          </w:p>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 xml:space="preserve"> </w:t>
            </w:r>
            <w:r>
              <w:rPr>
                <w:rFonts w:eastAsia="Calibri" w:cs="Times New Roman"/>
                <w:kern w:val="0"/>
                <w:sz w:val="24"/>
                <w:szCs w:val="24"/>
                <w:lang w:val="ru-RU" w:eastAsia="ru-RU" w:bidi="ar-SA"/>
              </w:rPr>
              <w:t>-Отсутствие неприятного запаха</w:t>
            </w:r>
          </w:p>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 xml:space="preserve"> </w:t>
            </w:r>
            <w:r>
              <w:rPr>
                <w:rFonts w:eastAsia="Calibri" w:cs="Times New Roman"/>
                <w:kern w:val="0"/>
                <w:sz w:val="24"/>
                <w:szCs w:val="24"/>
                <w:lang w:val="ru-RU" w:eastAsia="ru-RU" w:bidi="ar-SA"/>
              </w:rPr>
              <w:t>-Индивидуальная упаковка-игрушка должна обеспечить сохранность и качество кондитерского набора, в том числе при его транспортировке и погрузке, должна быть выполнена с учетом размера и формы кондитерского набора, должна соответствовать требованиям законодательных, нормативных и/или технических документов, устанавливающих возможность их применения для упаковки продуктов.</w:t>
            </w:r>
          </w:p>
        </w:tc>
        <w:tc>
          <w:tcPr>
            <w:tcW w:w="2129" w:type="dxa"/>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Описание и указание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vAlign w:val="center"/>
          </w:tcPr>
          <w:p>
            <w:pPr>
              <w:pStyle w:val="ListParagraph"/>
              <w:widowControl w:val="false"/>
              <w:suppressAutoHyphens w:val="true"/>
              <w:spacing w:before="60" w:after="60"/>
              <w:ind w:left="25" w:hanging="0"/>
              <w:contextualSpacing/>
              <w:jc w:val="left"/>
              <w:rPr>
                <w:rFonts w:ascii="Times New Roman" w:hAnsi="Times New Roman" w:cs="Times New Roman"/>
                <w:kern w:val="0"/>
                <w:lang w:val="ru-RU" w:eastAsia="ru-RU" w:bidi="ar-SA"/>
              </w:rPr>
            </w:pPr>
            <w:r>
              <w:rPr>
                <w:rFonts w:cs="Times New Roman"/>
                <w:kern w:val="0"/>
                <w:lang w:val="ru-RU" w:eastAsia="ru-RU" w:bidi="ar-SA"/>
              </w:rPr>
            </w:r>
          </w:p>
        </w:tc>
        <w:tc>
          <w:tcPr>
            <w:tcW w:w="1984" w:type="dxa"/>
            <w:gridSpan w:val="2"/>
            <w:tcBorders/>
            <w:vAlign w:val="center"/>
          </w:tcPr>
          <w:p>
            <w:pPr>
              <w:pStyle w:val="Normal"/>
              <w:widowControl w:val="false"/>
              <w:suppressAutoHyphens w:val="true"/>
              <w:spacing w:before="0" w:after="0"/>
              <w:jc w:val="center"/>
              <w:rPr>
                <w:rFonts w:eastAsia="Calibri"/>
                <w:sz w:val="24"/>
                <w:szCs w:val="24"/>
              </w:rPr>
            </w:pPr>
            <w:r>
              <w:rPr>
                <w:rFonts w:eastAsia="Calibri" w:cs="Times New Roman"/>
                <w:kern w:val="0"/>
                <w:sz w:val="24"/>
                <w:szCs w:val="24"/>
                <w:lang w:val="ru-RU" w:eastAsia="ru-RU" w:bidi="ar-SA"/>
              </w:rPr>
              <w:t>Состав конфет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sz w:val="24"/>
                <w:szCs w:val="24"/>
              </w:rPr>
            </w:r>
          </w:p>
        </w:tc>
        <w:tc>
          <w:tcPr>
            <w:tcW w:w="2129"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val="ru-RU" w:eastAsia="ru-RU" w:bidi="ar-SA"/>
              </w:rPr>
            </w:pPr>
            <w:r>
              <w:rPr>
                <w:rFonts w:cs="Times New Roman"/>
                <w:kern w:val="0"/>
                <w:lang w:val="ru-RU" w:eastAsia="ru-RU" w:bidi="ar-SA"/>
              </w:rPr>
              <w:t>1.2.</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Алёнка  Красный Октябрь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шоколадная глазурь (сахар, какао тертое, эквивалент масла какао (рафинированные, дезодорированные, фракционированные, негидрогенизированные растительные масла (пальмовое, ши)), какао-порошок, эмульгаторы: лецитин соевый, Е476, ароматизатор «Ваниль»), сахар, масло какао, вафли (вода питьевая, мука пшеничная хлебопекарная высшего сорта, масло подсолнечное рафинированное дезодорированное, соль, эмульгатор лецитин соевый, разрыхлитель гидрокарбонат натрия), сухое цельное молоко, ядро ореха фундука тертое, арахис тертый, какао тертое, эмульгатор лецитин соевый, ароматизатор «Ванильно-сливочный», антиокислитель аскорбиновая кислота; возможно наличие незначительного количества миндаля</w:t>
            </w:r>
          </w:p>
        </w:tc>
        <w:tc>
          <w:tcPr>
            <w:tcW w:w="2129" w:type="dxa"/>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eastAsia="ru-RU" w:bidi="ar-SA"/>
              </w:rPr>
            </w:pPr>
            <w:r>
              <w:rPr>
                <w:rFonts w:cs="Times New Roman"/>
                <w:kern w:val="0"/>
                <w:lang w:val="ru-RU" w:eastAsia="ru-RU" w:bidi="ar-SA"/>
              </w:rPr>
              <w:t>1.</w:t>
            </w:r>
            <w:r>
              <w:rPr>
                <w:rFonts w:cs="Times New Roman"/>
                <w:kern w:val="0"/>
                <w:lang w:val="en-US" w:eastAsia="ru-RU" w:bidi="ar-SA"/>
              </w:rPr>
              <w:t>3</w:t>
            </w:r>
            <w:r>
              <w:rPr>
                <w:rFonts w:cs="Times New Roman"/>
                <w:kern w:val="0"/>
                <w:lang w:val="ru-RU" w:eastAsia="ru-RU" w:bidi="ar-SA"/>
              </w:rPr>
              <w:t>.</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Адель Акконд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сахар, жир кондитерский (рафинированное дезодорированное растительное масло, антиокислитель – альфа-Токоферол), кокосовая стружка, сухое обезжиренное молоко, орех миндаль, эквивалент масла какао (растительные масла – пальмовое и ши), сыворотка сухая молочная, мука пшеничная, лактоза, обезвоженный молочный жир (пастеризованное молоко), эмульгатор - соевый лецитин, крахмал кукурузный, ароматизаторы, масло кокосовое, яичный порошок, соль, антиокислитель – аскорбиновая кислота</w:t>
            </w:r>
          </w:p>
        </w:tc>
        <w:tc>
          <w:tcPr>
            <w:tcW w:w="2129" w:type="dxa"/>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eastAsia="ru-RU" w:bidi="ar-SA"/>
              </w:rPr>
            </w:pPr>
            <w:r>
              <w:rPr>
                <w:rFonts w:cs="Times New Roman"/>
                <w:kern w:val="0"/>
                <w:lang w:val="ru-RU" w:eastAsia="ru-RU" w:bidi="ar-SA"/>
              </w:rPr>
              <w:t>1.</w:t>
            </w:r>
            <w:r>
              <w:rPr>
                <w:rFonts w:cs="Times New Roman"/>
                <w:kern w:val="0"/>
                <w:lang w:val="en-US" w:eastAsia="ru-RU" w:bidi="ar-SA"/>
              </w:rPr>
              <w:t>4</w:t>
            </w:r>
            <w:r>
              <w:rPr>
                <w:rFonts w:cs="Times New Roman"/>
                <w:kern w:val="0"/>
                <w:lang w:val="ru-RU" w:eastAsia="ru-RU" w:bidi="ar-SA"/>
              </w:rPr>
              <w:t>.</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Бабаевские оригинальные  Бабаевский  (или эквивалент)</w:t>
            </w:r>
          </w:p>
        </w:tc>
        <w:tc>
          <w:tcPr>
            <w:tcW w:w="5101" w:type="dxa"/>
            <w:tcBorders/>
          </w:tcPr>
          <w:p>
            <w:pPr>
              <w:pStyle w:val="Normal"/>
              <w:widowControl w:val="false"/>
              <w:suppressAutoHyphens w:val="true"/>
              <w:spacing w:before="0" w:after="0"/>
              <w:jc w:val="both"/>
              <w:rPr>
                <w:rFonts w:eastAsia="Calibri"/>
              </w:rPr>
            </w:pPr>
            <w:r>
              <w:rPr>
                <w:rFonts w:eastAsia="Calibri" w:cs="Times New Roman"/>
                <w:kern w:val="0"/>
                <w:sz w:val="24"/>
                <w:szCs w:val="24"/>
                <w:lang w:val="ru-RU" w:eastAsia="ru-RU" w:bidi="ar-SA"/>
              </w:rPr>
              <w:t>шоколадная глазурь (сахар, какао тертое, эквивалент масла какао (растительные масла (пальмовое, ши, подсолнечное), какао-порошок, эмульгаторы, лецитин соевый, Е476, ароматизатор Ваниль), сахар, сухое цельное молоко, ядро ореха миндаля тертое, масло какао, какао тертое, ядро ореха миндаля дробленое, вафли дробленые (мука пшеничная хлебопекарная, масло растительное, соль, разрыхлитель, гидрокарбонат натрия, эмульгатор лецитин соевый), эмульгатор лецитин соевый, ароматизатор натуральный Карамель, антиокислитель, аскорбиновая кислота. Противопоказано при индивидуальной непереносимости белка молока. Возможно наличие незначительного количества арахиса, орехов фундука, кешью и муки пшеничной</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eastAsia="ru-RU" w:bidi="ar-SA"/>
              </w:rPr>
            </w:pPr>
            <w:r>
              <w:rPr>
                <w:rFonts w:cs="Times New Roman"/>
                <w:kern w:val="0"/>
                <w:lang w:val="ru-RU" w:eastAsia="ru-RU" w:bidi="ar-SA"/>
              </w:rPr>
              <w:t>1.</w:t>
            </w:r>
            <w:r>
              <w:rPr>
                <w:rFonts w:cs="Times New Roman"/>
                <w:kern w:val="0"/>
                <w:lang w:val="en-US" w:eastAsia="ru-RU" w:bidi="ar-SA"/>
              </w:rPr>
              <w:t>5</w:t>
            </w:r>
            <w:r>
              <w:rPr>
                <w:rFonts w:cs="Times New Roman"/>
                <w:kern w:val="0"/>
                <w:lang w:val="ru-RU" w:eastAsia="ru-RU" w:bidi="ar-SA"/>
              </w:rPr>
              <w:t>.</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Батончик Рот фронт   (или эквивалент)</w:t>
            </w:r>
          </w:p>
        </w:tc>
        <w:tc>
          <w:tcPr>
            <w:tcW w:w="5101" w:type="dxa"/>
            <w:tcBorders/>
          </w:tcPr>
          <w:p>
            <w:pPr>
              <w:pStyle w:val="Normal"/>
              <w:widowControl w:val="false"/>
              <w:suppressAutoHyphens w:val="true"/>
              <w:spacing w:before="0" w:after="0"/>
              <w:jc w:val="both"/>
              <w:rPr>
                <w:rFonts w:eastAsia="Calibri"/>
              </w:rPr>
            </w:pPr>
            <w:r>
              <w:rPr>
                <w:rFonts w:eastAsia="Calibri" w:cs="Times New Roman"/>
                <w:kern w:val="0"/>
                <w:sz w:val="24"/>
                <w:szCs w:val="24"/>
                <w:lang w:val="ru-RU" w:eastAsia="ru-RU" w:bidi="ar-SA"/>
              </w:rPr>
              <w:t>сахар, какао тертое, эквивалент какао масла, вафли дробленые (мука пшеничная, масло подсолнечное, яичный порошок, эмульгатор Е 322, соль, разрыхлитель сода пищевая, регулятор кислотности лимонная кислота), мука соевая дезодорированная, сухое цельное молоко, какао порошок, сухие сливки, коньяк, ароматизаторы идентичные натуральным ''молоко'', ''шоколад'', антиокислитель Е 300. Противопоказано при индивидуальной непереносимости белка молока и яичному белку</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eastAsia="ru-RU" w:bidi="ar-SA"/>
              </w:rPr>
            </w:pPr>
            <w:r>
              <w:rPr>
                <w:rFonts w:cs="Times New Roman"/>
                <w:kern w:val="0"/>
                <w:lang w:val="ru-RU" w:eastAsia="ru-RU" w:bidi="ar-SA"/>
              </w:rPr>
              <w:t>1.</w:t>
            </w:r>
            <w:r>
              <w:rPr>
                <w:rFonts w:cs="Times New Roman"/>
                <w:kern w:val="0"/>
                <w:lang w:val="en-US" w:eastAsia="ru-RU" w:bidi="ar-SA"/>
              </w:rPr>
              <w:t>6</w:t>
            </w:r>
            <w:r>
              <w:rPr>
                <w:rFonts w:cs="Times New Roman"/>
                <w:kern w:val="0"/>
                <w:lang w:val="ru-RU" w:eastAsia="ru-RU" w:bidi="ar-SA"/>
              </w:rPr>
              <w:t>.</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Белочка  Бабаевский  (или эквивалент)</w:t>
            </w:r>
          </w:p>
        </w:tc>
        <w:tc>
          <w:tcPr>
            <w:tcW w:w="5101" w:type="dxa"/>
            <w:tcBorders/>
          </w:tcPr>
          <w:p>
            <w:pPr>
              <w:pStyle w:val="Normal"/>
              <w:widowControl w:val="false"/>
              <w:suppressAutoHyphens w:val="true"/>
              <w:spacing w:before="0" w:after="0"/>
              <w:jc w:val="both"/>
              <w:rPr>
                <w:rFonts w:eastAsia="Calibri"/>
              </w:rPr>
            </w:pPr>
            <w:r>
              <w:rPr>
                <w:rFonts w:eastAsia="Calibri" w:cs="Times New Roman"/>
                <w:kern w:val="0"/>
                <w:sz w:val="24"/>
                <w:szCs w:val="24"/>
                <w:lang w:val="ru-RU" w:eastAsia="ru-RU" w:bidi="ar-SA"/>
              </w:rPr>
              <w:t>Конфеты, глазированные с шоколадно-ореховым пралине с добавлением дробленого фундука. Состав: шоколадная глазурь (сахар, эквивалент какао масла, какао порошок, концентрат фосфатидный пищевой, ароматизатор, идентичный натуральному аромату), сахар, ядро ореха лещинного жареное тёртое, какао тёртое, ядро ореха лещинного жареное дроблёное, какао масло, ароматизатор, идентичный натуральному аромату. ТУ 9120-005-59727039.</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Normal"/>
              <w:widowControl w:val="false"/>
              <w:suppressAutoHyphens w:val="true"/>
              <w:spacing w:before="60" w:after="60"/>
              <w:ind w:left="385" w:hanging="359"/>
              <w:jc w:val="left"/>
              <w:rPr>
                <w:sz w:val="24"/>
                <w:szCs w:val="24"/>
                <w:lang w:val="en-US"/>
              </w:rPr>
            </w:pPr>
            <w:r>
              <w:rPr>
                <w:rFonts w:eastAsia="Times New Roman" w:cs="Times New Roman"/>
                <w:kern w:val="0"/>
                <w:sz w:val="24"/>
                <w:szCs w:val="24"/>
                <w:lang w:val="en-US" w:eastAsia="ru-RU" w:bidi="ar-SA"/>
              </w:rPr>
              <w:t>1.7.</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Васильки Рот Фронт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сахар, шоколадная глазурь (сахар, какао тёртое, эквивалент масла какао (растительные негидрогенизированные масла (пальмовое, ши, иллипе, подсолнечное)), какао-порошок, эмульгаторы: лецитин соевый, е476, ароматизатор "ванильный"), сгущенное с сахаром молоко (цельное молоко, сахар), патока, заменитель молочного жира (рафинированные дезодорированные растительные масла: частично гидрогенизированное пальмовое масло, частично гидрогенизированное подсолнечное масло, пальмоядровое масло, антиокислитель: токоферолы, концентрат смеси), ядро ореха кешью тертое, спирт, ароматизаторы "ванильный", "ром", "коньяк".</w:t>
            </w:r>
          </w:p>
        </w:tc>
        <w:tc>
          <w:tcPr>
            <w:tcW w:w="2129" w:type="dxa"/>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Normal"/>
              <w:widowControl w:val="false"/>
              <w:suppressAutoHyphens w:val="true"/>
              <w:spacing w:before="60" w:after="60"/>
              <w:ind w:left="385" w:hanging="359"/>
              <w:jc w:val="left"/>
              <w:rPr>
                <w:sz w:val="24"/>
                <w:szCs w:val="24"/>
                <w:lang w:val="en-US"/>
              </w:rPr>
            </w:pPr>
            <w:r>
              <w:rPr>
                <w:rFonts w:eastAsia="Times New Roman" w:cs="Times New Roman"/>
                <w:kern w:val="0"/>
                <w:sz w:val="24"/>
                <w:szCs w:val="24"/>
                <w:lang w:val="en-US" w:eastAsia="ru-RU" w:bidi="ar-SA"/>
              </w:rPr>
              <w:t>1.8.</w:t>
            </w:r>
          </w:p>
        </w:tc>
        <w:tc>
          <w:tcPr>
            <w:tcW w:w="1984" w:type="dxa"/>
            <w:gridSpan w:val="2"/>
            <w:tcBorders/>
          </w:tcPr>
          <w:p>
            <w:pPr>
              <w:pStyle w:val="Normal"/>
              <w:widowControl w:val="false"/>
              <w:suppressAutoHyphens w:val="true"/>
              <w:spacing w:before="0" w:after="0"/>
              <w:jc w:val="left"/>
              <w:rPr>
                <w:i/>
                <w:i/>
                <w:sz w:val="24"/>
                <w:lang w:val="en-US"/>
              </w:rPr>
            </w:pPr>
            <w:r>
              <w:rPr>
                <w:rFonts w:eastAsia="Times New Roman" w:cs="Times New Roman"/>
                <w:i/>
                <w:kern w:val="0"/>
                <w:sz w:val="24"/>
                <w:lang w:val="en-US" w:eastAsia="ru-RU" w:bidi="ar-SA"/>
              </w:rPr>
              <w:t xml:space="preserve">Версаль КДВ </w:t>
            </w:r>
            <w:r>
              <w:rPr>
                <w:rFonts w:eastAsia="Times New Roman" w:cs="Times New Roman"/>
                <w:i/>
                <w:kern w:val="0"/>
                <w:sz w:val="24"/>
                <w:lang w:val="ru-RU" w:eastAsia="ru-RU" w:bidi="ar-SA"/>
              </w:rPr>
              <w:t>(или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сыворотка сухая молочная, сахар, кондитерская глазурь (сахар, заменитель масла какао нетемперируемый лауринового типа (рафинированное дезодорированное гидрогенизированное фракционированное пальмоядровое масло, эмульгатор: Е492, соевый лецитин), какао-порошок, сыворотка сухая молочная, эмульгатор - соевый лецитин, ароматизатор "Ванилин"), жир специального назначения (частично гидрогенизованные масла: пальмовое, ши, эмульгатор: соевый лецитин), жир специального назначения (рафинированные дезодорированные растительные масла: пальмоядровое, пальмовое масло, эмульгатор: соевый лецитин), продукт экструзионной технологии - пшеница воздушная (мука пшеничная, мука рисовая, сахар, соль, солод ржаной), какао-порошок, эмульгатор - соевый лецитин, соль поваренная пищевая, ароматизатор "Ванилин"</w:t>
            </w:r>
          </w:p>
        </w:tc>
        <w:tc>
          <w:tcPr>
            <w:tcW w:w="2129" w:type="dxa"/>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Normal"/>
              <w:widowControl w:val="false"/>
              <w:suppressAutoHyphens w:val="true"/>
              <w:spacing w:before="60" w:after="60"/>
              <w:ind w:left="385" w:hanging="385"/>
              <w:jc w:val="left"/>
              <w:rPr>
                <w:sz w:val="24"/>
                <w:szCs w:val="24"/>
                <w:lang w:val="en-US"/>
              </w:rPr>
            </w:pPr>
            <w:r>
              <w:rPr>
                <w:rFonts w:eastAsia="Times New Roman" w:cs="Times New Roman"/>
                <w:kern w:val="0"/>
                <w:sz w:val="24"/>
                <w:szCs w:val="24"/>
                <w:lang w:val="en-US" w:eastAsia="ru-RU" w:bidi="ar-SA"/>
              </w:rPr>
              <w:t>1.9.</w:t>
            </w:r>
          </w:p>
        </w:tc>
        <w:tc>
          <w:tcPr>
            <w:tcW w:w="1984" w:type="dxa"/>
            <w:gridSpan w:val="2"/>
            <w:tcBorders/>
          </w:tcPr>
          <w:p>
            <w:pPr>
              <w:pStyle w:val="Normal"/>
              <w:widowControl w:val="false"/>
              <w:suppressAutoHyphens w:val="true"/>
              <w:spacing w:before="0" w:after="0"/>
              <w:jc w:val="left"/>
              <w:rPr>
                <w:i/>
                <w:i/>
                <w:sz w:val="24"/>
                <w:lang w:val="en-US"/>
              </w:rPr>
            </w:pPr>
            <w:r>
              <w:rPr>
                <w:rFonts w:eastAsia="Times New Roman" w:cs="Times New Roman"/>
                <w:i/>
                <w:kern w:val="0"/>
                <w:sz w:val="24"/>
                <w:lang w:val="en-US" w:eastAsia="ru-RU" w:bidi="ar-SA"/>
              </w:rPr>
              <w:t xml:space="preserve">Геометрика Акконд </w:t>
            </w:r>
            <w:r>
              <w:rPr>
                <w:rFonts w:eastAsia="Times New Roman" w:cs="Times New Roman"/>
                <w:i/>
                <w:kern w:val="0"/>
                <w:sz w:val="24"/>
                <w:lang w:val="ru-RU" w:eastAsia="ru-RU" w:bidi="ar-SA"/>
              </w:rPr>
              <w:t>(или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сахар, жир кондитерский (рафинированное дезодорированное растительное масло, антиокислитель – альфа-токоферол), мука пшеничная общего назначения м 55-23, сухое обезжиренное молоко, мальтодекстрин, заменитель масла какао нетемперируемый нелауринового типа (рафинированное дезодорированное растительное масло, эмульгатор – сорбитан тристеарат), сыворотка сухая молочная, лактоза, какао-порошок, рис воздушный (крупа рисовая, сахар-песок, масло растительное, экстракт ячменно-солодовый, соль), обезвоженный молочный жир, крахмал кукурузный, эмульгатор - соевый лецитин, ароматизаторы – шоколад молочный, ванилин, продукты яичные, масло кокосовое, соль, разрыхлитель – гидрокарбонат натрия, антиокислитель – аскорбиновая кислота</w:t>
            </w:r>
          </w:p>
        </w:tc>
        <w:tc>
          <w:tcPr>
            <w:tcW w:w="2129" w:type="dxa"/>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eastAsia="ru-RU" w:bidi="ar-SA"/>
              </w:rPr>
            </w:pPr>
            <w:r>
              <w:rPr>
                <w:rFonts w:cs="Times New Roman"/>
                <w:kern w:val="0"/>
                <w:lang w:val="en-US" w:eastAsia="ru-RU" w:bidi="ar-SA"/>
              </w:rPr>
              <w:t>1</w:t>
            </w:r>
            <w:r>
              <w:rPr>
                <w:rFonts w:cs="Times New Roman"/>
                <w:kern w:val="0"/>
                <w:lang w:val="ru-RU" w:eastAsia="ru-RU" w:bidi="ar-SA"/>
              </w:rPr>
              <w:t>.</w:t>
            </w:r>
            <w:r>
              <w:rPr>
                <w:rFonts w:cs="Times New Roman"/>
                <w:kern w:val="0"/>
                <w:lang w:val="en-US" w:eastAsia="ru-RU" w:bidi="ar-SA"/>
              </w:rPr>
              <w:t>10</w:t>
            </w:r>
            <w:r>
              <w:rPr>
                <w:rFonts w:cs="Times New Roman"/>
                <w:kern w:val="0"/>
                <w:lang w:val="ru-RU" w:eastAsia="ru-RU" w:bidi="ar-SA"/>
              </w:rPr>
              <w:t>.</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Десерт Суфаэль  Акконд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сахар, патока, жир кондитерский (рафинированное дезодорированное растительное масло, антиокислитель – альфа-Токоферол), эквивалент масла какао (растительные масла – пальмовое и ши), мука пшеничная общего назначения М 55-23, тертое какао, цельное сгущенное молоко с сахаром (молоко цельное, молоко обезжиренное, сахара – сахароз, лактоза), подсластитель – сорбитовый сироп, молоко сухое обезжиренное, сыворотка сухая молочная, масло сливочное, рис воздушный (крупа рисовая, мука пшеничная, сахар, экстракт ячменно-солодовый (солод ячменный , вода, солод ржаной), соль), обезжиренный молочный жир, продукты ячменные, крахмал кукурузный, желирующий агент – агар, эмульгатор – соевый лецитин, масло кокосовое, соль, консервант – кислота сорбиновая, ароматизаторы – ванилин, шоколад молочный; разрыхлитель – гидрокарбонат натрия, антиокислитель – аскорбиновая кислота. Содержит подсластитель. При чрезмерном употреблении может оказывать слабительное действие. В связи с использованием в производстве натурального сырья в продукте могут содержаться следы орехов и арахиса</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eastAsia="ru-RU" w:bidi="ar-SA"/>
              </w:rPr>
            </w:pPr>
            <w:r>
              <w:rPr>
                <w:rFonts w:cs="Times New Roman"/>
                <w:kern w:val="0"/>
                <w:lang w:val="en-US" w:eastAsia="ru-RU" w:bidi="ar-SA"/>
              </w:rPr>
              <w:t>1</w:t>
            </w:r>
            <w:r>
              <w:rPr>
                <w:rFonts w:cs="Times New Roman"/>
                <w:kern w:val="0"/>
                <w:lang w:val="ru-RU" w:eastAsia="ru-RU" w:bidi="ar-SA"/>
              </w:rPr>
              <w:t>.</w:t>
            </w:r>
            <w:r>
              <w:rPr>
                <w:rFonts w:cs="Times New Roman"/>
                <w:kern w:val="0"/>
                <w:lang w:val="en-US" w:eastAsia="ru-RU" w:bidi="ar-SA"/>
              </w:rPr>
              <w:t>11</w:t>
            </w:r>
            <w:r>
              <w:rPr>
                <w:rFonts w:cs="Times New Roman"/>
                <w:kern w:val="0"/>
                <w:lang w:val="ru-RU" w:eastAsia="ru-RU" w:bidi="ar-SA"/>
              </w:rPr>
              <w:t>.</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Добрянка мини  Акконд  (или эквивалент)</w:t>
            </w:r>
          </w:p>
        </w:tc>
        <w:tc>
          <w:tcPr>
            <w:tcW w:w="5101" w:type="dxa"/>
            <w:tcBorders/>
          </w:tcPr>
          <w:p>
            <w:pPr>
              <w:pStyle w:val="Normal"/>
              <w:widowControl w:val="false"/>
              <w:tabs>
                <w:tab w:val="clear" w:pos="708"/>
                <w:tab w:val="left" w:pos="1612" w:leader="none"/>
              </w:tabs>
              <w:suppressAutoHyphens w:val="true"/>
              <w:spacing w:before="0" w:after="0"/>
              <w:jc w:val="left"/>
              <w:rPr>
                <w:rFonts w:eastAsia="Calibri"/>
                <w:sz w:val="24"/>
                <w:szCs w:val="24"/>
              </w:rPr>
            </w:pPr>
            <w:r>
              <w:rPr>
                <w:rFonts w:eastAsia="Calibri" w:cs="Times New Roman"/>
                <w:kern w:val="0"/>
                <w:sz w:val="24"/>
                <w:szCs w:val="24"/>
                <w:lang w:val="ru-RU" w:eastAsia="ru-RU" w:bidi="ar-SA"/>
              </w:rPr>
              <w:t>шоколадно-молочная глазурь (сахар, эквивалент масла какао, тертое какао, сухое обезжиренное молоко, идентичный натуральному ароматизатор "сливки", эмульгатор лецитин), сахар-песок, мука пшеничная, сухое обезжиренное молоко, орех фундук, рис воздушный, масло кокосовое, лактоза, жир растительный, какао-порошок, крахмал кукурузный, эмульгатор лецитин, яичный порошок, разрыхлитель: сода, соль, идентичные натуральным ароматизаторы "фундук", "ванилин"</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eastAsia="ru-RU" w:bidi="ar-SA"/>
              </w:rPr>
            </w:pPr>
            <w:r>
              <w:rPr>
                <w:rFonts w:cs="Times New Roman"/>
                <w:kern w:val="0"/>
                <w:lang w:val="ru-RU" w:eastAsia="ru-RU" w:bidi="ar-SA"/>
              </w:rPr>
              <w:t>1.1</w:t>
            </w:r>
            <w:r>
              <w:rPr>
                <w:rFonts w:cs="Times New Roman"/>
                <w:kern w:val="0"/>
                <w:lang w:val="en-US" w:eastAsia="ru-RU" w:bidi="ar-SA"/>
              </w:rPr>
              <w:t>2</w:t>
            </w:r>
            <w:r>
              <w:rPr>
                <w:rFonts w:cs="Times New Roman"/>
                <w:kern w:val="0"/>
                <w:lang w:val="ru-RU" w:eastAsia="ru-RU" w:bidi="ar-SA"/>
              </w:rPr>
              <w:t>.</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Драже кремовое"Зверята"  Сириус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какао тертое, какао масло, сахар, растительный жир, молоко сухое цельное, молоко сухое обезжиренное, фундук, эмульгатор INS 322, ванилин, глазирователи INS 901 и INS 903, пищевые красители INS 160e, INS 171</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eastAsia="ru-RU" w:bidi="ar-SA"/>
              </w:rPr>
            </w:pPr>
            <w:r>
              <w:rPr>
                <w:rFonts w:cs="Times New Roman"/>
                <w:kern w:val="0"/>
                <w:lang w:val="ru-RU" w:eastAsia="ru-RU" w:bidi="ar-SA"/>
              </w:rPr>
              <w:t>1.1</w:t>
            </w:r>
            <w:r>
              <w:rPr>
                <w:rFonts w:cs="Times New Roman"/>
                <w:kern w:val="0"/>
                <w:lang w:val="en-US" w:eastAsia="ru-RU" w:bidi="ar-SA"/>
              </w:rPr>
              <w:t>3</w:t>
            </w:r>
            <w:r>
              <w:rPr>
                <w:rFonts w:cs="Times New Roman"/>
                <w:kern w:val="0"/>
                <w:lang w:val="ru-RU" w:eastAsia="ru-RU" w:bidi="ar-SA"/>
              </w:rPr>
              <w:t>.</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Драже Арахис в темной глазури  Алекс Групп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ядро арахиса обжаренное, сахарная пудра, патока крахмальная, какао- порондитерская (сахар, заменитель какао-масла лауринового типа, сыворотка сухая молочная, какао-порошок, эмульгатор Е322),тальк, воск.</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eastAsia="ru-RU" w:bidi="ar-SA"/>
              </w:rPr>
            </w:pPr>
            <w:r>
              <w:rPr>
                <w:rFonts w:cs="Times New Roman"/>
                <w:kern w:val="0"/>
                <w:lang w:val="ru-RU" w:eastAsia="ru-RU" w:bidi="ar-SA"/>
              </w:rPr>
              <w:t>1.1</w:t>
            </w:r>
            <w:r>
              <w:rPr>
                <w:rFonts w:cs="Times New Roman"/>
                <w:kern w:val="0"/>
                <w:lang w:val="en-US" w:eastAsia="ru-RU" w:bidi="ar-SA"/>
              </w:rPr>
              <w:t>4</w:t>
            </w:r>
            <w:r>
              <w:rPr>
                <w:rFonts w:cs="Times New Roman"/>
                <w:kern w:val="0"/>
                <w:lang w:val="ru-RU" w:eastAsia="ru-RU" w:bidi="ar-SA"/>
              </w:rPr>
              <w:t>.</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Желейные в ассортименте  Красный Октябрь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сахар, шоколадная глазурь (сахар, какао тертое, эквивалент масла какао, какао-порошок, эмульгаторы: е322, е476, ароматизатор, идентичный натуральному "ваниль"), патока, желирующий агент - пектин, регуляторы кислотности: кислота лимонная, цитрат натрия, ароматизатор, идентичный натуральному "барбарис", краситель е122</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eastAsia="ru-RU" w:bidi="ar-SA"/>
              </w:rPr>
            </w:pPr>
            <w:r>
              <w:rPr>
                <w:rFonts w:cs="Times New Roman"/>
                <w:kern w:val="0"/>
                <w:lang w:val="ru-RU" w:eastAsia="ru-RU" w:bidi="ar-SA"/>
              </w:rPr>
              <w:t>1.1</w:t>
            </w:r>
            <w:r>
              <w:rPr>
                <w:rFonts w:cs="Times New Roman"/>
                <w:kern w:val="0"/>
                <w:lang w:val="en-US" w:eastAsia="ru-RU" w:bidi="ar-SA"/>
              </w:rPr>
              <w:t>5</w:t>
            </w:r>
            <w:r>
              <w:rPr>
                <w:rFonts w:cs="Times New Roman"/>
                <w:kern w:val="0"/>
                <w:lang w:val="ru-RU" w:eastAsia="ru-RU" w:bidi="ar-SA"/>
              </w:rPr>
              <w:t>.</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 xml:space="preserve">Зефир </w:t>
            </w:r>
            <w:r>
              <w:rPr>
                <w:rFonts w:eastAsia="Times New Roman" w:cs="Times New Roman"/>
                <w:i/>
                <w:kern w:val="0"/>
                <w:sz w:val="24"/>
                <w:lang w:val="en-US" w:eastAsia="ru-RU" w:bidi="ar-SA"/>
              </w:rPr>
              <w:t>Funny</w:t>
            </w:r>
            <w:r>
              <w:rPr>
                <w:rFonts w:eastAsia="Times New Roman" w:cs="Times New Roman"/>
                <w:i/>
                <w:kern w:val="0"/>
                <w:sz w:val="24"/>
                <w:lang w:val="ru-RU" w:eastAsia="ru-RU" w:bidi="ar-SA"/>
              </w:rPr>
              <w:t xml:space="preserve"> </w:t>
            </w:r>
            <w:r>
              <w:rPr>
                <w:rFonts w:eastAsia="Times New Roman" w:cs="Times New Roman"/>
                <w:i/>
                <w:kern w:val="0"/>
                <w:sz w:val="24"/>
                <w:lang w:val="en-US" w:eastAsia="ru-RU" w:bidi="ar-SA"/>
              </w:rPr>
              <w:t>ket</w:t>
            </w:r>
            <w:r>
              <w:rPr>
                <w:rFonts w:eastAsia="Times New Roman" w:cs="Times New Roman"/>
                <w:i/>
                <w:kern w:val="0"/>
                <w:sz w:val="24"/>
                <w:lang w:val="ru-RU" w:eastAsia="ru-RU" w:bidi="ar-SA"/>
              </w:rPr>
              <w:t xml:space="preserve"> ТД Посольство вкусной еды Октябрь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сахар, глазурь кондитерская (сахар, заменитель какао масла лауринового типа, какао порошок, какао-тертое, эмульгатор — лецитин соевый), патока крахмальная, пюре яблочное (яблоки, консервант — сорбиновая кислота), агент желирующий — пектин, белок яичный сухой, регулятор кислотности — молочная кислота, агент влагоудерживающий — лактат натрия, ароматизатор «Ванильный»</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lang w:val="en-US"/>
              </w:rPr>
            </w:pPr>
            <w:r>
              <w:rPr>
                <w:rFonts w:cs="Times New Roman"/>
                <w:kern w:val="0"/>
                <w:lang w:val="en-US" w:eastAsia="ru-RU" w:bidi="ar-SA"/>
              </w:rPr>
              <w:t>1.16.</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Золотая стрекоза КДВ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Патока крахмальная, сахар, влагоудерживающий агент: сорбитовый сироп, желирующий агент: каррагинан, регуляторы кислотности: лимонная кислота, цитрат натрия, крахмал кукурузный, яблочный сок концентрированный, комплексная пищевая добавка (растительные масла (пальмовое, подсолнечное), глазирователи (воск карнаубский, воск пчелиный), антиокислители (альфа-токоферол, Е304), регулятор кислотности: лимонная кислота), ароматизаторы: "Ананас", "Вишня", "Лимон-лайм", "Апельсин", "Арбуз", "Банан", "Клубника", концентрированный сок черной моркови (концентрированный сок черной моркови, регулятор кислотности: лимонная кислота), комплексная пищевая добавка краситель (краситель: Е160b(i), носитель: Е433), красители: "Антоциан", "Паприка", "Синий блестящий".</w:t>
            </w:r>
          </w:p>
        </w:tc>
        <w:tc>
          <w:tcPr>
            <w:tcW w:w="2129" w:type="dxa"/>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lang w:val="en-US"/>
              </w:rPr>
            </w:pPr>
            <w:r>
              <w:rPr>
                <w:rFonts w:cs="Times New Roman"/>
                <w:kern w:val="0"/>
                <w:lang w:val="en-US" w:eastAsia="ru-RU" w:bidi="ar-SA"/>
              </w:rPr>
              <w:t>1.17.</w:t>
            </w:r>
          </w:p>
        </w:tc>
        <w:tc>
          <w:tcPr>
            <w:tcW w:w="1984" w:type="dxa"/>
            <w:gridSpan w:val="2"/>
            <w:tcBorders/>
          </w:tcPr>
          <w:p>
            <w:pPr>
              <w:pStyle w:val="Normal"/>
              <w:widowControl w:val="false"/>
              <w:suppressAutoHyphens w:val="true"/>
              <w:spacing w:before="0" w:after="0"/>
              <w:jc w:val="left"/>
              <w:rPr>
                <w:i/>
                <w:i/>
                <w:sz w:val="24"/>
                <w:lang w:val="en-US"/>
              </w:rPr>
            </w:pPr>
            <w:r>
              <w:rPr>
                <w:rFonts w:eastAsia="Times New Roman" w:cs="Times New Roman"/>
                <w:i/>
                <w:kern w:val="0"/>
                <w:sz w:val="24"/>
                <w:lang w:val="en-US" w:eastAsia="ru-RU" w:bidi="ar-SA"/>
              </w:rPr>
              <w:t>Кремка Яшкин</w:t>
            </w:r>
            <w:r>
              <w:rPr>
                <w:rFonts w:eastAsia="Times New Roman" w:cs="Times New Roman"/>
                <w:i/>
                <w:kern w:val="0"/>
                <w:sz w:val="24"/>
                <w:lang w:val="ru-RU" w:eastAsia="ru-RU" w:bidi="ar-SA"/>
              </w:rPr>
              <w:t>о  (или эквивалент</w:t>
            </w:r>
            <w:r>
              <w:rPr>
                <w:rFonts w:eastAsia="Times New Roman" w:cs="Times New Roman"/>
                <w:i/>
                <w:kern w:val="0"/>
                <w:sz w:val="24"/>
                <w:lang w:val="en-US" w:eastAsia="ru-RU" w:bidi="ar-SA"/>
              </w:rPr>
              <w:t>)</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Сахар, патока крахмальная, сыворотка молочная сухая деминерализованная, масло пальмовое (пальмовое масло рафинированное отбеленное дезодорированное, эмульгатор: лецитин соевый, антиокислители: бутилгидроксианизол, бутилгидрокситолуол), регулятор кислотности: кислота молочная, заменитель молочного жира (рафинированные дезодорированные растительные масла в натуральном и модифицированном виде (пальмовое и его фракции, подсолнечное), антиокислитель концентрат смеси токоферолов), ароматизатор клубника, агент влагоудерживающий: лактат натрия, эмульгатор: лецитин соевый, соль, агент влагоудерживающий: глицерин, краситель: диоксид титана, концентрированный сок фиолетовой моркови, ароматизаторы: творог, чизкейк.</w:t>
            </w:r>
          </w:p>
        </w:tc>
        <w:tc>
          <w:tcPr>
            <w:tcW w:w="2129" w:type="dxa"/>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eastAsia="ru-RU" w:bidi="ar-SA"/>
              </w:rPr>
            </w:pPr>
            <w:r>
              <w:rPr>
                <w:rFonts w:cs="Times New Roman"/>
                <w:kern w:val="0"/>
                <w:lang w:val="ru-RU" w:eastAsia="ru-RU" w:bidi="ar-SA"/>
              </w:rPr>
              <w:t>1.1</w:t>
            </w:r>
            <w:r>
              <w:rPr>
                <w:rFonts w:cs="Times New Roman"/>
                <w:kern w:val="0"/>
                <w:lang w:val="en-US" w:eastAsia="ru-RU" w:bidi="ar-SA"/>
              </w:rPr>
              <w:t>8</w:t>
            </w:r>
            <w:r>
              <w:rPr>
                <w:rFonts w:cs="Times New Roman"/>
                <w:kern w:val="0"/>
                <w:lang w:val="ru-RU" w:eastAsia="ru-RU" w:bidi="ar-SA"/>
              </w:rPr>
              <w:t>.</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Ирис Крепыш  Красный октябрь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сахар, сгущенное с сахаром молоко (цельное молоко, сахар), патока, арахис дробленый, вода питьевая, заменитель молочного жира (рафинированные, дезодорированные переэтерифицированные, частично гидрогенизированные и фракционированные растительные масла (пальмовое, подсолнечное, пальмоядровое), антиокислитель токоферолы, концентрат смеси), ароматизатор "Ваниль".</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eastAsia="ru-RU" w:bidi="ar-SA"/>
              </w:rPr>
            </w:pPr>
            <w:r>
              <w:rPr>
                <w:rFonts w:cs="Times New Roman"/>
                <w:kern w:val="0"/>
                <w:lang w:val="ru-RU" w:eastAsia="ru-RU" w:bidi="ar-SA"/>
              </w:rPr>
              <w:t>1.1</w:t>
            </w:r>
            <w:r>
              <w:rPr>
                <w:rFonts w:cs="Times New Roman"/>
                <w:kern w:val="0"/>
                <w:lang w:val="en-US" w:eastAsia="ru-RU" w:bidi="ar-SA"/>
              </w:rPr>
              <w:t>9</w:t>
            </w:r>
            <w:r>
              <w:rPr>
                <w:rFonts w:cs="Times New Roman"/>
                <w:kern w:val="0"/>
                <w:lang w:val="ru-RU" w:eastAsia="ru-RU" w:bidi="ar-SA"/>
              </w:rPr>
              <w:t>.</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Коровка вафельная молочная  Рот Фронт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кондитерская глазурь (сахар, заменитель масла какао (частично гидрогенизированные масла: соевое масло, пальмовое масло, эмульгаторы: Е492, лецитин подсолнечника), какао-порошок, эмульгаторы: лецитин соевый, Е476, ароматизатор «Ванильный»), жир кондитерский (рафинированные дезодорированные растительные масла: частично гидрогенизированное пальмовое масло, частично гидрогенизированное подсолнечное масло, антиокислитель токоферолы, концентрат смеси), сахар, вафли листовые (вода питьевая, мука пшеничная хлебопекарная, крахмал картофельный, масло подсолнечное рафинированное дезодорированное, эмульгатор лецитин соевый, соль, разрыхлитель – гидрокарбонат натрия, меланж сухой яичный, регулятор кислотности – лимонная кислота), сыворотка молочная сухая, сухое цельное молоко, крахмал кукурузный, какао-порошок, ароматизатор «Вареная сгущенка», антиокислитель аскорбиновая кислота; возможно присутствие незначительного количества ореха миндаля, ореха фундука, арахиса, кокосовой стружки</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val="ru-RU" w:eastAsia="ru-RU" w:bidi="ar-SA"/>
              </w:rPr>
            </w:pPr>
            <w:r>
              <w:rPr>
                <w:rFonts w:cs="Times New Roman"/>
                <w:kern w:val="0"/>
                <w:lang w:val="ru-RU" w:eastAsia="ru-RU" w:bidi="ar-SA"/>
              </w:rPr>
              <w:t>1.20.</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Коровка вафельная шоколадная  Рот Фронт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кондитерская глазурь (сахар, заменитель масла какао - растительные масла и жиры (частично гидрогенизированные масла: соевое масло, пальмовое масло, эмульгаторы: E492, лецитин подсолнечника), какао-порошок, эмульгаторы: лецитин соевый, E476, ароматизатор "Ваниль"), вафли листовые (вода питьевая, мука пшеничная хлебопекарная высшего сорта, крахмал картофельный, масло подсолнечное рафинированное дезодорированное, эмульгатор лецитин соевый, соль, разрыхлитель - гидрокарбонат натрия, меланж сухой яичный, регулятор кислотности - лимонная кислота), сахар, масло кокосовое негидрогенизированное рафинированное дезодорированное, жир кондитерский (рафинированные, дезодорированные, частично гидрогенизированные фракционированные растительные масла: пальмовое, подсолнечное, соевое, эмульгатор лецитин соевый, антиокислитель: токоферолы, концентрат смеси), какао-порошок, сухое цельное молоко, крахмал кукурузный, ароматизатор "Ваниль", антиокислитель - аскорбиновая кислота</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lang w:val="en-US"/>
              </w:rPr>
            </w:pPr>
            <w:r>
              <w:rPr>
                <w:rFonts w:cs="Times New Roman"/>
                <w:kern w:val="0"/>
                <w:lang w:val="ru-RU" w:eastAsia="ru-RU" w:bidi="ar-SA"/>
              </w:rPr>
              <w:t>1.</w:t>
            </w:r>
            <w:r>
              <w:rPr>
                <w:rFonts w:cs="Times New Roman"/>
                <w:kern w:val="0"/>
                <w:lang w:val="en-US" w:eastAsia="ru-RU" w:bidi="ar-SA"/>
              </w:rPr>
              <w:t>21</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Красная шапочка  Красный Октябрь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шоколадная глазурь (сахар, какао тертое, эквивалент масла какао (негидрогенизированные растительные масла), какао-порошок, эмульгаторы: лецитин, Е476; ароматизатор идентичный натуральному «Ванильный»), сахар, арахис тертый, вафли листовые (мука пшеничная, масло подсолнечное, яичный порошок, эмульгатор лецитин, соль поваренная, разрыхлитель – гидрокарбонат натрия, регулятор кислотности – кислота лимонная), заменитель масла какао (модифицированные растительные масла), эмульгатор лецитин, ароматизатор идентичные натуральному «Ваниль», антиокислитель – аскорбиновая кислота</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lang w:val="en-US"/>
              </w:rPr>
            </w:pPr>
            <w:r>
              <w:rPr>
                <w:rFonts w:cs="Times New Roman"/>
                <w:kern w:val="0"/>
                <w:lang w:val="en-US" w:eastAsia="ru-RU" w:bidi="ar-SA"/>
              </w:rPr>
              <w:t>1.22.</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Курага в шоколаде ДЕЛИШЕ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абрикос сушеный (курага), глазурь кондитерская (сахар-песок, заменитель масла какао, какао порошок, эмульгатор лецитин соевый, ароматизатор, идентичный натуральному "Ванилин"), фруктовый наполнитель (пюре яблочное, сахар, загуститель пектин, консервант-с</w:t>
            </w:r>
          </w:p>
        </w:tc>
        <w:tc>
          <w:tcPr>
            <w:tcW w:w="2129" w:type="dxa"/>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lang w:val="en-US"/>
              </w:rPr>
            </w:pPr>
            <w:r>
              <w:rPr>
                <w:rFonts w:cs="Times New Roman"/>
                <w:kern w:val="0"/>
                <w:lang w:val="en-US" w:eastAsia="ru-RU" w:bidi="ar-SA"/>
              </w:rPr>
              <w:t>1.23.</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Мармелад Озорные мишки КДВ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глюкозно-фруктозный сироп, сахар, желатин, концентрированный яблочный сок, регулятор кислотности: лимонная кислота; концентрированные соки: малины, клубничный; агент же-лирующий: пектины; комплексная пищевая добавка (глазирователи: воск карнаубский, воск пчелиный; антиокислители: альфа-Токоферол, Е304(i)); красящий концентрат из спирулины, загуститель: глицерин; ароматизаторы; смесь концентрированных соков моркови, черной смородины; красители: каротины, медные комплексы хлорофиллинов, куркумин.</w:t>
            </w:r>
          </w:p>
        </w:tc>
        <w:tc>
          <w:tcPr>
            <w:tcW w:w="2129" w:type="dxa"/>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lang w:val="en-US"/>
              </w:rPr>
            </w:pPr>
            <w:r>
              <w:rPr>
                <w:rFonts w:cs="Times New Roman"/>
                <w:kern w:val="0"/>
                <w:lang w:val="ru-RU" w:eastAsia="ru-RU" w:bidi="ar-SA"/>
              </w:rPr>
              <w:t>1.</w:t>
            </w:r>
            <w:r>
              <w:rPr>
                <w:rFonts w:cs="Times New Roman"/>
                <w:kern w:val="0"/>
                <w:lang w:val="en-US" w:eastAsia="ru-RU" w:bidi="ar-SA"/>
              </w:rPr>
              <w:t>24</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Марсианка ассорти  Сладкий орешек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сахар, жиры растительные, сыворотка молочная сухая деминерализованная, какао-порошок, кокосовая стружка, патока, рис воздушный (крупа рисовая, сахар, мука пшеничная, соль), рис воздушный с какао (крупа рисовая, сахар, мука пшеничная, какао-порошок, соль), патока, эмульгаторы лецитин соевый, Е492, стабилизатор гуммиарабик, ароматизаторы</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eastAsia="ru-RU" w:bidi="ar-SA"/>
              </w:rPr>
            </w:pPr>
            <w:r>
              <w:rPr>
                <w:rFonts w:cs="Times New Roman"/>
                <w:kern w:val="0"/>
                <w:lang w:val="ru-RU" w:eastAsia="ru-RU" w:bidi="ar-SA"/>
              </w:rPr>
              <w:t>1.2</w:t>
            </w:r>
            <w:r>
              <w:rPr>
                <w:rFonts w:cs="Times New Roman"/>
                <w:kern w:val="0"/>
                <w:lang w:val="en-US" w:eastAsia="ru-RU" w:bidi="ar-SA"/>
              </w:rPr>
              <w:t>5</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Мини Торт Боярушка Славянка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сахар, мука пшеничная, масло кокосовое, заменитель масла какао (растительные масла, эмульгаторы (Е492, лецитин соевый), антиокислитель — концентрат смеси токоферолов), арахис дроблёный, какао-порошок, яичные продукты, ядра фундука тёртые, эмульгаторы (лецитин соевый, Е476), соль, ароматизатор, разрыхлитель (гидрокарбонат натрия), регулятор кислотности (лимонная кислота). Продукт предназначен для употребления в качестве десерта или перекуса. Содержит аллергены: пшеницу (глютен), арахис, фундук, яйца и сою (соевый лецитин).</w:t>
            </w:r>
          </w:p>
        </w:tc>
        <w:tc>
          <w:tcPr>
            <w:tcW w:w="2129" w:type="dxa"/>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eastAsia="ru-RU" w:bidi="ar-SA"/>
              </w:rPr>
            </w:pPr>
            <w:r>
              <w:rPr>
                <w:rFonts w:cs="Times New Roman"/>
                <w:kern w:val="0"/>
                <w:lang w:val="ru-RU" w:eastAsia="ru-RU" w:bidi="ar-SA"/>
              </w:rPr>
              <w:t>1.2</w:t>
            </w:r>
            <w:r>
              <w:rPr>
                <w:rFonts w:cs="Times New Roman"/>
                <w:kern w:val="0"/>
                <w:lang w:val="en-US" w:eastAsia="ru-RU" w:bidi="ar-SA"/>
              </w:rPr>
              <w:t>6</w:t>
            </w:r>
            <w:r>
              <w:rPr>
                <w:rFonts w:cs="Times New Roman"/>
                <w:kern w:val="0"/>
                <w:lang w:val="ru-RU" w:eastAsia="ru-RU" w:bidi="ar-SA"/>
              </w:rPr>
              <w:t>.</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Мишка кос. мед. грильяж  Красный Октябрь  (или эквивалент)</w:t>
            </w:r>
          </w:p>
        </w:tc>
        <w:tc>
          <w:tcPr>
            <w:tcW w:w="5101" w:type="dxa"/>
            <w:tcBorders/>
          </w:tcPr>
          <w:p>
            <w:pPr>
              <w:pStyle w:val="Normal"/>
              <w:widowControl w:val="false"/>
              <w:suppressAutoHyphens w:val="true"/>
              <w:spacing w:before="0" w:after="0"/>
              <w:jc w:val="both"/>
              <w:rPr>
                <w:rFonts w:eastAsia="Calibri"/>
              </w:rPr>
            </w:pPr>
            <w:r>
              <w:rPr>
                <w:rFonts w:eastAsia="Calibri" w:cs="Times New Roman"/>
                <w:kern w:val="0"/>
                <w:sz w:val="24"/>
                <w:szCs w:val="24"/>
                <w:lang w:val="ru-RU" w:eastAsia="ru-RU" w:bidi="ar-SA"/>
              </w:rPr>
              <w:t>арахис дроблёный, шоколадная глазурь (сахар, какао тертое, эквивалент масла какао, какао-порошок, эмульгаторы, ароматизатор идентичный натуральному ''ваниль''), сахар, патока, ядро ореха фундука дробленое, пюре фруктовое, заменитель молочного жира (растительный), мед натуральный, сухое цельное молоко, ароматизатор идентичный натуральному ''ванильно-сливочный'', желирующий агент, эмульгатор, регуляторы кислотности: кислота лимонная и цитрат натрия</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eastAsia="ru-RU" w:bidi="ar-SA"/>
              </w:rPr>
            </w:pPr>
            <w:r>
              <w:rPr>
                <w:rFonts w:cs="Times New Roman"/>
                <w:kern w:val="0"/>
                <w:lang w:val="ru-RU" w:eastAsia="ru-RU" w:bidi="ar-SA"/>
              </w:rPr>
              <w:t>1.2</w:t>
            </w:r>
            <w:r>
              <w:rPr>
                <w:rFonts w:cs="Times New Roman"/>
                <w:kern w:val="0"/>
                <w:lang w:val="en-US" w:eastAsia="ru-RU" w:bidi="ar-SA"/>
              </w:rPr>
              <w:t>7</w:t>
            </w:r>
            <w:r>
              <w:rPr>
                <w:rFonts w:cs="Times New Roman"/>
                <w:kern w:val="0"/>
                <w:lang w:val="ru-RU" w:eastAsia="ru-RU" w:bidi="ar-SA"/>
              </w:rPr>
              <w:t>.</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Мишка косолапый  Красный Октябрь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патока, сахар, эквивалент масла масло какао, молоко цельное сгущённое с сахаром (сахар, молоко цельное), сыворотка молочная сухая, жир растительный (масла растительные, антиокислители; Е319кислота лимонная), мука (пшеничная. рисовая), какао-тертое, крупа кукурузная, эмульгаторы (лецитин соевый, сорбит Е476), заменитель масла какао, молоко сухое обезжиренное, соль. жир растительный (масла растительные; антиокислитель Е306), пенообразователь экстракт солодки, какао-порошок, ароматизаторы</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lang w:val="en-US"/>
              </w:rPr>
            </w:pPr>
            <w:r>
              <w:rPr>
                <w:rFonts w:cs="Times New Roman"/>
                <w:kern w:val="0"/>
                <w:lang w:val="en-US" w:eastAsia="ru-RU" w:bidi="ar-SA"/>
              </w:rPr>
              <w:t>1.28.</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Мишка косолапый с ореховой начинкой  Красный Октябрь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шоколадная глазурь (сахар, какао тертое, эквивалент масла какао (рафинированные, дезодорированные, фракционированные, негидрогенизированные растительные масла (пальмовое, ши)), какао-порошок, эмульгаторы: лецитин соевый, е476, ароматизатор "ваниль"), сахар, ядро ореха миндаля тертое, масло какао, вафли (вода питьевая, мука пшеничная хлебопекарная высшего сорта, масло подсолнечное рафинированное дезодорированное, соль эмульгатор лецитин соевый, разрыхлитель гидрокарбонат натрия), антиокислитель аскорбиновая кислота, ароматизатор "ваниль".</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eastAsia="ru-RU" w:bidi="ar-SA"/>
              </w:rPr>
            </w:pPr>
            <w:r>
              <w:rPr>
                <w:rFonts w:cs="Times New Roman"/>
                <w:kern w:val="0"/>
                <w:lang w:val="ru-RU" w:eastAsia="ru-RU" w:bidi="ar-SA"/>
              </w:rPr>
              <w:t>1.2</w:t>
            </w:r>
            <w:r>
              <w:rPr>
                <w:rFonts w:cs="Times New Roman"/>
                <w:kern w:val="0"/>
                <w:lang w:val="en-US" w:eastAsia="ru-RU" w:bidi="ar-SA"/>
              </w:rPr>
              <w:t>9</w:t>
            </w:r>
            <w:r>
              <w:rPr>
                <w:rFonts w:cs="Times New Roman"/>
                <w:kern w:val="0"/>
                <w:lang w:val="ru-RU" w:eastAsia="ru-RU" w:bidi="ar-SA"/>
              </w:rPr>
              <w:t>.</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Мультизлаковые конфеты  Алекс Групп  (или эквивалент)</w:t>
            </w:r>
          </w:p>
        </w:tc>
        <w:tc>
          <w:tcPr>
            <w:tcW w:w="5101" w:type="dxa"/>
            <w:tcBorders/>
          </w:tcPr>
          <w:p>
            <w:pPr>
              <w:pStyle w:val="Normal"/>
              <w:widowControl w:val="false"/>
              <w:suppressAutoHyphens w:val="true"/>
              <w:spacing w:before="0" w:after="0"/>
              <w:jc w:val="both"/>
              <w:rPr>
                <w:rFonts w:eastAsia="Calibri"/>
              </w:rPr>
            </w:pPr>
            <w:r>
              <w:rPr>
                <w:rFonts w:eastAsia="Calibri" w:cs="Times New Roman"/>
                <w:kern w:val="0"/>
                <w:sz w:val="24"/>
                <w:szCs w:val="24"/>
                <w:lang w:val="ru-RU" w:eastAsia="ru-RU" w:bidi="ar-SA"/>
              </w:rPr>
              <w:t xml:space="preserve">крупа (овсяная, пшеничная, кукурузная), патока, глазурь кондитерская (сахар, заменитель какао-масло лауринового типа, сыворотка сухая иолочная, эмульгатор Е322), ароматизаторы пищевые (лимон, клубника, дыня, яблоко, банан, вишня), красители (тартразин Е102, кармуазин Е122, красный очаровательный Е129, синий блестящий Е133) </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eastAsia="ru-RU" w:bidi="ar-SA"/>
              </w:rPr>
            </w:pPr>
            <w:r>
              <w:rPr>
                <w:rFonts w:cs="Times New Roman"/>
                <w:kern w:val="0"/>
                <w:lang w:val="ru-RU" w:eastAsia="ru-RU" w:bidi="ar-SA"/>
              </w:rPr>
              <w:t>1.</w:t>
            </w:r>
            <w:r>
              <w:rPr>
                <w:rFonts w:cs="Times New Roman"/>
                <w:kern w:val="0"/>
                <w:lang w:val="en-US" w:eastAsia="ru-RU" w:bidi="ar-SA"/>
              </w:rPr>
              <w:t>30</w:t>
            </w:r>
            <w:r>
              <w:rPr>
                <w:rFonts w:cs="Times New Roman"/>
                <w:kern w:val="0"/>
                <w:lang w:val="ru-RU" w:eastAsia="ru-RU" w:bidi="ar-SA"/>
              </w:rPr>
              <w:t>.</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Наслаждение  Красный октябрь  (или эквивалент)</w:t>
            </w:r>
          </w:p>
        </w:tc>
        <w:tc>
          <w:tcPr>
            <w:tcW w:w="5101" w:type="dxa"/>
            <w:tcBorders/>
          </w:tcPr>
          <w:p>
            <w:pPr>
              <w:pStyle w:val="Normal"/>
              <w:widowControl w:val="false"/>
              <w:suppressAutoHyphens w:val="true"/>
              <w:spacing w:before="0" w:after="0"/>
              <w:jc w:val="both"/>
              <w:rPr>
                <w:rFonts w:eastAsia="Calibri"/>
              </w:rPr>
            </w:pPr>
            <w:r>
              <w:rPr>
                <w:rFonts w:eastAsia="Calibri" w:cs="Times New Roman"/>
                <w:kern w:val="0"/>
                <w:sz w:val="24"/>
                <w:szCs w:val="24"/>
                <w:lang w:val="ru-RU" w:eastAsia="ru-RU" w:bidi="ar-SA"/>
              </w:rPr>
              <w:t>арахис дробленый, патока, шоколадная глазурь (сахар, какао тертое, эквивалент масла какао, какао - порошок, эмульгатор Е476, ароматизатор идентичный натуральному "Ваниль"), сахар, сгущенное с сахаром молоко, заменитель молочного жира, сорбитоловый сироп, ядро ореха фундука дробленый, эмульгатор Е322, соль, желирующий агент каррагинан, регулятор кислотности Е331, ароматизатор идентичный натуральному "Карамель"</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val="ru-RU" w:eastAsia="ru-RU" w:bidi="ar-SA"/>
              </w:rPr>
            </w:pPr>
            <w:r>
              <w:rPr>
                <w:rFonts w:cs="Times New Roman"/>
                <w:kern w:val="0"/>
                <w:lang w:val="ru-RU" w:eastAsia="ru-RU" w:bidi="ar-SA"/>
              </w:rPr>
              <w:t>1.31.</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Ну-ка отними!  Красный Октябрь  (или эквивалент)</w:t>
            </w:r>
          </w:p>
        </w:tc>
        <w:tc>
          <w:tcPr>
            <w:tcW w:w="5101" w:type="dxa"/>
            <w:tcBorders/>
          </w:tcPr>
          <w:p>
            <w:pPr>
              <w:pStyle w:val="Normal"/>
              <w:widowControl w:val="false"/>
              <w:suppressAutoHyphens w:val="true"/>
              <w:spacing w:before="0" w:after="0"/>
              <w:jc w:val="both"/>
              <w:rPr>
                <w:rFonts w:eastAsia="Calibri"/>
              </w:rPr>
            </w:pPr>
            <w:r>
              <w:rPr>
                <w:rFonts w:eastAsia="Calibri" w:cs="Times New Roman"/>
                <w:kern w:val="0"/>
                <w:sz w:val="24"/>
                <w:szCs w:val="24"/>
                <w:lang w:val="ru-RU" w:eastAsia="ru-RU" w:bidi="ar-SA"/>
              </w:rPr>
              <w:t>кондитерская глазурь (сахар, заменитель масла какао - растительные масла и жиры (частично гидрогенизированные масла: соевое масло, пальмовое масло, эмульгаторы; Е492 и лецитин подсолнечника), какао-порошок, эмульгаторы: лецитин соевый, Е476, ароматизатор «Ваниль»)), сахар, вафли и вафли дробленые (вода питьевая, мука пшеничная хлебопекарная высшего сорта, сахар, соль, эмульгатор лецитин соевый, масло подсолнечное (рафинированное дезодорированное), разрыхлитель -гидрокарбонат натрия). масло кокосовое (негидрогенизированное рафинированное дезодорированное), жир кондитерский (рафинированное дезодорированное пальмовое масло в натуральном и модифицированном виде, эмульгатор лецитин соевый, антиокислитель токоферолы концентрат смеси), какао-порошок, молоко сухое цельное, эмульгатор лецитин соевый, ароматизатор «Молоко»; возможно наличие незначительного количества крахмала картофельного</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val="ru-RU" w:eastAsia="ru-RU" w:bidi="ar-SA"/>
              </w:rPr>
            </w:pPr>
            <w:r>
              <w:rPr>
                <w:rFonts w:cs="Times New Roman"/>
                <w:kern w:val="0"/>
                <w:lang w:val="ru-RU" w:eastAsia="ru-RU" w:bidi="ar-SA"/>
              </w:rPr>
              <w:t>1.32.</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Огни Москвы  Рот Фронт  (или эквивалент)</w:t>
            </w:r>
          </w:p>
        </w:tc>
        <w:tc>
          <w:tcPr>
            <w:tcW w:w="5101" w:type="dxa"/>
            <w:tcBorders/>
          </w:tcPr>
          <w:p>
            <w:pPr>
              <w:pStyle w:val="Normal"/>
              <w:widowControl w:val="false"/>
              <w:suppressAutoHyphens w:val="true"/>
              <w:spacing w:before="0" w:after="0"/>
              <w:jc w:val="both"/>
              <w:rPr/>
            </w:pPr>
            <w:r>
              <w:rPr>
                <w:rFonts w:eastAsia="Calibri" w:cs="Times New Roman"/>
                <w:kern w:val="0"/>
                <w:sz w:val="24"/>
                <w:szCs w:val="24"/>
                <w:lang w:val="ru-RU" w:eastAsia="ru-RU" w:bidi="ar-SA"/>
              </w:rPr>
              <w:t>сахар, шоколадная глазурь (сахар, жир растительный, какао тертое, какао порошок, эмульгатор- лецитин, ароматизатор, идентичный натуральному), молоко цельное сгущенное с сахаром, патока, масло сливное, ядро ореха кешью тертое, коньяк, ароматизаторы идентичные натуральным</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val="ru-RU" w:eastAsia="ru-RU" w:bidi="ar-SA"/>
              </w:rPr>
            </w:pPr>
            <w:r>
              <w:rPr>
                <w:rFonts w:cs="Times New Roman"/>
                <w:kern w:val="0"/>
                <w:lang w:val="ru-RU" w:eastAsia="ru-RU" w:bidi="ar-SA"/>
              </w:rPr>
              <w:t>1.33.</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Отломи  Акконд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сахар, жир растительный, мука пшеничная, арахис, патока, цельное сгущённое молоко с сахаром (молоко цельное, молоко обезжиренное, сахара - сахароза, лактоза), сыворотка сухая молочная, сухое обезжиренное молоко, тёртое какао, рис воздушный (крупа рисовая, мука пшеничная, сахар, экстракт ячменно-солодовый (солод ячменный, вода, солод ржаной), соль), влагоудерживающие агенты – сорбитовый сироп, глицерин; глюкоза, соль, эмульгатор - соевый лецитин, разрыхлители - гидрокарбонат натрия, гидрокарбонат аммония; продукты яичные, ароматизатор – концентрированное молоко, антиокислители – аскорбиновая кислота, альфа-Токоферол</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val="ru-RU" w:eastAsia="ru-RU" w:bidi="ar-SA"/>
              </w:rPr>
            </w:pPr>
            <w:r>
              <w:rPr>
                <w:rFonts w:cs="Times New Roman"/>
                <w:kern w:val="0"/>
                <w:lang w:val="ru-RU" w:eastAsia="ru-RU" w:bidi="ar-SA"/>
              </w:rPr>
              <w:t>1.34.</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Пастила натуральная  Алекс Групп  (или эквивалент)</w:t>
            </w:r>
          </w:p>
        </w:tc>
        <w:tc>
          <w:tcPr>
            <w:tcW w:w="5101" w:type="dxa"/>
            <w:tcBorders/>
          </w:tcPr>
          <w:p>
            <w:pPr>
              <w:pStyle w:val="Normal"/>
              <w:widowControl w:val="false"/>
              <w:suppressAutoHyphens w:val="true"/>
              <w:spacing w:before="0" w:after="0"/>
              <w:jc w:val="both"/>
              <w:rPr>
                <w:rFonts w:eastAsia="Calibri"/>
              </w:rPr>
            </w:pPr>
            <w:r>
              <w:rPr>
                <w:rFonts w:eastAsia="Calibri" w:cs="Times New Roman"/>
                <w:kern w:val="0"/>
                <w:sz w:val="24"/>
                <w:szCs w:val="24"/>
                <w:lang w:val="ru-RU" w:eastAsia="ru-RU" w:bidi="ar-SA"/>
              </w:rPr>
              <w:t>яблочное пюре, сорбат калия 0.01%, ароматизатор в зависимости от вкуса. В яблочной пастиле ароматизатор отсутствует. В апельсиновой и персиковой пастиле используются натуральные ароматизаторы. В остальных вкусах ароматизаторы идентичные натуральному (99% натуральности)</w:t>
            </w:r>
            <w:r>
              <w:rPr>
                <w:rFonts w:eastAsia="Times New Roman" w:cs="Arial" w:ascii="Arial" w:hAnsi="Arial"/>
                <w:color w:val="333333"/>
                <w:kern w:val="0"/>
                <w:shd w:fill="FFFFFF" w:val="clear"/>
                <w:lang w:val="ru-RU" w:eastAsia="ru-RU" w:bidi="ar-SA"/>
              </w:rPr>
              <w:t> </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val="ru-RU" w:eastAsia="ru-RU" w:bidi="ar-SA"/>
              </w:rPr>
            </w:pPr>
            <w:r>
              <w:rPr>
                <w:rFonts w:cs="Times New Roman"/>
                <w:kern w:val="0"/>
                <w:lang w:val="ru-RU" w:eastAsia="ru-RU" w:bidi="ar-SA"/>
              </w:rPr>
              <w:t>1.35.</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Петушок - золотой гребешок  Красный Октябрь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 xml:space="preserve">сахар, шоколадная глазурь (сахар, какао тертое, эквивалент масла </w:t>
            </w:r>
          </w:p>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какао (растительные негидрогенизированные масла (пальмовое, ши, или, подсолнечное), какао - порошок, эмульгаторы: лецитин соевый, Е 476, ароматизатор "Ваниль"), арахис тертый, масло какао, эмульгатор лецитин соевый, антиокислитель-аскорбиновая кислота, ароматизатор "Апельсин"</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val="ru-RU" w:eastAsia="ru-RU" w:bidi="ar-SA"/>
              </w:rPr>
            </w:pPr>
            <w:r>
              <w:rPr>
                <w:rFonts w:cs="Times New Roman"/>
                <w:kern w:val="0"/>
                <w:lang w:val="ru-RU" w:eastAsia="ru-RU" w:bidi="ar-SA"/>
              </w:rPr>
              <w:t>1.36.</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Персик в шоколаде  ДЕЛИШЕ  (или эквивалент)</w:t>
            </w:r>
          </w:p>
        </w:tc>
        <w:tc>
          <w:tcPr>
            <w:tcW w:w="5101" w:type="dxa"/>
            <w:tcBorders/>
          </w:tcPr>
          <w:p>
            <w:pPr>
              <w:pStyle w:val="Normal"/>
              <w:widowControl w:val="false"/>
              <w:suppressAutoHyphens w:val="true"/>
              <w:spacing w:before="0" w:after="0"/>
              <w:jc w:val="both"/>
              <w:rPr>
                <w:rFonts w:eastAsia="Calibri"/>
              </w:rPr>
            </w:pPr>
            <w:r>
              <w:rPr>
                <w:rFonts w:eastAsia="Calibri" w:cs="Times New Roman"/>
                <w:kern w:val="0"/>
                <w:sz w:val="24"/>
                <w:szCs w:val="24"/>
                <w:lang w:val="ru-RU" w:eastAsia="ru-RU" w:bidi="ar-SA"/>
              </w:rPr>
              <w:t>персик сушеный, глазурь кондитерская (сахар-песок, заменитель масла какао, какао порошок, эмульгатор лецитин соевый, ароматизатор, идентичный натуральному "Ванилин"), фруктовый наполнитель (пюре яблочное, сахар, загуститель пектин, консервант-сорбиновая кислота)</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val="ru-RU" w:eastAsia="ru-RU" w:bidi="ar-SA"/>
              </w:rPr>
            </w:pPr>
            <w:r>
              <w:rPr>
                <w:rFonts w:cs="Times New Roman"/>
                <w:kern w:val="0"/>
                <w:lang w:val="ru-RU" w:eastAsia="ru-RU" w:bidi="ar-SA"/>
              </w:rPr>
              <w:t>1.37.</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Печенье Funny ket 42 гр.  ТД "Посольство вкусной еды"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мука пшеничная общего назначения М 55-23, сахар, жир кондитерский (рафинированное дезодорированное растительное масло в натуральном и модифицированном виде, эмульгатор соевый лецитин, антиокислитель концентрат смеси токоферолов), инвертный сироп (сахар, регулятор кислотности: кислота лимонная), какао-порошок, крахмал кукурузный, соль, эмульгатор соевый лецитин, разрыхлители (карбонаты аммония, гидрокарбонат натрия), ароматизаторы</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eastAsia="ru-RU" w:bidi="ar-SA"/>
              </w:rPr>
            </w:pPr>
            <w:r>
              <w:rPr>
                <w:rFonts w:cs="Times New Roman"/>
                <w:kern w:val="0"/>
                <w:lang w:val="ru-RU" w:eastAsia="ru-RU" w:bidi="ar-SA"/>
              </w:rPr>
              <w:t>1.3</w:t>
            </w:r>
            <w:r>
              <w:rPr>
                <w:rFonts w:cs="Times New Roman"/>
                <w:kern w:val="0"/>
                <w:lang w:val="en-US" w:eastAsia="ru-RU" w:bidi="ar-SA"/>
              </w:rPr>
              <w:t>8</w:t>
            </w:r>
            <w:r>
              <w:rPr>
                <w:rFonts w:cs="Times New Roman"/>
                <w:kern w:val="0"/>
                <w:lang w:val="ru-RU" w:eastAsia="ru-RU" w:bidi="ar-SA"/>
              </w:rPr>
              <w:t>.</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Птичье молоко  Рот Фронт  (или эквивалент)</w:t>
            </w:r>
          </w:p>
        </w:tc>
        <w:tc>
          <w:tcPr>
            <w:tcW w:w="5101" w:type="dxa"/>
            <w:tcBorders/>
          </w:tcPr>
          <w:p>
            <w:pPr>
              <w:pStyle w:val="Normal"/>
              <w:widowControl w:val="false"/>
              <w:suppressAutoHyphens w:val="true"/>
              <w:spacing w:before="0" w:after="0"/>
              <w:jc w:val="both"/>
              <w:rPr>
                <w:rFonts w:eastAsia="Calibri"/>
              </w:rPr>
            </w:pPr>
            <w:r>
              <w:rPr>
                <w:rFonts w:eastAsia="Calibri" w:cs="Times New Roman"/>
                <w:kern w:val="0"/>
                <w:sz w:val="24"/>
                <w:szCs w:val="24"/>
                <w:lang w:val="ru-RU" w:eastAsia="ru-RU" w:bidi="ar-SA"/>
              </w:rPr>
              <w:t>Конфеты птичье молоко, сделанные из пористого суфле и покрыты сверху молочной глазурью. Состав: сахар, патока, жир растительный, молоко цельное сгущённое с сахаром (молоко цельное, сахар), какао-тёртое. Эквивалент масла какао, глюкоза, заменитель масла какао (масла растительные; эмульгаторы; Е492, лецитин; антиокислитель; Е319, кислота лимонная), белок яичный сухой. желе образователь агар, регуляторы кислотности (кислота лимонная, цитрат натрия), эмульгаторы (лецитин соевый, палсгаард), консервант сорбат калия, ароматизаторы, спирт, какао-порошок. ГОСТ 4570-2014</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lang w:val="en-US"/>
              </w:rPr>
            </w:pPr>
            <w:r>
              <w:rPr>
                <w:rFonts w:cs="Times New Roman"/>
                <w:kern w:val="0"/>
                <w:lang w:val="en-US" w:eastAsia="ru-RU" w:bidi="ar-SA"/>
              </w:rPr>
              <w:t>1.39.</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Печенье в глазури Эскимошки Сладости Сибири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глазурь кондитерская со вкусом банана (сахар, заменитель масла какао (дезодорированное пальмоядровое масло фракционное гидрогенезированное), сыворотка молочная сухая, какао-порошок, эмульгатор соевый лецитин (е322), ароматизаторы ванилин, концентрированное молоко ), печенье (мука пшеничная 1 сорта, вода питьевая, сахар, жир кондитерский (рафинированные дезодорированные растительные масла в натуральном и модифицированном виде (фракции пальмового масла, подсолнечное масло), эмульгатор соевый лецитин (е322), антиокислители: е320, е321), инвертный сироп (сахар, регуляторы кислотности: молочная кислота (е270), гидрокарбонат натрия (е500)), молоко сухое цельное, порошок яичный, соль, разрыхлители: карбонат аммония (е503), гидрокарбонат натрия (е500), ароматизатор ванилин )</w:t>
            </w:r>
          </w:p>
        </w:tc>
        <w:tc>
          <w:tcPr>
            <w:tcW w:w="2129" w:type="dxa"/>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lang w:val="en-US"/>
              </w:rPr>
            </w:pPr>
            <w:r>
              <w:rPr>
                <w:rFonts w:cs="Times New Roman"/>
                <w:kern w:val="0"/>
                <w:lang w:val="en-US" w:eastAsia="ru-RU" w:bidi="ar-SA"/>
              </w:rPr>
              <w:t>1.40.</w:t>
            </w:r>
          </w:p>
        </w:tc>
        <w:tc>
          <w:tcPr>
            <w:tcW w:w="1984" w:type="dxa"/>
            <w:gridSpan w:val="2"/>
            <w:tcBorders/>
          </w:tcPr>
          <w:p>
            <w:pPr>
              <w:pStyle w:val="Normal"/>
              <w:widowControl w:val="false"/>
              <w:suppressAutoHyphens w:val="true"/>
              <w:spacing w:before="0" w:after="0"/>
              <w:jc w:val="left"/>
              <w:rPr>
                <w:i/>
                <w:i/>
                <w:sz w:val="24"/>
                <w:lang w:val="en-US"/>
              </w:rPr>
            </w:pPr>
            <w:r>
              <w:rPr>
                <w:rFonts w:eastAsia="Times New Roman" w:cs="Times New Roman"/>
                <w:i/>
                <w:kern w:val="0"/>
                <w:sz w:val="24"/>
                <w:lang w:val="en-US" w:eastAsia="ru-RU" w:bidi="ar-SA"/>
              </w:rPr>
              <w:t>Прохлада Акконд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сахар, патока, кокосовая стружка, подсластитель сорбитовый сироп, эквивалент масла какао (растительные масла пальмовое и ши), тертое какао, сыворотка сухая молочная, сухое обезжиренное молоко, продукты яичные, обезвоженный молочный жир, соль, эмульгатор соевый лецитин, ароматизаторы кокос, сливки, антиокислители аскорбиновая кислота, альфа-Токоферол. Содержит подсластитель</w:t>
            </w:r>
          </w:p>
        </w:tc>
        <w:tc>
          <w:tcPr>
            <w:tcW w:w="2129" w:type="dxa"/>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val="ru-RU" w:eastAsia="ru-RU" w:bidi="ar-SA"/>
              </w:rPr>
            </w:pPr>
            <w:r>
              <w:rPr>
                <w:rFonts w:cs="Times New Roman"/>
                <w:kern w:val="0"/>
                <w:lang w:val="ru-RU" w:eastAsia="ru-RU" w:bidi="ar-SA"/>
              </w:rPr>
              <w:t>1.41.</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Слимо хрустящие с миндалём  Акконд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шоколадно-молочная глазурь, (сахар-песок, эквивалент масла какао, тёртое какао, сухое обезжиренное молоко, иденичный натуральному ароматизатор "сливки", эмульгатор лецитин), сахар-песок, масло кокосовое, дробленный фундук, жир растительный, патока, молочная суворотка, сухое обезжиренное молоко, соль пищевая, эмульгатор лецитин, идентичный натуральному ароматизатор "миндаль"</w:t>
            </w:r>
          </w:p>
        </w:tc>
        <w:tc>
          <w:tcPr>
            <w:tcW w:w="2129" w:type="dxa"/>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val="ru-RU" w:eastAsia="ru-RU" w:bidi="ar-SA"/>
              </w:rPr>
            </w:pPr>
            <w:r>
              <w:rPr>
                <w:rFonts w:cs="Times New Roman"/>
                <w:kern w:val="0"/>
                <w:lang w:val="ru-RU" w:eastAsia="ru-RU" w:bidi="ar-SA"/>
              </w:rPr>
              <w:t>1.42.</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Солярики  КДВ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патока, сахар, регулятор кислотности: лимонная кислота; стабилизатор: цитрат натрия; ароматизаторы, концентрированный сок фиолетовой моркови, красители: медные комплексы хлорофиллинов, куркумин</w:t>
            </w:r>
          </w:p>
        </w:tc>
        <w:tc>
          <w:tcPr>
            <w:tcW w:w="2129" w:type="dxa"/>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eastAsia="ru-RU" w:bidi="ar-SA"/>
              </w:rPr>
            </w:pPr>
            <w:r>
              <w:rPr>
                <w:rFonts w:cs="Times New Roman"/>
                <w:kern w:val="0"/>
                <w:lang w:val="ru-RU" w:eastAsia="ru-RU" w:bidi="ar-SA"/>
              </w:rPr>
              <w:t>1.</w:t>
            </w:r>
            <w:r>
              <w:rPr>
                <w:rFonts w:cs="Times New Roman"/>
                <w:kern w:val="0"/>
                <w:lang w:val="en-US" w:eastAsia="ru-RU" w:bidi="ar-SA"/>
              </w:rPr>
              <w:t>43</w:t>
            </w:r>
            <w:r>
              <w:rPr>
                <w:rFonts w:cs="Times New Roman"/>
                <w:kern w:val="0"/>
                <w:lang w:val="ru-RU" w:eastAsia="ru-RU" w:bidi="ar-SA"/>
              </w:rPr>
              <w:t>.</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Ромашки  Красный Октябрь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сахар шоколадная глазурь (сахар, какао тертое, эквивалент масла какао (рафинированные, дезодорированные, фракционированные, гидрогенизированные растительные масла (пальмовое, ши)), какао - порошок, эмульгаторы: лецитин соевый, е476, ароматизатор ванильный), сгущенное с сахаром молоко (цельное молоко, сахар), вода питьевая, патока, заменитель молочного жира (рафинированные, дезодорированные, переэтерифицированные, частично гидрогенизированные и фракционированные растительные масла (пальмовое, подсолнечное, пальмоядровое), антиокислитель: токоферолы, концентрат смеси), спирт этиловый ректификованный, ароматизаторы: ром, коньяк, ванильный.</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val="ru-RU" w:eastAsia="ru-RU" w:bidi="ar-SA"/>
              </w:rPr>
            </w:pPr>
            <w:r>
              <w:rPr>
                <w:rFonts w:cs="Times New Roman"/>
                <w:kern w:val="0"/>
                <w:lang w:val="ru-RU" w:eastAsia="ru-RU" w:bidi="ar-SA"/>
              </w:rPr>
              <w:t>1.44.</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Рулада мини Акконд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сахар, жир кондитерский (на основе рафинированного дезодорированного растительного масла, антиокислитель - альфа-Токоферол), сыворотка сухая молочная, мука пшеничная, мука рисовая, сухое обезжиренное молоко, эквивалент масла какао (на основе растительных масел - пальмовое и ши), лактоза, тертое какао, орех кешью, сливки сухие, обезвоженный молочный жир (молоко пастеризованное), эмульгатор - соевый лецитин, крахмал кукурузный, ароматизаторы, яичный порошок, масло кокосовое, соль, разрыхлитель - гидрокарбонат натрия, антиокислитель - аскорбиновая кислота</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val="ru-RU" w:eastAsia="ru-RU" w:bidi="ar-SA"/>
              </w:rPr>
            </w:pPr>
            <w:r>
              <w:rPr>
                <w:rFonts w:cs="Times New Roman"/>
                <w:kern w:val="0"/>
                <w:lang w:val="ru-RU" w:eastAsia="ru-RU" w:bidi="ar-SA"/>
              </w:rPr>
              <w:t>1.45.</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Топленое молоко Славянка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color w:val="auto"/>
                <w:kern w:val="0"/>
                <w:sz w:val="24"/>
                <w:szCs w:val="24"/>
                <w:lang w:val="ru-RU" w:eastAsia="ru-RU" w:bidi="ar-SA"/>
              </w:rPr>
              <w:t>С</w:t>
            </w:r>
            <w:r>
              <w:rPr>
                <w:rFonts w:eastAsia="Calibri" w:cs="Times New Roman"/>
                <w:kern w:val="0"/>
                <w:sz w:val="24"/>
                <w:szCs w:val="24"/>
                <w:lang w:val="ru-RU" w:eastAsia="ru-RU" w:bidi="ar-SA"/>
              </w:rPr>
              <w:t>ахар, сывортка молочная сухая, молоко кокосое, мука пшеничная, заменитель масла какао (масла растительные, эмульгаторы: Е492, лецитин соевый, антиокислитель Е306), арахис тертый, желток яичный сухой, соль, эмульгаторы (лецитин соевый, Е476), молоко сухое обезжиренное, ароматизаторы, разрыхлитель гидрокарбонат натрия, регулятор кислотности кислота лимонная, какао-порошок</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val="ru-RU" w:eastAsia="ru-RU" w:bidi="ar-SA"/>
              </w:rPr>
            </w:pPr>
            <w:r>
              <w:rPr>
                <w:rFonts w:cs="Times New Roman"/>
                <w:kern w:val="0"/>
                <w:lang w:val="ru-RU" w:eastAsia="ru-RU" w:bidi="ar-SA"/>
              </w:rPr>
              <w:t>1.46.</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Халва в шоколаде  Рот Фронт  (или эквивалент)</w:t>
            </w:r>
          </w:p>
        </w:tc>
        <w:tc>
          <w:tcPr>
            <w:tcW w:w="5101" w:type="dxa"/>
            <w:tcBorders/>
          </w:tcPr>
          <w:p>
            <w:pPr>
              <w:pStyle w:val="Normal"/>
              <w:widowControl w:val="false"/>
              <w:suppressAutoHyphens w:val="true"/>
              <w:spacing w:before="0" w:after="0"/>
              <w:jc w:val="both"/>
              <w:rPr>
                <w:sz w:val="24"/>
                <w:szCs w:val="24"/>
              </w:rPr>
            </w:pPr>
            <w:r>
              <w:rPr>
                <w:rFonts w:eastAsia="Calibri" w:cs="Times New Roman"/>
                <w:kern w:val="0"/>
                <w:sz w:val="24"/>
                <w:szCs w:val="24"/>
                <w:lang w:val="ru-RU" w:eastAsia="ru-RU" w:bidi="ar-SA"/>
              </w:rPr>
              <w:t>арахис тертый, кондитерская глазурь (сахар, заменитель какао масла, какао порошок, эмульгатор Е322, Е476, ароматизатор идентичный натуральному ванильный, патока, сахар, экстракт солодкового корня, антиокислитель токомикс Е300, ароматизатор идентичный натуральному "Ванильный", соль поваренная</w:t>
            </w:r>
          </w:p>
        </w:tc>
        <w:tc>
          <w:tcPr>
            <w:tcW w:w="2129" w:type="dxa"/>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eastAsia="ru-RU" w:bidi="ar-SA"/>
              </w:rPr>
            </w:pPr>
            <w:r>
              <w:rPr>
                <w:rFonts w:cs="Times New Roman"/>
                <w:kern w:val="0"/>
                <w:lang w:val="ru-RU" w:eastAsia="ru-RU" w:bidi="ar-SA"/>
              </w:rPr>
              <w:t>1.4</w:t>
            </w:r>
            <w:r>
              <w:rPr>
                <w:rFonts w:cs="Times New Roman"/>
                <w:kern w:val="0"/>
                <w:lang w:val="en-US" w:eastAsia="ru-RU" w:bidi="ar-SA"/>
              </w:rPr>
              <w:t>7</w:t>
            </w:r>
            <w:r>
              <w:rPr>
                <w:rFonts w:cs="Times New Roman"/>
                <w:kern w:val="0"/>
                <w:lang w:val="ru-RU" w:eastAsia="ru-RU" w:bidi="ar-SA"/>
              </w:rPr>
              <w:t>.</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Чупа-чупс "Страйк" 11,3 гр.  КДВ  (или эквивалент)</w:t>
            </w:r>
          </w:p>
        </w:tc>
        <w:tc>
          <w:tcPr>
            <w:tcW w:w="5101" w:type="dxa"/>
            <w:tcBorders/>
          </w:tcPr>
          <w:p>
            <w:pPr>
              <w:pStyle w:val="Normal"/>
              <w:widowControl w:val="false"/>
              <w:suppressAutoHyphens w:val="true"/>
              <w:spacing w:before="0" w:after="0"/>
              <w:jc w:val="both"/>
              <w:rPr>
                <w:rFonts w:eastAsia="Calibri"/>
              </w:rPr>
            </w:pPr>
            <w:r>
              <w:rPr>
                <w:rFonts w:eastAsia="Calibri" w:cs="Times New Roman"/>
                <w:kern w:val="0"/>
                <w:sz w:val="24"/>
                <w:szCs w:val="24"/>
                <w:lang w:val="ru-RU" w:eastAsia="ru-RU" w:bidi="ar-SA"/>
              </w:rPr>
              <w:t>сахар, патока крахмальная, регулятор кислотности: лимонная кислота; ароматизатор, концентрированный сок фиолетовой моркови, красители: Куркумин, краситель: Е141 (II). Может содержать следы молочных продуктов, диоксида серы</w:t>
            </w:r>
          </w:p>
        </w:tc>
        <w:tc>
          <w:tcPr>
            <w:tcW w:w="2129" w:type="dxa"/>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eastAsia="ru-RU" w:bidi="ar-SA"/>
              </w:rPr>
            </w:pPr>
            <w:r>
              <w:rPr>
                <w:rFonts w:cs="Times New Roman"/>
                <w:kern w:val="0"/>
                <w:lang w:val="ru-RU" w:eastAsia="ru-RU" w:bidi="ar-SA"/>
              </w:rPr>
              <w:t>1.4</w:t>
            </w:r>
            <w:r>
              <w:rPr>
                <w:rFonts w:cs="Times New Roman"/>
                <w:kern w:val="0"/>
                <w:lang w:val="en-US" w:eastAsia="ru-RU" w:bidi="ar-SA"/>
              </w:rPr>
              <w:t>8</w:t>
            </w:r>
            <w:r>
              <w:rPr>
                <w:rFonts w:cs="Times New Roman"/>
                <w:kern w:val="0"/>
                <w:lang w:val="ru-RU" w:eastAsia="ru-RU" w:bidi="ar-SA"/>
              </w:rPr>
              <w:t>.</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Фонарики со вкусом вареная сгущёнка  Рот Фронт  (или эквивалент)</w:t>
            </w:r>
          </w:p>
        </w:tc>
        <w:tc>
          <w:tcPr>
            <w:tcW w:w="5101" w:type="dxa"/>
            <w:tcBorders/>
          </w:tcPr>
          <w:p>
            <w:pPr>
              <w:pStyle w:val="Normal"/>
              <w:widowControl w:val="false"/>
              <w:suppressAutoHyphens w:val="true"/>
              <w:spacing w:before="0" w:after="0"/>
              <w:jc w:val="both"/>
              <w:rPr>
                <w:rFonts w:eastAsia="Calibri"/>
              </w:rPr>
            </w:pPr>
            <w:r>
              <w:rPr>
                <w:rFonts w:eastAsia="Calibri" w:cs="Times New Roman"/>
                <w:kern w:val="0"/>
                <w:sz w:val="24"/>
                <w:szCs w:val="24"/>
                <w:lang w:val="ru-RU" w:eastAsia="ru-RU" w:bidi="ar-SA"/>
              </w:rPr>
              <w:t>кондитерская глазурь (сахар, заменитель масла какао - растительные масла и жиры (частично гидрогенизированные масла: соевое масло, пальмовое масло, эмульгаторы: Е492 и лецитин подсолнечника), какао-порошок, эмульгаторы: лецитин соевый, Е476, ароматизатор Ваниль), сахар, молоко сухое цельное, масло кокосовое (негидрогенизированное рафинированное дезодорированное), вафли и вафли дробленые (вода питьевая, мука пшеничная хлебопекарная высшего сорта, сахар, масло подсолнечное рафинированное дезодорированное, соль, эмульгатор лецитин соевый, разрыхлитель - гидрокарбонат натрия), жир кондитерский (рафинированное дезодорированное пальмовое масло в натуральном и модифицированном виде, эмульгатор лецитин соевый, антиокислитель токоферолы, концентрат смеси), соль, эмульгатор лецитин соевый, ароматизатор ванильно-сливочный, красители: Е150d, Е160с</w:t>
            </w:r>
          </w:p>
        </w:tc>
        <w:tc>
          <w:tcPr>
            <w:tcW w:w="2129"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lang w:val="en-US"/>
              </w:rPr>
            </w:pPr>
            <w:r>
              <w:rPr>
                <w:rFonts w:cs="Times New Roman"/>
                <w:kern w:val="0"/>
                <w:lang w:val="ru-RU" w:eastAsia="ru-RU" w:bidi="ar-SA"/>
              </w:rPr>
              <w:t>1.4</w:t>
            </w:r>
            <w:r>
              <w:rPr>
                <w:rFonts w:cs="Times New Roman"/>
                <w:kern w:val="0"/>
                <w:lang w:val="en-US" w:eastAsia="ru-RU" w:bidi="ar-SA"/>
              </w:rPr>
              <w:t>9</w:t>
            </w:r>
          </w:p>
        </w:tc>
        <w:tc>
          <w:tcPr>
            <w:tcW w:w="1984" w:type="dxa"/>
            <w:gridSpan w:val="2"/>
            <w:tcBorders/>
          </w:tcPr>
          <w:p>
            <w:pPr>
              <w:pStyle w:val="Normal"/>
              <w:widowControl w:val="false"/>
              <w:suppressAutoHyphens w:val="true"/>
              <w:spacing w:before="0" w:after="0"/>
              <w:jc w:val="left"/>
              <w:rPr>
                <w:i/>
                <w:i/>
                <w:sz w:val="24"/>
                <w:lang w:val="en-US"/>
              </w:rPr>
            </w:pPr>
            <w:r>
              <w:rPr>
                <w:rFonts w:eastAsia="Times New Roman" w:cs="Times New Roman"/>
                <w:i/>
                <w:kern w:val="0"/>
                <w:sz w:val="24"/>
                <w:lang w:val="en-US" w:eastAsia="ru-RU" w:bidi="ar-SA"/>
              </w:rPr>
              <w:t>Фрумка Акконд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сахар, патока, влагоудерживающие агенты – сорбитовый сироп, глицерин, желирующие агенты – каррагинан, пектины, регуляторы кислотности - цитрат натрия 3-замещенный, кислота молочная, кислота лимонная, ароматизаторы – вишня, лесные ягоды, дыня, арбуз, лимон, красители – кармины, куркумин, медные комплексы хлорофиллинов, аннато, растительный экстракт (концентрированный сок черной моркови, экстракт генипы, мальтодекстрин, консервант – сорбат калия)</w:t>
            </w:r>
          </w:p>
        </w:tc>
        <w:tc>
          <w:tcPr>
            <w:tcW w:w="2129" w:type="dxa"/>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val="ru-RU" w:eastAsia="ru-RU" w:bidi="ar-SA"/>
              </w:rPr>
            </w:pPr>
            <w:r>
              <w:rPr>
                <w:rFonts w:cs="Times New Roman"/>
                <w:kern w:val="0"/>
                <w:lang w:val="ru-RU" w:eastAsia="ru-RU" w:bidi="ar-SA"/>
              </w:rPr>
              <w:t>1.50.</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Шоколадная монета  Монетный двор  (или эквивалент)</w:t>
            </w:r>
          </w:p>
        </w:tc>
        <w:tc>
          <w:tcPr>
            <w:tcW w:w="5101" w:type="dxa"/>
            <w:tcBorders/>
          </w:tcPr>
          <w:p>
            <w:pPr>
              <w:pStyle w:val="Normal"/>
              <w:widowControl w:val="false"/>
              <w:suppressAutoHyphens w:val="true"/>
              <w:spacing w:before="0" w:after="0"/>
              <w:jc w:val="both"/>
              <w:rPr>
                <w:rFonts w:eastAsia="Calibri"/>
                <w:sz w:val="24"/>
                <w:szCs w:val="24"/>
              </w:rPr>
            </w:pPr>
            <w:r>
              <w:rPr>
                <w:rFonts w:eastAsia="Calibri" w:cs="Times New Roman"/>
                <w:kern w:val="0"/>
                <w:sz w:val="24"/>
                <w:szCs w:val="24"/>
                <w:lang w:val="ru-RU" w:eastAsia="ru-RU" w:bidi="ar-SA"/>
              </w:rPr>
              <w:t>сахар, заменитель масла какао нетемперируемый лауринового типа, какао-порошок, молоко сухое обезжиренное, эмульгаторы (лецитин соевый, Е476), ароматизаторы. Может содержать следы орехов, арахиса</w:t>
            </w:r>
          </w:p>
        </w:tc>
        <w:tc>
          <w:tcPr>
            <w:tcW w:w="2129" w:type="dxa"/>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lang w:val="en-US"/>
              </w:rPr>
            </w:pPr>
            <w:r>
              <w:rPr>
                <w:rFonts w:cs="Times New Roman"/>
                <w:kern w:val="0"/>
                <w:lang w:val="en-US" w:eastAsia="ru-RU" w:bidi="ar-SA"/>
              </w:rPr>
              <w:t>1.51.</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Шоколад "Аленка" 20 гр  Красный Октябрь  (или эквивалент)</w:t>
            </w:r>
          </w:p>
        </w:tc>
        <w:tc>
          <w:tcPr>
            <w:tcW w:w="5101" w:type="dxa"/>
            <w:tcBorders/>
          </w:tcPr>
          <w:p>
            <w:pPr>
              <w:pStyle w:val="Normal"/>
              <w:widowControl w:val="false"/>
              <w:suppressAutoHyphens w:val="true"/>
              <w:spacing w:before="0" w:after="0"/>
              <w:jc w:val="both"/>
              <w:rPr/>
            </w:pPr>
            <w:r>
              <w:rPr>
                <w:rFonts w:eastAsia="Calibri" w:cs="Times New Roman"/>
                <w:kern w:val="0"/>
                <w:sz w:val="24"/>
                <w:szCs w:val="24"/>
                <w:lang w:val="ru-RU" w:eastAsia="ru-RU" w:bidi="ar-SA"/>
              </w:rPr>
              <w:t xml:space="preserve">сахар, молоко сухое цельное, масло какао, какао тёртое, эмульгатор лецитин, ароматизатор идентичный натуральному "Ваниль". </w:t>
            </w:r>
          </w:p>
          <w:p>
            <w:pPr>
              <w:pStyle w:val="Normal"/>
              <w:widowControl w:val="false"/>
              <w:suppressAutoHyphens w:val="true"/>
              <w:spacing w:before="0" w:after="0"/>
              <w:jc w:val="both"/>
              <w:rPr/>
            </w:pPr>
            <w:r>
              <w:rPr>
                <w:rFonts w:eastAsia="Calibri" w:cs="Times New Roman"/>
                <w:kern w:val="0"/>
                <w:sz w:val="24"/>
                <w:szCs w:val="24"/>
                <w:lang w:val="ru-RU" w:eastAsia="ru-RU" w:bidi="ar-SA"/>
              </w:rPr>
              <w:t>Возможно наличие незначительного количества арахиса, орехов: миндаля, фундука и кешью</w:t>
            </w:r>
          </w:p>
        </w:tc>
        <w:tc>
          <w:tcPr>
            <w:tcW w:w="2129" w:type="dxa"/>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cPr>
          <w:p>
            <w:pPr>
              <w:pStyle w:val="ListParagraph"/>
              <w:widowControl w:val="false"/>
              <w:suppressAutoHyphens w:val="true"/>
              <w:spacing w:before="60" w:after="60"/>
              <w:ind w:left="25" w:hanging="0"/>
              <w:contextualSpacing/>
              <w:jc w:val="left"/>
              <w:rPr>
                <w:rFonts w:ascii="Times New Roman" w:hAnsi="Times New Roman" w:cs="Times New Roman"/>
                <w:kern w:val="0"/>
                <w:lang w:val="ru-RU" w:eastAsia="ru-RU" w:bidi="ar-SA"/>
              </w:rPr>
            </w:pPr>
            <w:r>
              <w:rPr>
                <w:rFonts w:cs="Times New Roman"/>
                <w:kern w:val="0"/>
                <w:lang w:val="ru-RU" w:eastAsia="ru-RU" w:bidi="ar-SA"/>
              </w:rPr>
              <w:t>1.52.</w:t>
            </w:r>
          </w:p>
        </w:tc>
        <w:tc>
          <w:tcPr>
            <w:tcW w:w="1984" w:type="dxa"/>
            <w:gridSpan w:val="2"/>
            <w:tcBorders/>
          </w:tcPr>
          <w:p>
            <w:pPr>
              <w:pStyle w:val="Normal"/>
              <w:widowControl w:val="false"/>
              <w:suppressAutoHyphens w:val="true"/>
              <w:spacing w:before="0" w:after="0"/>
              <w:jc w:val="left"/>
              <w:rPr>
                <w:i/>
                <w:i/>
                <w:sz w:val="24"/>
              </w:rPr>
            </w:pPr>
            <w:r>
              <w:rPr>
                <w:rFonts w:eastAsia="Times New Roman" w:cs="Times New Roman"/>
                <w:i/>
                <w:kern w:val="0"/>
                <w:sz w:val="24"/>
                <w:lang w:val="ru-RU" w:eastAsia="ru-RU" w:bidi="ar-SA"/>
              </w:rPr>
              <w:t>Шоколад "Аленка" 60 гр  Красный Октябрь  (или эквивалент)</w:t>
            </w:r>
          </w:p>
        </w:tc>
        <w:tc>
          <w:tcPr>
            <w:tcW w:w="5101" w:type="dxa"/>
            <w:tcBorders/>
          </w:tcPr>
          <w:p>
            <w:pPr>
              <w:pStyle w:val="Normal"/>
              <w:widowControl w:val="false"/>
              <w:suppressAutoHyphens w:val="true"/>
              <w:spacing w:before="0" w:after="0"/>
              <w:jc w:val="both"/>
              <w:rPr/>
            </w:pPr>
            <w:r>
              <w:rPr>
                <w:rFonts w:eastAsia="Calibri" w:cs="Times New Roman"/>
                <w:kern w:val="0"/>
                <w:sz w:val="24"/>
                <w:szCs w:val="24"/>
                <w:lang w:val="ru-RU" w:eastAsia="ru-RU" w:bidi="ar-SA"/>
              </w:rPr>
              <w:t xml:space="preserve">сахар, молоко сухое цельное, масло какао, какао тёртое, эмульгатор лецитин, ароматизатор идентичный натуральному "Ваниль". </w:t>
            </w:r>
          </w:p>
          <w:p>
            <w:pPr>
              <w:pStyle w:val="Normal"/>
              <w:widowControl w:val="false"/>
              <w:suppressAutoHyphens w:val="true"/>
              <w:spacing w:before="0" w:after="0"/>
              <w:jc w:val="both"/>
              <w:rPr/>
            </w:pPr>
            <w:r>
              <w:rPr>
                <w:rFonts w:eastAsia="Calibri" w:cs="Times New Roman"/>
                <w:kern w:val="0"/>
                <w:sz w:val="24"/>
                <w:szCs w:val="24"/>
                <w:lang w:val="ru-RU" w:eastAsia="ru-RU" w:bidi="ar-SA"/>
              </w:rPr>
              <w:t>Возможно наличие незначительного количества арахиса, орехов: миндаля, фундука и кешью</w:t>
            </w:r>
          </w:p>
        </w:tc>
        <w:tc>
          <w:tcPr>
            <w:tcW w:w="2129" w:type="dxa"/>
            <w:tcBorders/>
            <w:shd w:color="auto" w:fill="auto" w:val="clea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Указание  наименования и характеристик</w:t>
            </w:r>
          </w:p>
        </w:tc>
        <w:tc>
          <w:tcPr>
            <w:tcW w:w="226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2981"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vAlign w:val="center"/>
          </w:tcPr>
          <w:p>
            <w:pPr>
              <w:pStyle w:val="ListParagraph"/>
              <w:widowControl w:val="false"/>
              <w:numPr>
                <w:ilvl w:val="0"/>
                <w:numId w:val="6"/>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085" w:type="dxa"/>
            <w:gridSpan w:val="3"/>
            <w:tcBorders/>
            <w:vAlign w:val="center"/>
          </w:tcPr>
          <w:p>
            <w:pPr>
              <w:pStyle w:val="Normal"/>
              <w:widowControl w:val="false"/>
              <w:suppressAutoHyphens w:val="true"/>
              <w:spacing w:before="0" w:after="0"/>
              <w:jc w:val="left"/>
              <w:rPr>
                <w:b/>
                <w:bCs/>
                <w:sz w:val="24"/>
                <w:szCs w:val="24"/>
              </w:rPr>
            </w:pPr>
            <w:r>
              <w:rPr>
                <w:rFonts w:eastAsia="Times New Roman" w:cs="Times New Roman"/>
                <w:b/>
                <w:kern w:val="0"/>
                <w:sz w:val="24"/>
                <w:szCs w:val="24"/>
                <w:lang w:val="ru-RU" w:eastAsia="ru-RU" w:bidi="ar-SA"/>
              </w:rPr>
              <w:t>Требования к конструкции, изготовлению и материалам</w:t>
            </w:r>
          </w:p>
        </w:tc>
        <w:tc>
          <w:tcPr>
            <w:tcW w:w="2129"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266"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981" w:type="dxa"/>
            <w:tcBorders/>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851" w:type="dxa"/>
            <w:tcBorders/>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934" w:type="dxa"/>
            <w:tcBorders/>
            <w:vAlign w:val="center"/>
          </w:tcPr>
          <w:p>
            <w:pPr>
              <w:pStyle w:val="Normal"/>
              <w:widowControl w:val="false"/>
              <w:suppressAutoHyphens w:val="true"/>
              <w:spacing w:before="0" w:after="0"/>
              <w:jc w:val="left"/>
              <w:rPr>
                <w:b/>
                <w:bCs/>
                <w:sz w:val="24"/>
                <w:szCs w:val="24"/>
              </w:rPr>
            </w:pPr>
            <w:r>
              <w:rPr>
                <w:rFonts w:eastAsia="Times New Roman" w:cs="Times New Roman"/>
                <w:bCs/>
                <w:kern w:val="0"/>
                <w:sz w:val="24"/>
                <w:szCs w:val="24"/>
                <w:lang w:val="ru-RU" w:eastAsia="ru-RU" w:bidi="ar-SA"/>
              </w:rPr>
              <w:t>Требование к материалам</w:t>
            </w:r>
          </w:p>
        </w:tc>
        <w:tc>
          <w:tcPr>
            <w:tcW w:w="5151" w:type="dxa"/>
            <w:gridSpan w:val="2"/>
            <w:tcBorders/>
            <w:vAlign w:val="center"/>
          </w:tcPr>
          <w:p>
            <w:pPr>
              <w:pStyle w:val="Normal"/>
              <w:widowControl w:val="false"/>
              <w:suppressAutoHyphens w:val="true"/>
              <w:spacing w:before="0" w:after="0"/>
              <w:jc w:val="both"/>
              <w:rPr/>
            </w:pPr>
            <w:r>
              <w:rPr>
                <w:rFonts w:eastAsia="Times New Roman" w:cs="Times New Roman"/>
                <w:kern w:val="0"/>
                <w:sz w:val="24"/>
                <w:szCs w:val="24"/>
                <w:lang w:val="ru-RU" w:eastAsia="ru-RU" w:bidi="ar-SA"/>
              </w:rPr>
              <w:t>Мягкая игрушка должна быть новая, произведенная в 2026 году</w:t>
            </w:r>
            <w:r>
              <w:rPr>
                <w:rFonts w:eastAsia="Times New Roman" w:cs="Times New Roman"/>
                <w:color w:val="333333"/>
                <w:kern w:val="0"/>
                <w:sz w:val="24"/>
                <w:szCs w:val="24"/>
                <w:shd w:fill="FFFFFF" w:val="clear"/>
                <w:lang w:val="ru-RU" w:eastAsia="ru-RU" w:bidi="ar-SA"/>
              </w:rPr>
              <w:t xml:space="preserve">, </w:t>
            </w:r>
            <w:r>
              <w:rPr>
                <w:rFonts w:eastAsia="Times New Roman" w:cs="Times New Roman"/>
                <w:kern w:val="0"/>
                <w:sz w:val="24"/>
                <w:szCs w:val="24"/>
                <w:lang w:val="ru-RU" w:eastAsia="ru-RU" w:bidi="ar-SA"/>
              </w:rPr>
              <w:t>не бывшей в эксплуатации.</w:t>
            </w:r>
          </w:p>
          <w:p>
            <w:pPr>
              <w:pStyle w:val="Normal"/>
              <w:widowControl w:val="false"/>
              <w:suppressAutoHyphens w:val="true"/>
              <w:spacing w:before="0" w:after="0"/>
              <w:jc w:val="both"/>
              <w:rPr/>
            </w:pPr>
            <w:r>
              <w:rPr>
                <w:rFonts w:eastAsia="Times New Roman" w:cs="Times New Roman"/>
                <w:bCs/>
                <w:kern w:val="0"/>
                <w:sz w:val="24"/>
                <w:szCs w:val="24"/>
                <w:lang w:val="ru-RU" w:eastAsia="ru-RU" w:bidi="ar-SA"/>
              </w:rPr>
              <w:t>Конфеты и шоколад должны быть произведены не ранее 01.08.2026 года.</w:t>
            </w:r>
          </w:p>
        </w:tc>
        <w:tc>
          <w:tcPr>
            <w:tcW w:w="2129" w:type="dxa"/>
            <w:tcBorders/>
          </w:tcPr>
          <w:p>
            <w:pPr>
              <w:pStyle w:val="Normal"/>
              <w:widowControl w:val="false"/>
              <w:suppressAutoHyphens w:val="true"/>
              <w:spacing w:before="0" w:after="0"/>
              <w:jc w:val="left"/>
              <w:rPr>
                <w:b/>
                <w:sz w:val="24"/>
                <w:szCs w:val="24"/>
              </w:rPr>
            </w:pPr>
            <w:r>
              <w:rPr>
                <w:rFonts w:eastAsia="Times New Roman" w:cs="Times New Roman"/>
                <w:kern w:val="0"/>
                <w:sz w:val="24"/>
                <w:szCs w:val="24"/>
                <w:lang w:val="ru-RU" w:eastAsia="ru-RU" w:bidi="ar-SA"/>
              </w:rPr>
              <w:t>Согласие, с указанием даты производства конфет и шоколада</w:t>
            </w:r>
          </w:p>
        </w:tc>
        <w:tc>
          <w:tcPr>
            <w:tcW w:w="2266" w:type="dxa"/>
            <w:tcBorders/>
          </w:tcPr>
          <w:p>
            <w:pPr>
              <w:pStyle w:val="Normal"/>
              <w:widowControl w:val="false"/>
              <w:suppressAutoHyphens w:val="true"/>
              <w:spacing w:before="0" w:after="0"/>
              <w:jc w:val="center"/>
              <w:rPr>
                <w:b/>
                <w:sz w:val="24"/>
                <w:szCs w:val="24"/>
              </w:rPr>
            </w:pPr>
            <w:r>
              <w:rPr>
                <w:b/>
                <w:sz w:val="24"/>
                <w:szCs w:val="24"/>
              </w:rPr>
            </w:r>
          </w:p>
        </w:tc>
        <w:tc>
          <w:tcPr>
            <w:tcW w:w="2981" w:type="dxa"/>
            <w:tcBorders/>
          </w:tcPr>
          <w:p>
            <w:pPr>
              <w:pStyle w:val="Normal"/>
              <w:widowControl w:val="false"/>
              <w:suppressAutoHyphens w:val="true"/>
              <w:spacing w:before="0" w:after="0"/>
              <w:jc w:val="center"/>
              <w:rPr>
                <w:b/>
                <w:sz w:val="24"/>
                <w:szCs w:val="24"/>
              </w:rPr>
            </w:pPr>
            <w:r>
              <w:rPr>
                <w:b/>
                <w:sz w:val="24"/>
                <w:szCs w:val="24"/>
              </w:rPr>
            </w:r>
          </w:p>
        </w:tc>
      </w:tr>
      <w:tr>
        <w:trPr/>
        <w:tc>
          <w:tcPr>
            <w:tcW w:w="851" w:type="dxa"/>
            <w:tcBorders/>
            <w:vAlign w:val="center"/>
          </w:tcPr>
          <w:p>
            <w:pPr>
              <w:pStyle w:val="ListParagraph"/>
              <w:widowControl w:val="false"/>
              <w:numPr>
                <w:ilvl w:val="0"/>
                <w:numId w:val="6"/>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085" w:type="dxa"/>
            <w:gridSpan w:val="3"/>
            <w:tcBorders/>
            <w:vAlign w:val="center"/>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t>Требования к доставке, маркировке, упаковке, транспортировке, перемещению, условиям хранения, приемке и испытаниям</w:t>
            </w:r>
          </w:p>
        </w:tc>
        <w:tc>
          <w:tcPr>
            <w:tcW w:w="2129" w:type="dxa"/>
            <w:tcBorders/>
          </w:tcPr>
          <w:p>
            <w:pPr>
              <w:pStyle w:val="Normal"/>
              <w:widowControl w:val="false"/>
              <w:suppressAutoHyphens w:val="true"/>
              <w:spacing w:before="0" w:after="0"/>
              <w:jc w:val="center"/>
              <w:rPr>
                <w:b/>
                <w:bCs/>
                <w:sz w:val="24"/>
                <w:szCs w:val="24"/>
              </w:rPr>
            </w:pPr>
            <w:r>
              <w:rPr>
                <w:rFonts w:eastAsia="Times New Roman" w:cs="Times New Roman"/>
                <w:b/>
                <w:kern w:val="0"/>
                <w:sz w:val="24"/>
                <w:szCs w:val="24"/>
                <w:lang w:val="ru-RU" w:eastAsia="ru-RU" w:bidi="ar-SA"/>
              </w:rPr>
              <w:t>-//-</w:t>
            </w:r>
          </w:p>
        </w:tc>
        <w:tc>
          <w:tcPr>
            <w:tcW w:w="2266" w:type="dxa"/>
            <w:tcBorders/>
          </w:tcPr>
          <w:p>
            <w:pPr>
              <w:pStyle w:val="Normal"/>
              <w:widowControl w:val="false"/>
              <w:suppressAutoHyphens w:val="true"/>
              <w:spacing w:before="0" w:after="0"/>
              <w:jc w:val="center"/>
              <w:rPr>
                <w:b/>
                <w:bCs/>
                <w:sz w:val="24"/>
                <w:szCs w:val="24"/>
              </w:rPr>
            </w:pPr>
            <w:r>
              <w:rPr>
                <w:rFonts w:eastAsia="Times New Roman" w:cs="Times New Roman"/>
                <w:b/>
                <w:kern w:val="0"/>
                <w:sz w:val="24"/>
                <w:szCs w:val="24"/>
                <w:lang w:val="ru-RU" w:eastAsia="ru-RU" w:bidi="ar-SA"/>
              </w:rPr>
              <w:t>-//-</w:t>
            </w:r>
          </w:p>
        </w:tc>
        <w:tc>
          <w:tcPr>
            <w:tcW w:w="2981" w:type="dxa"/>
            <w:tcBorders/>
          </w:tcPr>
          <w:p>
            <w:pPr>
              <w:pStyle w:val="Normal"/>
              <w:widowControl w:val="false"/>
              <w:suppressAutoHyphens w:val="true"/>
              <w:spacing w:before="0" w:after="0"/>
              <w:jc w:val="center"/>
              <w:rPr>
                <w:b/>
                <w:bCs/>
                <w:sz w:val="24"/>
                <w:szCs w:val="24"/>
              </w:rPr>
            </w:pPr>
            <w:r>
              <w:rPr>
                <w:rFonts w:eastAsia="Times New Roman" w:cs="Times New Roman"/>
                <w:b/>
                <w:kern w:val="0"/>
                <w:sz w:val="24"/>
                <w:szCs w:val="24"/>
                <w:lang w:val="ru-RU" w:eastAsia="ru-RU" w:bidi="ar-SA"/>
              </w:rPr>
              <w:t>-//-</w:t>
            </w:r>
          </w:p>
        </w:tc>
      </w:tr>
      <w:tr>
        <w:trPr/>
        <w:tc>
          <w:tcPr>
            <w:tcW w:w="851" w:type="dxa"/>
            <w:tcBorders/>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984" w:type="dxa"/>
            <w:gridSpan w:val="2"/>
            <w:tcBorders/>
          </w:tcPr>
          <w:p>
            <w:pPr>
              <w:pStyle w:val="Normal"/>
              <w:widowControl w:val="false"/>
              <w:suppressAutoHyphens w:val="true"/>
              <w:spacing w:before="0" w:after="0"/>
              <w:jc w:val="center"/>
              <w:rPr>
                <w:sz w:val="24"/>
                <w:szCs w:val="24"/>
              </w:rPr>
            </w:pPr>
            <w:r>
              <w:rPr>
                <w:rFonts w:eastAsia="Times New Roman" w:cs="Times New Roman"/>
                <w:kern w:val="0"/>
                <w:sz w:val="24"/>
                <w:szCs w:val="24"/>
                <w:lang w:val="ru-RU" w:eastAsia="ru-RU" w:bidi="ar-SA"/>
              </w:rPr>
              <w:t>Место поставки</w:t>
            </w:r>
          </w:p>
        </w:tc>
        <w:tc>
          <w:tcPr>
            <w:tcW w:w="5101" w:type="dxa"/>
            <w:tcBorders/>
          </w:tcPr>
          <w:p>
            <w:pPr>
              <w:pStyle w:val="Normal"/>
              <w:widowControl w:val="false"/>
              <w:suppressAutoHyphens w:val="true"/>
              <w:spacing w:before="0" w:after="0"/>
              <w:jc w:val="both"/>
              <w:rPr/>
            </w:pPr>
            <w:r>
              <w:rPr>
                <w:rFonts w:eastAsia="Times New Roman" w:cs="Times New Roman"/>
                <w:kern w:val="0"/>
                <w:sz w:val="24"/>
                <w:szCs w:val="24"/>
                <w:lang w:val="ru-RU" w:eastAsia="ru-RU" w:bidi="ar-SA"/>
              </w:rPr>
              <w:t xml:space="preserve">Продукция должна быть доставлена Поставщиком по адресу: Московская область, Сергиево-Посадский городской округ, рп Богородское, дом 100. </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Поставка осуществляется в рабочие дни с обязательным согласованием времени доставки с Заказчиком.</w:t>
            </w:r>
          </w:p>
        </w:tc>
        <w:tc>
          <w:tcPr>
            <w:tcW w:w="2129" w:type="dxa"/>
            <w:tcBorders/>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Согласие с требованием</w:t>
            </w:r>
          </w:p>
        </w:tc>
        <w:tc>
          <w:tcPr>
            <w:tcW w:w="2266" w:type="dxa"/>
            <w:tcBorders/>
          </w:tcPr>
          <w:p>
            <w:pPr>
              <w:pStyle w:val="Style27"/>
              <w:keepNext w:val="false"/>
              <w:widowControl w:val="false"/>
              <w:numPr>
                <w:ilvl w:val="0"/>
                <w:numId w:val="0"/>
              </w:numPr>
              <w:suppressAutoHyphens w:val="true"/>
              <w:spacing w:before="0" w:after="60"/>
              <w:ind w:left="0" w:hanging="0"/>
              <w:jc w:val="left"/>
              <w:outlineLvl w:val="2"/>
              <w:rPr>
                <w:rFonts w:eastAsia="Times New Roman"/>
                <w:b w:val="false"/>
                <w:lang w:val="ru-RU" w:eastAsia="ru-RU"/>
              </w:rPr>
            </w:pPr>
            <w:r>
              <w:rPr>
                <w:rFonts w:eastAsia="Times New Roman" w:cs="Times New Roman"/>
                <w:b w:val="false"/>
                <w:kern w:val="0"/>
                <w:sz w:val="20"/>
                <w:szCs w:val="20"/>
                <w:lang w:val="ru-RU" w:eastAsia="ru-RU" w:bidi="ar-SA"/>
              </w:rPr>
            </w:r>
          </w:p>
        </w:tc>
        <w:tc>
          <w:tcPr>
            <w:tcW w:w="2981" w:type="dxa"/>
            <w:tcBorders/>
          </w:tcPr>
          <w:p>
            <w:pPr>
              <w:pStyle w:val="Normal"/>
              <w:widowControl w:val="false"/>
              <w:suppressAutoHyphens w:val="true"/>
              <w:spacing w:before="0" w:after="0"/>
              <w:jc w:val="left"/>
              <w:rPr>
                <w:sz w:val="24"/>
                <w:szCs w:val="24"/>
              </w:rPr>
            </w:pPr>
            <w:r>
              <w:rPr>
                <w:sz w:val="24"/>
                <w:szCs w:val="24"/>
              </w:rPr>
            </w:r>
          </w:p>
        </w:tc>
      </w:tr>
      <w:tr>
        <w:trPr/>
        <w:tc>
          <w:tcPr>
            <w:tcW w:w="851" w:type="dxa"/>
            <w:tcBorders/>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984" w:type="dxa"/>
            <w:gridSpan w:val="2"/>
            <w:tcBorders/>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Условия транспортирования</w:t>
            </w:r>
          </w:p>
        </w:tc>
        <w:tc>
          <w:tcPr>
            <w:tcW w:w="5101" w:type="dxa"/>
            <w:tcBorders/>
          </w:tcPr>
          <w:p>
            <w:pPr>
              <w:pStyle w:val="Normal"/>
              <w:widowControl w:val="false"/>
              <w:tabs>
                <w:tab w:val="clear" w:pos="708"/>
                <w:tab w:val="left" w:pos="432" w:leader="none"/>
                <w:tab w:val="left" w:pos="459" w:leader="none"/>
              </w:tabs>
              <w:suppressAutoHyphens w:val="true"/>
              <w:spacing w:before="0" w:after="0"/>
              <w:jc w:val="both"/>
              <w:rPr/>
            </w:pPr>
            <w:r>
              <w:rPr>
                <w:rFonts w:eastAsia="Times New Roman" w:cs="Times New Roman"/>
                <w:kern w:val="0"/>
                <w:sz w:val="24"/>
                <w:szCs w:val="24"/>
                <w:lang w:val="ru-RU" w:eastAsia="ru-RU" w:bidi="ar-SA"/>
              </w:rPr>
              <w:t>Товар должен поставляться транспортом поставщика, в транспортировочном виде, обеспечивающим защиту товара от его повреждения или порчи во время транспортировки.</w:t>
            </w:r>
          </w:p>
        </w:tc>
        <w:tc>
          <w:tcPr>
            <w:tcW w:w="2129" w:type="dxa"/>
            <w:tcBorders/>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Согласие с требованием</w:t>
            </w:r>
          </w:p>
        </w:tc>
        <w:tc>
          <w:tcPr>
            <w:tcW w:w="2266" w:type="dxa"/>
            <w:tcBorders/>
          </w:tcPr>
          <w:p>
            <w:pPr>
              <w:pStyle w:val="Normal"/>
              <w:widowControl w:val="false"/>
              <w:tabs>
                <w:tab w:val="clear" w:pos="708"/>
                <w:tab w:val="left" w:pos="426" w:leader="none"/>
              </w:tabs>
              <w:suppressAutoHyphens w:val="true"/>
              <w:spacing w:before="60" w:after="0"/>
              <w:jc w:val="left"/>
              <w:rPr>
                <w:sz w:val="24"/>
                <w:szCs w:val="24"/>
              </w:rPr>
            </w:pPr>
            <w:r>
              <w:rPr>
                <w:sz w:val="24"/>
                <w:szCs w:val="24"/>
              </w:rPr>
            </w:r>
          </w:p>
        </w:tc>
        <w:tc>
          <w:tcPr>
            <w:tcW w:w="2981" w:type="dxa"/>
            <w:tcBorders/>
          </w:tcPr>
          <w:p>
            <w:pPr>
              <w:pStyle w:val="Normal"/>
              <w:widowControl w:val="false"/>
              <w:tabs>
                <w:tab w:val="clear" w:pos="708"/>
                <w:tab w:val="left" w:pos="426" w:leader="none"/>
              </w:tabs>
              <w:suppressAutoHyphens w:val="true"/>
              <w:spacing w:before="60" w:after="0"/>
              <w:jc w:val="left"/>
              <w:rPr>
                <w:sz w:val="24"/>
                <w:szCs w:val="24"/>
              </w:rPr>
            </w:pPr>
            <w:r>
              <w:rPr>
                <w:sz w:val="24"/>
                <w:szCs w:val="24"/>
              </w:rPr>
            </w:r>
          </w:p>
        </w:tc>
      </w:tr>
      <w:tr>
        <w:trPr/>
        <w:tc>
          <w:tcPr>
            <w:tcW w:w="851" w:type="dxa"/>
            <w:tcBorders/>
            <w:vAlign w:val="center"/>
          </w:tcPr>
          <w:p>
            <w:pPr>
              <w:pStyle w:val="ListParagraph"/>
              <w:widowControl w:val="false"/>
              <w:numPr>
                <w:ilvl w:val="0"/>
                <w:numId w:val="6"/>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085" w:type="dxa"/>
            <w:gridSpan w:val="3"/>
            <w:tcBorders/>
            <w:vAlign w:val="center"/>
          </w:tcPr>
          <w:p>
            <w:pPr>
              <w:pStyle w:val="Normal"/>
              <w:widowControl w:val="false"/>
              <w:suppressAutoHyphens w:val="true"/>
              <w:spacing w:before="60" w:after="60"/>
              <w:jc w:val="left"/>
              <w:rPr>
                <w:b/>
                <w:sz w:val="24"/>
                <w:szCs w:val="24"/>
              </w:rPr>
            </w:pPr>
            <w:r>
              <w:rPr>
                <w:rFonts w:eastAsia="Times New Roman" w:cs="Times New Roman"/>
                <w:b/>
                <w:kern w:val="0"/>
                <w:sz w:val="24"/>
                <w:szCs w:val="24"/>
                <w:lang w:val="ru-RU" w:eastAsia="ru-RU" w:bidi="ar-SA"/>
              </w:rPr>
              <w:t>Требования к комплектации и документам, поставляемым вместе с продукцией</w:t>
            </w:r>
          </w:p>
        </w:tc>
        <w:tc>
          <w:tcPr>
            <w:tcW w:w="2129" w:type="dxa"/>
            <w:tcBorders/>
          </w:tcPr>
          <w:p>
            <w:pPr>
              <w:pStyle w:val="Normal"/>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c>
          <w:tcPr>
            <w:tcW w:w="2266" w:type="dxa"/>
            <w:tcBorders/>
          </w:tcPr>
          <w:p>
            <w:pPr>
              <w:pStyle w:val="Normal"/>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c>
          <w:tcPr>
            <w:tcW w:w="2981" w:type="dxa"/>
            <w:tcBorders/>
          </w:tcPr>
          <w:p>
            <w:pPr>
              <w:pStyle w:val="Normal"/>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r>
      <w:tr>
        <w:trPr/>
        <w:tc>
          <w:tcPr>
            <w:tcW w:w="851" w:type="dxa"/>
            <w:tcBorders/>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984" w:type="dxa"/>
            <w:gridSpan w:val="2"/>
            <w:tcBorders/>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Документы, передаваемые вместе с Товаром</w:t>
            </w:r>
          </w:p>
        </w:tc>
        <w:tc>
          <w:tcPr>
            <w:tcW w:w="5101" w:type="dxa"/>
            <w:tcBorders/>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Поставщик обязан одновременно с передачей Товара передать Покупателю относящиеся к нему документы, оформленные надлежащим образом, а именно:</w:t>
            </w:r>
          </w:p>
          <w:p>
            <w:pPr>
              <w:pStyle w:val="Normal"/>
              <w:widowControl w:val="false"/>
              <w:suppressAutoHyphens w:val="true"/>
              <w:spacing w:before="0" w:after="0"/>
              <w:jc w:val="left"/>
              <w:rPr>
                <w:sz w:val="24"/>
                <w:szCs w:val="24"/>
              </w:rPr>
            </w:pPr>
            <w:bookmarkStart w:id="34" w:name="_Toc123106606"/>
            <w:r>
              <w:rPr>
                <w:rFonts w:eastAsia="Times New Roman" w:cs="Times New Roman"/>
                <w:kern w:val="0"/>
                <w:sz w:val="24"/>
                <w:szCs w:val="24"/>
                <w:lang w:val="ru-RU" w:eastAsia="ru-RU" w:bidi="ar-SA"/>
              </w:rPr>
              <w:t>а) оригинал счета;</w:t>
            </w:r>
            <w:bookmarkEnd w:id="34"/>
          </w:p>
          <w:p>
            <w:pPr>
              <w:pStyle w:val="Normal"/>
              <w:widowControl w:val="false"/>
              <w:suppressAutoHyphens w:val="true"/>
              <w:spacing w:before="0" w:after="0"/>
              <w:jc w:val="left"/>
              <w:rPr>
                <w:sz w:val="24"/>
                <w:szCs w:val="24"/>
              </w:rPr>
            </w:pPr>
            <w:bookmarkStart w:id="35" w:name="_Toc123106607"/>
            <w:r>
              <w:rPr>
                <w:rFonts w:eastAsia="Times New Roman" w:cs="Times New Roman"/>
                <w:kern w:val="0"/>
                <w:sz w:val="24"/>
                <w:szCs w:val="24"/>
                <w:lang w:val="ru-RU" w:eastAsia="ru-RU" w:bidi="ar-SA"/>
              </w:rPr>
              <w:t>б) счёт-фактуру (если является плательщиком НДС);</w:t>
            </w:r>
            <w:bookmarkEnd w:id="35"/>
          </w:p>
          <w:p>
            <w:pPr>
              <w:pStyle w:val="Normal"/>
              <w:widowControl w:val="false"/>
              <w:suppressAutoHyphens w:val="true"/>
              <w:spacing w:before="0" w:after="0"/>
              <w:jc w:val="left"/>
              <w:rPr>
                <w:sz w:val="24"/>
                <w:szCs w:val="24"/>
              </w:rPr>
            </w:pPr>
            <w:bookmarkStart w:id="36" w:name="_Toc123106608"/>
            <w:r>
              <w:rPr>
                <w:rFonts w:eastAsia="Times New Roman" w:cs="Times New Roman"/>
                <w:kern w:val="0"/>
                <w:sz w:val="24"/>
                <w:szCs w:val="24"/>
                <w:lang w:val="ru-RU" w:eastAsia="ru-RU" w:bidi="ar-SA"/>
              </w:rPr>
              <w:t>в) товарную накладную (ТОРГ12) /универсальный передаточный документ (УПД)</w:t>
            </w:r>
            <w:bookmarkEnd w:id="36"/>
          </w:p>
        </w:tc>
        <w:tc>
          <w:tcPr>
            <w:tcW w:w="2129" w:type="dxa"/>
            <w:tcBorders/>
          </w:tcPr>
          <w:p>
            <w:pPr>
              <w:pStyle w:val="Normal"/>
              <w:widowControl w:val="false"/>
              <w:suppressAutoHyphens w:val="true"/>
              <w:spacing w:before="0" w:after="0"/>
              <w:jc w:val="left"/>
              <w:rPr>
                <w:sz w:val="24"/>
                <w:szCs w:val="24"/>
              </w:rPr>
            </w:pPr>
            <w:r>
              <w:rPr>
                <w:rFonts w:eastAsia="Times New Roman" w:cs="Times New Roman"/>
                <w:iCs/>
                <w:kern w:val="0"/>
                <w:sz w:val="24"/>
                <w:szCs w:val="24"/>
                <w:lang w:val="ru-RU" w:eastAsia="ru-RU" w:bidi="ar-SA"/>
              </w:rPr>
              <w:t>Согласие с требованием</w:t>
            </w:r>
          </w:p>
        </w:tc>
        <w:tc>
          <w:tcPr>
            <w:tcW w:w="2266" w:type="dxa"/>
            <w:tcBorders/>
          </w:tcPr>
          <w:p>
            <w:pPr>
              <w:pStyle w:val="Normal"/>
              <w:widowControl w:val="false"/>
              <w:suppressAutoHyphens w:val="true"/>
              <w:spacing w:before="0" w:after="0"/>
              <w:jc w:val="left"/>
              <w:rPr>
                <w:sz w:val="24"/>
                <w:szCs w:val="24"/>
              </w:rPr>
            </w:pPr>
            <w:r>
              <w:rPr>
                <w:sz w:val="24"/>
                <w:szCs w:val="24"/>
              </w:rPr>
            </w:r>
          </w:p>
        </w:tc>
        <w:tc>
          <w:tcPr>
            <w:tcW w:w="2981" w:type="dxa"/>
            <w:tcBorders/>
          </w:tcPr>
          <w:p>
            <w:pPr>
              <w:pStyle w:val="Normal"/>
              <w:widowControl w:val="false"/>
              <w:suppressAutoHyphens w:val="true"/>
              <w:spacing w:before="0" w:after="0"/>
              <w:jc w:val="left"/>
              <w:rPr>
                <w:sz w:val="24"/>
                <w:szCs w:val="24"/>
              </w:rPr>
            </w:pPr>
            <w:r>
              <w:rPr>
                <w:sz w:val="24"/>
                <w:szCs w:val="24"/>
              </w:rPr>
            </w:r>
          </w:p>
        </w:tc>
      </w:tr>
      <w:tr>
        <w:trPr/>
        <w:tc>
          <w:tcPr>
            <w:tcW w:w="851" w:type="dxa"/>
            <w:tcBorders/>
            <w:vAlign w:val="center"/>
          </w:tcPr>
          <w:p>
            <w:pPr>
              <w:pStyle w:val="ListParagraph"/>
              <w:widowControl w:val="false"/>
              <w:numPr>
                <w:ilvl w:val="0"/>
                <w:numId w:val="6"/>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7085" w:type="dxa"/>
            <w:gridSpan w:val="3"/>
            <w:tcBorders/>
            <w:vAlign w:val="center"/>
          </w:tcPr>
          <w:p>
            <w:pPr>
              <w:pStyle w:val="Normal"/>
              <w:widowControl w:val="false"/>
              <w:suppressAutoHyphens w:val="true"/>
              <w:spacing w:before="60" w:after="60"/>
              <w:jc w:val="left"/>
              <w:rPr>
                <w:sz w:val="24"/>
                <w:szCs w:val="24"/>
              </w:rPr>
            </w:pPr>
            <w:r>
              <w:rPr>
                <w:rFonts w:eastAsia="Times New Roman" w:cs="Times New Roman"/>
                <w:b/>
                <w:kern w:val="0"/>
                <w:sz w:val="24"/>
                <w:szCs w:val="24"/>
                <w:lang w:val="ru-RU" w:eastAsia="ru-RU" w:bidi="ar-SA"/>
              </w:rPr>
              <w:t>Прочие (дополнительные) требования к продукции</w:t>
            </w:r>
          </w:p>
        </w:tc>
        <w:tc>
          <w:tcPr>
            <w:tcW w:w="2129" w:type="dxa"/>
            <w:tcBorders/>
          </w:tcPr>
          <w:p>
            <w:pPr>
              <w:pStyle w:val="Normal"/>
              <w:widowControl w:val="false"/>
              <w:suppressAutoHyphens w:val="true"/>
              <w:spacing w:before="60" w:after="60"/>
              <w:jc w:val="center"/>
              <w:rPr>
                <w:sz w:val="24"/>
                <w:szCs w:val="24"/>
              </w:rPr>
            </w:pPr>
            <w:r>
              <w:rPr>
                <w:rFonts w:eastAsia="Times New Roman" w:cs="Times New Roman"/>
                <w:b/>
                <w:kern w:val="0"/>
                <w:sz w:val="24"/>
                <w:szCs w:val="24"/>
                <w:lang w:val="ru-RU" w:eastAsia="ru-RU" w:bidi="ar-SA"/>
              </w:rPr>
              <w:t>-//-</w:t>
            </w:r>
          </w:p>
        </w:tc>
        <w:tc>
          <w:tcPr>
            <w:tcW w:w="2266" w:type="dxa"/>
            <w:tcBorders/>
          </w:tcPr>
          <w:p>
            <w:pPr>
              <w:pStyle w:val="Normal"/>
              <w:widowControl w:val="false"/>
              <w:suppressAutoHyphens w:val="true"/>
              <w:spacing w:before="60" w:after="60"/>
              <w:jc w:val="center"/>
              <w:rPr>
                <w:sz w:val="24"/>
                <w:szCs w:val="24"/>
              </w:rPr>
            </w:pPr>
            <w:r>
              <w:rPr>
                <w:rFonts w:eastAsia="Times New Roman" w:cs="Times New Roman"/>
                <w:b/>
                <w:kern w:val="0"/>
                <w:sz w:val="24"/>
                <w:szCs w:val="24"/>
                <w:lang w:val="ru-RU" w:eastAsia="ru-RU" w:bidi="ar-SA"/>
              </w:rPr>
              <w:t>-//-</w:t>
            </w:r>
          </w:p>
        </w:tc>
        <w:tc>
          <w:tcPr>
            <w:tcW w:w="2981" w:type="dxa"/>
            <w:tcBorders/>
          </w:tcPr>
          <w:p>
            <w:pPr>
              <w:pStyle w:val="Normal"/>
              <w:widowControl w:val="false"/>
              <w:suppressAutoHyphens w:val="true"/>
              <w:spacing w:before="60" w:after="60"/>
              <w:jc w:val="center"/>
              <w:rPr>
                <w:sz w:val="24"/>
                <w:szCs w:val="24"/>
              </w:rPr>
            </w:pPr>
            <w:r>
              <w:rPr>
                <w:rFonts w:eastAsia="Times New Roman" w:cs="Times New Roman"/>
                <w:b/>
                <w:kern w:val="0"/>
                <w:sz w:val="24"/>
                <w:szCs w:val="24"/>
                <w:lang w:val="ru-RU" w:eastAsia="ru-RU" w:bidi="ar-SA"/>
              </w:rPr>
              <w:t>-//-</w:t>
            </w:r>
          </w:p>
        </w:tc>
      </w:tr>
      <w:tr>
        <w:trPr/>
        <w:tc>
          <w:tcPr>
            <w:tcW w:w="851" w:type="dxa"/>
            <w:tcBorders/>
            <w:vAlign w:val="center"/>
          </w:tcPr>
          <w:p>
            <w:pPr>
              <w:pStyle w:val="ListParagraph"/>
              <w:widowControl w:val="false"/>
              <w:numPr>
                <w:ilvl w:val="1"/>
                <w:numId w:val="6"/>
              </w:numPr>
              <w:suppressAutoHyphens w:val="true"/>
              <w:spacing w:before="60" w:after="60"/>
              <w:ind w:left="-117" w:firstLine="142"/>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984" w:type="dxa"/>
            <w:gridSpan w:val="2"/>
            <w:tcBorders/>
            <w:vAlign w:val="center"/>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Продукция должна быть сертифицирована Госстандартом России, должна соответствовать действующим в РФ ГОСТам и требованиям на ее изготовление.</w:t>
            </w:r>
          </w:p>
        </w:tc>
        <w:tc>
          <w:tcPr>
            <w:tcW w:w="5101" w:type="dxa"/>
            <w:tcBorders/>
            <w:vAlign w:val="center"/>
          </w:tcPr>
          <w:p>
            <w:pPr>
              <w:pStyle w:val="Normal"/>
              <w:widowControl w:val="false"/>
              <w:suppressAutoHyphens w:val="true"/>
              <w:spacing w:before="0" w:after="0"/>
              <w:jc w:val="both"/>
              <w:rPr/>
            </w:pPr>
            <w:r>
              <w:rPr>
                <w:rFonts w:eastAsia="Times New Roman" w:cs="Times New Roman"/>
                <w:kern w:val="0"/>
                <w:sz w:val="24"/>
                <w:szCs w:val="24"/>
                <w:lang w:val="ru-RU" w:eastAsia="ru-RU" w:bidi="ar-SA"/>
              </w:rPr>
              <w:t xml:space="preserve">ГОСТ 25779-90 «Игрушки. Общие требования безопасности и методы контроля» </w:t>
            </w:r>
          </w:p>
          <w:p>
            <w:pPr>
              <w:pStyle w:val="Normal"/>
              <w:widowControl w:val="false"/>
              <w:suppressAutoHyphens w:val="true"/>
              <w:spacing w:before="0" w:after="0"/>
              <w:jc w:val="both"/>
              <w:rPr/>
            </w:pPr>
            <w:r>
              <w:rPr>
                <w:rFonts w:eastAsia="Times New Roman" w:cs="Times New Roman"/>
                <w:kern w:val="0"/>
                <w:sz w:val="24"/>
                <w:szCs w:val="24"/>
                <w:lang w:val="ru-RU" w:eastAsia="ru-RU" w:bidi="ar-SA"/>
              </w:rPr>
              <w:t>ГОСТ Р 53041-2008 «Изделия кондитерские и полуфабрикаты кондитерского производства. Термины и определения»</w:t>
            </w:r>
          </w:p>
          <w:p>
            <w:pPr>
              <w:pStyle w:val="Normal"/>
              <w:widowControl w:val="false"/>
              <w:suppressAutoHyphens w:val="true"/>
              <w:spacing w:before="0" w:after="0"/>
              <w:jc w:val="both"/>
              <w:rPr/>
            </w:pPr>
            <w:r>
              <w:rPr>
                <w:rFonts w:eastAsia="Times New Roman" w:cs="Times New Roman"/>
                <w:kern w:val="0"/>
                <w:sz w:val="24"/>
                <w:szCs w:val="24"/>
                <w:lang w:val="ru-RU" w:eastAsia="ru-RU" w:bidi="ar-SA"/>
              </w:rPr>
              <w:t>ГОСТ Р 51074-2003 «Продукты пищевые. Информация для потребителя. Общие требования»</w:t>
            </w:r>
          </w:p>
          <w:p>
            <w:pPr>
              <w:pStyle w:val="Normal"/>
              <w:widowControl w:val="false"/>
              <w:suppressAutoHyphens w:val="true"/>
              <w:spacing w:before="0" w:after="0"/>
              <w:jc w:val="both"/>
              <w:rPr/>
            </w:pPr>
            <w:r>
              <w:rPr>
                <w:rFonts w:eastAsia="Times New Roman" w:cs="Times New Roman"/>
                <w:kern w:val="0"/>
                <w:sz w:val="24"/>
                <w:szCs w:val="24"/>
                <w:lang w:val="ru-RU" w:eastAsia="ru-RU" w:bidi="ar-SA"/>
              </w:rPr>
              <w:t>ГОСТ 15810-2014 «Изделия кондитерские. Изделия пряничные. Общие технические условия»</w:t>
            </w:r>
          </w:p>
          <w:p>
            <w:pPr>
              <w:pStyle w:val="Normal"/>
              <w:widowControl w:val="false"/>
              <w:suppressAutoHyphens w:val="true"/>
              <w:spacing w:before="0" w:after="0"/>
              <w:jc w:val="both"/>
              <w:rPr/>
            </w:pPr>
            <w:r>
              <w:rPr>
                <w:rFonts w:eastAsia="Times New Roman" w:cs="Times New Roman"/>
                <w:kern w:val="0"/>
                <w:sz w:val="24"/>
                <w:szCs w:val="24"/>
                <w:lang w:val="ru-RU" w:eastAsia="ru-RU" w:bidi="ar-SA"/>
              </w:rPr>
              <w:t xml:space="preserve">ГОСТ 4570-2014 «Конфеты. Общие технические условия»; </w:t>
            </w:r>
          </w:p>
          <w:p>
            <w:pPr>
              <w:pStyle w:val="Normal"/>
              <w:widowControl w:val="false"/>
              <w:suppressAutoHyphens w:val="true"/>
              <w:spacing w:before="0" w:after="0"/>
              <w:jc w:val="both"/>
              <w:rPr/>
            </w:pPr>
            <w:r>
              <w:rPr>
                <w:rFonts w:eastAsia="Times New Roman" w:cs="Times New Roman"/>
                <w:kern w:val="0"/>
                <w:sz w:val="24"/>
                <w:szCs w:val="24"/>
                <w:lang w:val="ru-RU" w:eastAsia="ru-RU" w:bidi="ar-SA"/>
              </w:rPr>
              <w:t>- ГОСТ 31721-2012 «Шоколад. Общие технические условия»;</w:t>
            </w:r>
          </w:p>
          <w:p>
            <w:pPr>
              <w:pStyle w:val="Normal"/>
              <w:widowControl w:val="false"/>
              <w:suppressAutoHyphens w:val="true"/>
              <w:spacing w:before="0" w:after="0"/>
              <w:jc w:val="both"/>
              <w:rPr/>
            </w:pPr>
            <w:r>
              <w:rPr>
                <w:rFonts w:eastAsia="Times New Roman" w:cs="Times New Roman"/>
                <w:kern w:val="0"/>
                <w:sz w:val="24"/>
                <w:szCs w:val="24"/>
                <w:lang w:val="ru-RU" w:eastAsia="ru-RU" w:bidi="ar-SA"/>
              </w:rPr>
              <w:t>- ГОСТ 6477-88 «Карамель. Общие технические условия»;</w:t>
            </w:r>
          </w:p>
          <w:p>
            <w:pPr>
              <w:pStyle w:val="Normal"/>
              <w:widowControl w:val="false"/>
              <w:suppressAutoHyphens w:val="true"/>
              <w:spacing w:before="0" w:after="0"/>
              <w:jc w:val="both"/>
              <w:rPr/>
            </w:pPr>
            <w:r>
              <w:rPr>
                <w:rFonts w:eastAsia="Times New Roman" w:cs="Times New Roman"/>
                <w:kern w:val="0"/>
                <w:sz w:val="24"/>
                <w:szCs w:val="24"/>
                <w:lang w:val="ru-RU" w:eastAsia="ru-RU" w:bidi="ar-SA"/>
              </w:rPr>
              <w:t>- ГОСТ 4570-93 «Конфеты. Общие технические условия»;</w:t>
            </w:r>
          </w:p>
          <w:p>
            <w:pPr>
              <w:pStyle w:val="Normal"/>
              <w:widowControl w:val="false"/>
              <w:suppressAutoHyphens w:val="true"/>
              <w:spacing w:before="0" w:after="0"/>
              <w:jc w:val="both"/>
              <w:rPr/>
            </w:pPr>
            <w:r>
              <w:rPr>
                <w:rFonts w:eastAsia="Times New Roman" w:cs="Times New Roman"/>
                <w:kern w:val="0"/>
                <w:sz w:val="24"/>
                <w:szCs w:val="24"/>
                <w:lang w:val="ru-RU" w:eastAsia="ru-RU" w:bidi="ar-SA"/>
              </w:rPr>
              <w:t>- ГОСТ 6442-69 «Мармелад. Общие технические условия»;</w:t>
            </w:r>
          </w:p>
          <w:p>
            <w:pPr>
              <w:pStyle w:val="Normal"/>
              <w:widowControl w:val="false"/>
              <w:suppressAutoHyphens w:val="true"/>
              <w:spacing w:before="0" w:after="0"/>
              <w:jc w:val="both"/>
              <w:rPr/>
            </w:pPr>
            <w:r>
              <w:rPr>
                <w:rFonts w:eastAsia="Times New Roman" w:cs="Times New Roman"/>
                <w:kern w:val="0"/>
                <w:sz w:val="24"/>
                <w:szCs w:val="24"/>
                <w:lang w:val="ru-RU" w:eastAsia="ru-RU" w:bidi="ar-SA"/>
              </w:rPr>
              <w:t>- ГОСТ 6502-69 «Халва. Общие технические условия»;</w:t>
            </w:r>
          </w:p>
          <w:p>
            <w:pPr>
              <w:pStyle w:val="Normal"/>
              <w:widowControl w:val="false"/>
              <w:suppressAutoHyphens w:val="true"/>
              <w:spacing w:before="0" w:after="0"/>
              <w:jc w:val="both"/>
              <w:rPr/>
            </w:pPr>
            <w:r>
              <w:rPr>
                <w:rFonts w:eastAsia="Times New Roman" w:cs="Times New Roman"/>
                <w:kern w:val="0"/>
                <w:sz w:val="24"/>
                <w:szCs w:val="24"/>
                <w:lang w:val="ru-RU" w:eastAsia="ru-RU" w:bidi="ar-SA"/>
              </w:rPr>
              <w:t>- ГОСТ 51074-2003 «Национальный стандарт РФ. Продукты пищевые. Информация для потребителя. Общие требования»;</w:t>
            </w:r>
          </w:p>
          <w:p>
            <w:pPr>
              <w:pStyle w:val="Normal"/>
              <w:widowControl w:val="false"/>
              <w:suppressAutoHyphens w:val="true"/>
              <w:spacing w:before="0" w:after="0"/>
              <w:jc w:val="both"/>
              <w:rPr/>
            </w:pPr>
            <w:r>
              <w:rPr>
                <w:rFonts w:eastAsia="Times New Roman" w:cs="Times New Roman"/>
                <w:kern w:val="0"/>
                <w:sz w:val="24"/>
                <w:szCs w:val="24"/>
                <w:lang w:val="ru-RU" w:eastAsia="ru-RU" w:bidi="ar-SA"/>
              </w:rPr>
              <w:t>ТР ТС 021/2011 «О безопасности пищевой продукции»</w:t>
            </w:r>
          </w:p>
          <w:p>
            <w:pPr>
              <w:pStyle w:val="Normal"/>
              <w:widowControl w:val="false"/>
              <w:suppressAutoHyphens w:val="true"/>
              <w:spacing w:before="0" w:after="0"/>
              <w:jc w:val="both"/>
              <w:rPr/>
            </w:pPr>
            <w:r>
              <w:rPr>
                <w:rFonts w:eastAsia="Times New Roman" w:cs="Times New Roman"/>
                <w:kern w:val="0"/>
                <w:sz w:val="24"/>
                <w:szCs w:val="24"/>
                <w:lang w:val="ru-RU" w:eastAsia="ru-RU" w:bidi="ar-SA"/>
              </w:rPr>
              <w:t xml:space="preserve">ТР ТС029/2012 «Требования безопасности пищевых добавок, ароматизаторов и технологических вспомогательных средств» </w:t>
            </w:r>
          </w:p>
          <w:p>
            <w:pPr>
              <w:pStyle w:val="Normal"/>
              <w:widowControl w:val="false"/>
              <w:suppressAutoHyphens w:val="true"/>
              <w:spacing w:before="0" w:after="0"/>
              <w:jc w:val="both"/>
              <w:rPr/>
            </w:pPr>
            <w:r>
              <w:rPr>
                <w:rFonts w:eastAsia="Times New Roman" w:cs="Times New Roman"/>
                <w:kern w:val="0"/>
                <w:sz w:val="24"/>
                <w:szCs w:val="24"/>
                <w:lang w:val="ru-RU" w:eastAsia="ru-RU" w:bidi="ar-SA"/>
              </w:rPr>
              <w:t>ТР ТС 022/2011 «Пищевая продукция в части ее маркировки»</w:t>
            </w:r>
          </w:p>
          <w:p>
            <w:pPr>
              <w:pStyle w:val="Normal"/>
              <w:widowControl w:val="false"/>
              <w:suppressAutoHyphens w:val="true"/>
              <w:spacing w:before="0" w:after="0"/>
              <w:jc w:val="both"/>
              <w:rPr>
                <w:sz w:val="24"/>
                <w:szCs w:val="24"/>
              </w:rPr>
            </w:pPr>
            <w:r>
              <w:rPr>
                <w:rFonts w:eastAsia="Times New Roman" w:cs="Times New Roman"/>
                <w:kern w:val="0"/>
                <w:sz w:val="24"/>
                <w:szCs w:val="24"/>
                <w:lang w:val="ru-RU" w:eastAsia="ru-RU" w:bidi="ar-SA"/>
              </w:rPr>
              <w:t>ТР ТС 005/2011 «О безопасности упаковки»</w:t>
            </w:r>
          </w:p>
        </w:tc>
        <w:tc>
          <w:tcPr>
            <w:tcW w:w="2129" w:type="dxa"/>
            <w:tcBorders/>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Согласие с требованием</w:t>
            </w:r>
          </w:p>
        </w:tc>
        <w:tc>
          <w:tcPr>
            <w:tcW w:w="2266" w:type="dxa"/>
            <w:tcBorders/>
          </w:tcPr>
          <w:p>
            <w:pPr>
              <w:pStyle w:val="Normal"/>
              <w:widowControl w:val="false"/>
              <w:suppressAutoHyphens w:val="true"/>
              <w:spacing w:before="0" w:after="0"/>
              <w:jc w:val="left"/>
              <w:rPr>
                <w:sz w:val="24"/>
                <w:szCs w:val="24"/>
              </w:rPr>
            </w:pPr>
            <w:r>
              <w:rPr>
                <w:sz w:val="24"/>
                <w:szCs w:val="24"/>
              </w:rPr>
            </w:r>
          </w:p>
        </w:tc>
        <w:tc>
          <w:tcPr>
            <w:tcW w:w="2981" w:type="dxa"/>
            <w:tcBorders/>
          </w:tcPr>
          <w:p>
            <w:pPr>
              <w:pStyle w:val="Normal"/>
              <w:widowControl w:val="false"/>
              <w:suppressAutoHyphens w:val="true"/>
              <w:spacing w:before="0" w:after="0"/>
              <w:jc w:val="left"/>
              <w:rPr>
                <w:sz w:val="24"/>
                <w:szCs w:val="24"/>
              </w:rPr>
            </w:pPr>
            <w:r>
              <w:rPr>
                <w:sz w:val="24"/>
                <w:szCs w:val="24"/>
              </w:rPr>
            </w:r>
          </w:p>
        </w:tc>
      </w:tr>
    </w:tbl>
    <w:p>
      <w:pPr>
        <w:pStyle w:val="Normal"/>
        <w:rPr/>
      </w:pPr>
      <w:r>
        <w:rPr/>
      </w:r>
    </w:p>
    <w:p>
      <w:pPr>
        <w:pStyle w:val="Normal"/>
        <w:rPr/>
      </w:pPr>
      <w:r>
        <w:rPr/>
      </w:r>
    </w:p>
    <w:p>
      <w:pPr>
        <w:pStyle w:val="Normal"/>
        <w:rPr/>
      </w:pPr>
      <w:r>
        <w:rPr/>
      </w:r>
    </w:p>
    <w:p>
      <w:pPr>
        <w:pStyle w:val="Normal"/>
        <w:rPr/>
      </w:pPr>
      <w:r>
        <w:rPr/>
      </w:r>
    </w:p>
    <w:p>
      <w:pPr>
        <w:pStyle w:val="Normal"/>
        <w:widowControl/>
        <w:tabs>
          <w:tab w:val="clear" w:pos="708"/>
          <w:tab w:val="left" w:pos="8824" w:leader="none"/>
        </w:tabs>
        <w:suppressAutoHyphens w:val="true"/>
        <w:bidi w:val="0"/>
        <w:spacing w:before="0" w:after="0"/>
        <w:jc w:val="left"/>
        <w:rPr/>
      </w:pPr>
      <w:r>
        <w:rPr/>
      </w:r>
    </w:p>
    <w:sectPr>
      <w:headerReference w:type="default" r:id="rId5"/>
      <w:headerReference w:type="first" r:id="rId6"/>
      <w:type w:val="nextPage"/>
      <w:pgSz w:orient="landscape" w:w="16838" w:h="11906"/>
      <w:pgMar w:left="992" w:right="567" w:gutter="0" w:header="680" w:top="994" w:footer="0" w:bottom="851"/>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PT Sans">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Segoe UI">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28</w:t>
    </w:r>
    <w:r>
      <w:rPr/>
      <w:fldChar w:fldCharType="end"/>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5038"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432" w:hanging="432"/>
      </w:pPr>
      <w:rPr>
        <w:sz w:val="24"/>
        <w:b w:val="false"/>
        <w:szCs w:val="24"/>
        <w:bCs/>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decimal"/>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9">
    <w:lvl w:ilvl="0">
      <w:start w:val="1"/>
      <w:numFmt w:val="decimal"/>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91"/>
  <w:trackRevisions/>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zh-TW"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2166f"/>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qFormat/>
    <w:rsid w:val="00353a27"/>
    <w:pPr>
      <w:numPr>
        <w:ilvl w:val="0"/>
      </w:numPr>
      <w:outlineLvl w:val="0"/>
    </w:pPr>
    <w:rPr>
      <w:sz w:val="28"/>
      <w:szCs w:val="28"/>
    </w:rPr>
  </w:style>
  <w:style w:type="paragraph" w:styleId="Heading2">
    <w:name w:val="Heading 2"/>
    <w:basedOn w:val="Heading4"/>
    <w:next w:val="Normal"/>
    <w:link w:val="2"/>
    <w:qFormat/>
    <w:rsid w:val="00ea61a8"/>
    <w:pPr>
      <w:outlineLvl w:val="1"/>
    </w:pPr>
    <w:rPr/>
  </w:style>
  <w:style w:type="paragraph" w:styleId="Heading3">
    <w:name w:val="Heading 3"/>
    <w:basedOn w:val="Normal"/>
    <w:next w:val="Normal"/>
    <w:link w:val="3"/>
    <w:autoRedefine/>
    <w:qFormat/>
    <w:rsid w:val="00035e96"/>
    <w:pPr>
      <w:keepNext w:val="true"/>
      <w:widowControl/>
      <w:numPr>
        <w:ilvl w:val="2"/>
        <w:numId w:val="3"/>
      </w:numPr>
      <w:suppressAutoHyphens w:val="true"/>
      <w:bidi w:val="0"/>
      <w:spacing w:before="120" w:after="60"/>
      <w:ind w:left="624" w:right="0" w:hanging="57"/>
      <w:jc w:val="left"/>
      <w:outlineLvl w:val="2"/>
    </w:pPr>
    <w:rPr>
      <w:rFonts w:eastAsia="Calibri"/>
      <w:b/>
      <w:sz w:val="24"/>
      <w:szCs w:val="24"/>
      <w:lang w:val="x-none" w:eastAsia="x-none"/>
    </w:rPr>
  </w:style>
  <w:style w:type="paragraph" w:styleId="Heading4">
    <w:name w:val="Heading 4"/>
    <w:basedOn w:val="Heading3"/>
    <w:next w:val="Normal"/>
    <w:link w:val="4"/>
    <w:qFormat/>
    <w:rsid w:val="006629c9"/>
    <w:pPr>
      <w:numPr>
        <w:ilvl w:val="0"/>
        <w:numId w:val="0"/>
      </w:numPr>
      <w:tabs>
        <w:tab w:val="clear" w:pos="708"/>
        <w:tab w:val="left" w:pos="0" w:leader="none"/>
      </w:tabs>
      <w:ind w:left="432" w:right="0" w:hanging="432"/>
      <w:outlineLvl w:val="3"/>
    </w:pPr>
    <w:rPr>
      <w:bCs/>
    </w:rPr>
  </w:style>
  <w:style w:type="paragraph" w:styleId="Heading5">
    <w:name w:val="Heading 5"/>
    <w:basedOn w:val="Normal"/>
    <w:next w:val="Normal"/>
    <w:link w:val="5"/>
    <w:uiPriority w:val="9"/>
    <w:qFormat/>
    <w:rsid w:val="0076353a"/>
    <w:pPr>
      <w:spacing w:before="240" w:after="60"/>
      <w:outlineLvl w:val="4"/>
    </w:pPr>
    <w:rPr>
      <w:b/>
      <w:bCs/>
      <w:i/>
      <w:iCs/>
      <w:sz w:val="26"/>
      <w:szCs w:val="26"/>
      <w:lang w:val="x-none" w:eastAsia="x-none"/>
    </w:rPr>
  </w:style>
  <w:style w:type="paragraph" w:styleId="Heading6">
    <w:name w:val="Heading 6"/>
    <w:basedOn w:val="Normal"/>
    <w:next w:val="Normal"/>
    <w:link w:val="6"/>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customStyle="1">
    <w:name w:val="Символ сноски"/>
    <w:qFormat/>
    <w:rsid w:val="00d561d9"/>
    <w:rPr>
      <w:vertAlign w:val="superscript"/>
    </w:rPr>
  </w:style>
  <w:style w:type="character" w:styleId="FootnoteReference">
    <w:name w:val="Footnote Reference"/>
    <w:rPr>
      <w:vertAlign w:val="superscript"/>
    </w:rPr>
  </w:style>
  <w:style w:type="character" w:styleId="Pagenumber">
    <w:name w:val="page number"/>
    <w:basedOn w:val="DefaultParagraphFont"/>
    <w:qFormat/>
    <w:rsid w:val="006c2f3f"/>
    <w:rPr/>
  </w:style>
  <w:style w:type="character" w:styleId="Hyperlink">
    <w:name w:val="Hyperlink"/>
    <w:uiPriority w:val="99"/>
    <w:rsid w:val="006c2f3f"/>
    <w:rPr>
      <w:color w:val="0000FF"/>
      <w:u w:val="single"/>
    </w:rPr>
  </w:style>
  <w:style w:type="character" w:styleId="Annotationreference">
    <w:name w:val="annotation reference"/>
    <w:uiPriority w:val="99"/>
    <w:semiHidden/>
    <w:qFormat/>
    <w:rsid w:val="00b714b0"/>
    <w:rPr>
      <w:sz w:val="16"/>
      <w:szCs w:val="16"/>
    </w:rPr>
  </w:style>
  <w:style w:type="character" w:styleId="Strong">
    <w:name w:val="Strong"/>
    <w:qFormat/>
    <w:rsid w:val="00165965"/>
    <w:rPr>
      <w:b/>
      <w:bCs/>
    </w:rPr>
  </w:style>
  <w:style w:type="character" w:styleId="6" w:customStyle="1">
    <w:name w:val="Заголовок 6 Знак"/>
    <w:uiPriority w:val="9"/>
    <w:qFormat/>
    <w:rsid w:val="00d22f6d"/>
    <w:rPr>
      <w:rFonts w:ascii="Cambria" w:hAnsi="Cambria"/>
      <w:i/>
      <w:iCs/>
      <w:color w:val="243F60"/>
      <w:lang w:val="x-none" w:eastAsia="x-none"/>
    </w:rPr>
  </w:style>
  <w:style w:type="character" w:styleId="7" w:customStyle="1">
    <w:name w:val="Заголовок 7 Знак"/>
    <w:uiPriority w:val="9"/>
    <w:qFormat/>
    <w:rsid w:val="00d22f6d"/>
    <w:rPr>
      <w:rFonts w:ascii="Cambria" w:hAnsi="Cambria"/>
      <w:i/>
      <w:iCs/>
      <w:color w:val="404040"/>
      <w:lang w:val="x-none" w:eastAsia="x-none"/>
    </w:rPr>
  </w:style>
  <w:style w:type="character" w:styleId="8" w:customStyle="1">
    <w:name w:val="Заголовок 8 Знак"/>
    <w:uiPriority w:val="9"/>
    <w:qFormat/>
    <w:rsid w:val="00d22f6d"/>
    <w:rPr>
      <w:rFonts w:ascii="Cambria" w:hAnsi="Cambria"/>
      <w:color w:val="4F81BD"/>
      <w:lang w:val="x-none" w:eastAsia="x-none"/>
    </w:rPr>
  </w:style>
  <w:style w:type="character" w:styleId="1" w:customStyle="1">
    <w:name w:val="Заголовок 1 Знак"/>
    <w:qFormat/>
    <w:rsid w:val="00353a27"/>
    <w:rPr>
      <w:rFonts w:eastAsia="Calibri"/>
      <w:b/>
      <w:sz w:val="28"/>
      <w:szCs w:val="28"/>
      <w:lang w:val="x-none" w:eastAsia="x-none"/>
    </w:rPr>
  </w:style>
  <w:style w:type="character" w:styleId="2" w:customStyle="1">
    <w:name w:val="Заголовок 2 Знак"/>
    <w:qFormat/>
    <w:rsid w:val="00ea61a8"/>
    <w:rPr>
      <w:rFonts w:eastAsia="Calibri"/>
      <w:b/>
      <w:bCs/>
      <w:sz w:val="24"/>
      <w:szCs w:val="24"/>
      <w:lang w:val="x-none" w:eastAsia="x-none"/>
    </w:rPr>
  </w:style>
  <w:style w:type="character" w:styleId="3" w:customStyle="1">
    <w:name w:val="Заголовок 3 Знак"/>
    <w:qFormat/>
    <w:rsid w:val="00035e96"/>
    <w:rPr>
      <w:rFonts w:eastAsia="Calibri"/>
      <w:b/>
      <w:sz w:val="24"/>
      <w:szCs w:val="24"/>
      <w:lang w:val="x-none" w:eastAsia="x-none"/>
    </w:rPr>
  </w:style>
  <w:style w:type="character" w:styleId="4" w:customStyle="1">
    <w:name w:val="Заголовок 4 Знак"/>
    <w:qFormat/>
    <w:rsid w:val="006629c9"/>
    <w:rPr>
      <w:rFonts w:eastAsia="Calibri"/>
      <w:b/>
      <w:bCs/>
      <w:sz w:val="24"/>
      <w:szCs w:val="24"/>
      <w:lang w:val="x-none" w:eastAsia="x-none"/>
    </w:rPr>
  </w:style>
  <w:style w:type="character" w:styleId="5" w:customStyle="1">
    <w:name w:val="Заголовок 5 Знак"/>
    <w:uiPriority w:val="9"/>
    <w:qFormat/>
    <w:rsid w:val="00d22f6d"/>
    <w:rPr>
      <w:b/>
      <w:bCs/>
      <w:i/>
      <w:iCs/>
      <w:sz w:val="26"/>
      <w:szCs w:val="26"/>
    </w:rPr>
  </w:style>
  <w:style w:type="character" w:styleId="9" w:customStyle="1">
    <w:name w:val="Заголовок 9 Знак"/>
    <w:uiPriority w:val="9"/>
    <w:qFormat/>
    <w:rsid w:val="00d22f6d"/>
    <w:rPr>
      <w:rFonts w:ascii="Arial" w:hAnsi="Arial" w:cs="Arial"/>
      <w:sz w:val="22"/>
      <w:szCs w:val="22"/>
    </w:rPr>
  </w:style>
  <w:style w:type="character" w:styleId="Style1" w:customStyle="1">
    <w:name w:val="Название Знак"/>
    <w:link w:val="15"/>
    <w:uiPriority w:val="10"/>
    <w:qFormat/>
    <w:rsid w:val="00d22f6d"/>
    <w:rPr>
      <w:sz w:val="28"/>
    </w:rPr>
  </w:style>
  <w:style w:type="character" w:styleId="Style2"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Emphasis">
    <w:name w:val="Emphasis"/>
    <w:uiPriority w:val="20"/>
    <w:qFormat/>
    <w:rsid w:val="00d22f6d"/>
    <w:rPr>
      <w:i/>
      <w:iCs/>
    </w:rPr>
  </w:style>
  <w:style w:type="character" w:styleId="21" w:customStyle="1">
    <w:name w:val="Цитата 2 Знак"/>
    <w:link w:val="Quote"/>
    <w:uiPriority w:val="29"/>
    <w:qFormat/>
    <w:rsid w:val="00d22f6d"/>
    <w:rPr>
      <w:rFonts w:ascii="Calibri" w:hAnsi="Calibri" w:eastAsia="Calibri"/>
      <w:i/>
      <w:iCs/>
      <w:color w:val="000000"/>
      <w:lang w:val="x-none" w:eastAsia="x-none"/>
    </w:rPr>
  </w:style>
  <w:style w:type="character" w:styleId="Style3" w:customStyle="1">
    <w:name w:val="Выделенная цитата Знак"/>
    <w:link w:val="IntenseQuote"/>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4" w:customStyle="1">
    <w:name w:val="Электронная подпись Знак"/>
    <w:link w:val="E-mailSignature"/>
    <w:uiPriority w:val="99"/>
    <w:qFormat/>
    <w:rsid w:val="00d22f6d"/>
    <w:rPr>
      <w:rFonts w:eastAsia="Calibri"/>
      <w:sz w:val="24"/>
      <w:szCs w:val="24"/>
    </w:rPr>
  </w:style>
  <w:style w:type="character" w:styleId="11" w:customStyle="1">
    <w:name w:val="Подпункт Знак1"/>
    <w:link w:val="Style21"/>
    <w:qFormat/>
    <w:locked/>
    <w:rsid w:val="00d22f6d"/>
    <w:rPr>
      <w:sz w:val="28"/>
    </w:rPr>
  </w:style>
  <w:style w:type="character" w:styleId="Style5" w:customStyle="1">
    <w:name w:val="Текст сноски Знак"/>
    <w:uiPriority w:val="99"/>
    <w:qFormat/>
    <w:rsid w:val="00d22f6d"/>
    <w:rPr/>
  </w:style>
  <w:style w:type="character" w:styleId="Style6" w:customStyle="1">
    <w:name w:val="Основной текст Знак"/>
    <w:qFormat/>
    <w:rsid w:val="004459a5"/>
    <w:rPr>
      <w:sz w:val="28"/>
      <w:szCs w:val="28"/>
    </w:rPr>
  </w:style>
  <w:style w:type="character" w:styleId="Blk" w:customStyle="1">
    <w:name w:val="blk"/>
    <w:qFormat/>
    <w:rsid w:val="00431ace"/>
    <w:rPr/>
  </w:style>
  <w:style w:type="character" w:styleId="Style7" w:customStyle="1">
    <w:name w:val="Абзац списка Знак"/>
    <w:link w:val="ListParagraph"/>
    <w:uiPriority w:val="34"/>
    <w:qFormat/>
    <w:locked/>
    <w:rsid w:val="00310eb4"/>
    <w:rPr>
      <w:rFonts w:eastAsia="Calibri"/>
      <w:sz w:val="24"/>
      <w:szCs w:val="24"/>
    </w:rPr>
  </w:style>
  <w:style w:type="character" w:styleId="Style8" w:customStyle="1">
    <w:name w:val="комментарий"/>
    <w:qFormat/>
    <w:rsid w:val="0025139e"/>
    <w:rPr>
      <w:b/>
      <w:i/>
      <w:shd w:fill="FFFF99" w:val="clear"/>
    </w:rPr>
  </w:style>
  <w:style w:type="character" w:styleId="Style9" w:customStyle="1">
    <w:name w:val="Подподпункт Знак"/>
    <w:link w:val="Style29"/>
    <w:qFormat/>
    <w:locked/>
    <w:rsid w:val="0025139e"/>
    <w:rPr>
      <w:sz w:val="26"/>
      <w:szCs w:val="26"/>
    </w:rPr>
  </w:style>
  <w:style w:type="character" w:styleId="31" w:customStyle="1">
    <w:name w:val="УРОВЕНЬ_Абзац_тип3 Знак"/>
    <w:link w:val="36"/>
    <w:qFormat/>
    <w:rsid w:val="00b56f46"/>
    <w:rPr>
      <w:rFonts w:eastAsia="Calibri"/>
      <w:sz w:val="26"/>
      <w:szCs w:val="28"/>
      <w:lang w:eastAsia="en-US"/>
    </w:rPr>
  </w:style>
  <w:style w:type="character" w:styleId="Style10" w:customStyle="1">
    <w:name w:val="Верхний колонтитул Знак"/>
    <w:qFormat/>
    <w:rsid w:val="002f31af"/>
    <w:rPr>
      <w:sz w:val="24"/>
      <w:szCs w:val="24"/>
    </w:rPr>
  </w:style>
  <w:style w:type="character" w:styleId="Style11" w:customStyle="1">
    <w:name w:val="Текст примечания Знак"/>
    <w:link w:val="Annotationtext"/>
    <w:semiHidden/>
    <w:qFormat/>
    <w:rsid w:val="00dc0f7d"/>
    <w:rPr/>
  </w:style>
  <w:style w:type="character" w:styleId="Style12" w:customStyle="1">
    <w:name w:val="Текст концевой сноски Знак"/>
    <w:basedOn w:val="DefaultParagraphFont"/>
    <w:qFormat/>
    <w:rsid w:val="003879d4"/>
    <w:rPr/>
  </w:style>
  <w:style w:type="character" w:styleId="Style13" w:customStyle="1">
    <w:name w:val="Символ концевой сноски"/>
    <w:qFormat/>
    <w:rsid w:val="003879d4"/>
    <w:rPr>
      <w:vertAlign w:val="superscript"/>
    </w:rPr>
  </w:style>
  <w:style w:type="character" w:styleId="EndnoteReference">
    <w:name w:val="Endnote Reference"/>
    <w:rPr>
      <w:vertAlign w:val="superscript"/>
    </w:rPr>
  </w:style>
  <w:style w:type="character" w:styleId="22" w:customStyle="1">
    <w:name w:val="Пункт2 Знак"/>
    <w:link w:val="24"/>
    <w:qFormat/>
    <w:rsid w:val="00de52bc"/>
    <w:rPr>
      <w:b/>
      <w:sz w:val="28"/>
    </w:rPr>
  </w:style>
  <w:style w:type="character" w:styleId="12" w:customStyle="1">
    <w:name w:val="УРОВЕНЬ_1. Знак"/>
    <w:link w:val="19"/>
    <w:qFormat/>
    <w:rsid w:val="004a17ae"/>
    <w:rPr>
      <w:rFonts w:eastAsia="Calibri"/>
      <w:caps/>
      <w:sz w:val="28"/>
      <w:szCs w:val="28"/>
      <w:lang w:eastAsia="en-US"/>
    </w:rPr>
  </w:style>
  <w:style w:type="character" w:styleId="13" w:customStyle="1">
    <w:name w:val="Неразрешенное упоминание1"/>
    <w:basedOn w:val="DefaultParagraphFont"/>
    <w:uiPriority w:val="99"/>
    <w:semiHidden/>
    <w:unhideWhenUsed/>
    <w:qFormat/>
    <w:rsid w:val="00c36f30"/>
    <w:rPr>
      <w:color w:val="605E5C"/>
      <w:shd w:fill="E1DFDD" w:val="clear"/>
    </w:rPr>
  </w:style>
  <w:style w:type="character" w:styleId="32" w:customStyle="1">
    <w:name w:val="Основной текст с отступом 3 Знак"/>
    <w:link w:val="BodyTextIndent3"/>
    <w:qFormat/>
    <w:rsid w:val="00c36f30"/>
    <w:rPr>
      <w:sz w:val="16"/>
      <w:szCs w:val="16"/>
    </w:rPr>
  </w:style>
  <w:style w:type="character" w:styleId="Style14" w:customStyle="1">
    <w:name w:val="Ссылка указателя"/>
    <w:qFormat/>
    <w:rPr/>
  </w:style>
  <w:style w:type="character" w:styleId="LineNumber">
    <w:name w:val="Line Number"/>
    <w:rPr/>
  </w:style>
  <w:style w:type="paragraph" w:styleId="Style15">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6"/>
    <w:rsid w:val="0076353a"/>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6">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rPr>
  </w:style>
  <w:style w:type="paragraph" w:styleId="Caption1">
    <w:name w:val="caption1"/>
    <w:basedOn w:val="Normal"/>
    <w:qFormat/>
    <w:pPr>
      <w:suppressLineNumbers/>
      <w:spacing w:before="120" w:after="120"/>
    </w:pPr>
    <w:rPr>
      <w:i/>
      <w:iCs/>
      <w:sz w:val="24"/>
      <w:szCs w:val="24"/>
    </w:rPr>
  </w:style>
  <w:style w:type="paragraph" w:styleId="Indexheading1">
    <w:name w:val="index heading1"/>
    <w:basedOn w:val="Title"/>
    <w:qFormat/>
    <w:pPr/>
    <w:rPr/>
  </w:style>
  <w:style w:type="paragraph" w:styleId="Style17" w:customStyle="1">
    <w:name w:val="Название раздела инструкции"/>
    <w:basedOn w:val="Normal"/>
    <w:autoRedefine/>
    <w:qFormat/>
    <w:rsid w:val="00275328"/>
    <w:pPr>
      <w:jc w:val="center"/>
    </w:pPr>
    <w:rPr>
      <w:b/>
    </w:rPr>
  </w:style>
  <w:style w:type="paragraph" w:styleId="Style18" w:customStyle="1">
    <w:name w:val="Раздел положения"/>
    <w:basedOn w:val="Normal"/>
    <w:autoRedefine/>
    <w:qFormat/>
    <w:rsid w:val="007475ee"/>
    <w:pPr>
      <w:numPr>
        <w:ilvl w:val="0"/>
        <w:numId w:val="1"/>
      </w:numPr>
      <w:spacing w:before="80" w:after="80"/>
      <w:jc w:val="center"/>
    </w:pPr>
    <w:rPr>
      <w:b/>
      <w:sz w:val="32"/>
      <w:szCs w:val="32"/>
    </w:rPr>
  </w:style>
  <w:style w:type="paragraph" w:styleId="Style19" w:customStyle="1">
    <w:name w:val="Подраздел раздела положения"/>
    <w:basedOn w:val="Normal"/>
    <w:autoRedefine/>
    <w:qFormat/>
    <w:rsid w:val="007475ee"/>
    <w:pPr>
      <w:numPr>
        <w:ilvl w:val="1"/>
        <w:numId w:val="1"/>
      </w:numPr>
      <w:spacing w:before="80" w:after="80"/>
      <w:jc w:val="both"/>
    </w:pPr>
    <w:rPr/>
  </w:style>
  <w:style w:type="paragraph" w:styleId="FootnoteText">
    <w:name w:val="Footnote Text"/>
    <w:basedOn w:val="Normal"/>
    <w:link w:val="Style5"/>
    <w:uiPriority w:val="99"/>
    <w:rsid w:val="00d561d9"/>
    <w:pPr/>
    <w:rPr>
      <w:sz w:val="20"/>
      <w:szCs w:val="20"/>
    </w:rPr>
  </w:style>
  <w:style w:type="paragraph" w:styleId="14" w:customStyle="1">
    <w:name w:val="Шапка 1"/>
    <w:basedOn w:val="Normal"/>
    <w:qFormat/>
    <w:rsid w:val="00d561d9"/>
    <w:pPr>
      <w:pBdr>
        <w:bottom w:val="thickThinSmallGap" w:sz="24" w:space="1" w:color="000000"/>
      </w:pBdr>
      <w:spacing w:before="0" w:after="240"/>
      <w:jc w:val="center"/>
    </w:pPr>
    <w:rPr>
      <w:sz w:val="22"/>
      <w:szCs w:val="22"/>
    </w:rPr>
  </w:style>
  <w:style w:type="paragraph" w:styleId="23" w:customStyle="1">
    <w:name w:val="Шапка 2"/>
    <w:basedOn w:val="Normal"/>
    <w:qFormat/>
    <w:rsid w:val="00d561d9"/>
    <w:pPr>
      <w:pBdr>
        <w:bottom w:val="thickThinSmallGap" w:sz="24" w:space="1" w:color="000000"/>
      </w:pBdr>
      <w:spacing w:before="0" w:after="120"/>
      <w:jc w:val="center"/>
    </w:pPr>
    <w:rPr>
      <w:b/>
      <w:sz w:val="22"/>
      <w:szCs w:val="22"/>
    </w:rPr>
  </w:style>
  <w:style w:type="paragraph" w:styleId="33" w:customStyle="1">
    <w:name w:val="Шапка 3"/>
    <w:basedOn w:val="Normal"/>
    <w:qFormat/>
    <w:rsid w:val="00d561d9"/>
    <w:pPr>
      <w:pBdr>
        <w:bottom w:val="thickThinSmallGap" w:sz="24" w:space="1" w:color="000000"/>
      </w:pBdr>
      <w:spacing w:before="240" w:after="360"/>
      <w:jc w:val="center"/>
    </w:pPr>
    <w:rPr>
      <w:b/>
      <w:sz w:val="24"/>
      <w:szCs w:val="24"/>
    </w:rPr>
  </w:style>
  <w:style w:type="paragraph" w:styleId="15" w:customStyle="1">
    <w:name w:val="Название1"/>
    <w:basedOn w:val="Normal"/>
    <w:link w:val="Style1"/>
    <w:uiPriority w:val="10"/>
    <w:qFormat/>
    <w:rsid w:val="00bd4014"/>
    <w:pPr>
      <w:jc w:val="center"/>
    </w:pPr>
    <w:rPr>
      <w:szCs w:val="20"/>
      <w:lang w:val="x-none" w:eastAsia="x-none"/>
    </w:rPr>
  </w:style>
  <w:style w:type="paragraph" w:styleId="Style20" w:customStyle="1">
    <w:name w:val="Колонтитул"/>
    <w:basedOn w:val="Normal"/>
    <w:qFormat/>
    <w:pPr/>
    <w:rPr/>
  </w:style>
  <w:style w:type="paragraph" w:styleId="Header">
    <w:name w:val="Header"/>
    <w:basedOn w:val="Normal"/>
    <w:link w:val="Style10"/>
    <w:rsid w:val="0076353a"/>
    <w:pPr>
      <w:tabs>
        <w:tab w:val="clear" w:pos="708"/>
        <w:tab w:val="center" w:pos="4677" w:leader="none"/>
        <w:tab w:val="right" w:pos="9355" w:leader="none"/>
      </w:tabs>
    </w:pPr>
    <w:rPr>
      <w:sz w:val="24"/>
      <w:szCs w:val="24"/>
    </w:rPr>
  </w:style>
  <w:style w:type="paragraph" w:styleId="BodyTextIndent">
    <w:name w:val="Body Text Indent"/>
    <w:basedOn w:val="Normal"/>
    <w:rsid w:val="0076353a"/>
    <w:pPr>
      <w:ind w:left="360" w:hanging="0"/>
    </w:pPr>
    <w:rPr>
      <w:sz w:val="24"/>
      <w:szCs w:val="24"/>
    </w:rPr>
  </w:style>
  <w:style w:type="paragraph" w:styleId="Footer">
    <w:name w:val="Footer"/>
    <w:basedOn w:val="Normal"/>
    <w:rsid w:val="0076353a"/>
    <w:pPr>
      <w:tabs>
        <w:tab w:val="clear" w:pos="708"/>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left="283" w:hanging="0"/>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link w:val="32"/>
    <w:qFormat/>
    <w:rsid w:val="0076353a"/>
    <w:pPr>
      <w:spacing w:before="0" w:after="120"/>
      <w:ind w:left="283" w:hanging="0"/>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left="-567" w:right="-766" w:hanging="0"/>
      <w:jc w:val="center"/>
    </w:pPr>
    <w:rPr>
      <w:b/>
      <w:bCs/>
      <w:sz w:val="24"/>
      <w:szCs w:val="20"/>
    </w:rPr>
  </w:style>
  <w:style w:type="paragraph" w:styleId="Style21" w:customStyle="1">
    <w:name w:val="Подпункт"/>
    <w:basedOn w:val="Normal"/>
    <w:link w:val="11"/>
    <w:qFormat/>
    <w:rsid w:val="0076353a"/>
    <w:pPr>
      <w:tabs>
        <w:tab w:val="clear" w:pos="708"/>
        <w:tab w:val="left" w:pos="1134" w:leader="none"/>
      </w:tabs>
      <w:snapToGrid w:val="false"/>
      <w:spacing w:lineRule="auto" w:line="360"/>
      <w:ind w:left="1134" w:hanging="1134"/>
      <w:jc w:val="both"/>
    </w:pPr>
    <w:rPr>
      <w:szCs w:val="20"/>
      <w:lang w:val="x-none" w:eastAsia="x-none"/>
    </w:rPr>
  </w:style>
  <w:style w:type="paragraph" w:styleId="24" w:customStyle="1">
    <w:name w:val="Пункт2"/>
    <w:basedOn w:val="Normal"/>
    <w:link w:val="22"/>
    <w:qFormat/>
    <w:rsid w:val="0076353a"/>
    <w:pPr>
      <w:keepNext w:val="true"/>
      <w:tabs>
        <w:tab w:val="clear" w:pos="708"/>
        <w:tab w:val="left" w:pos="1134" w:leader="none"/>
      </w:tabs>
      <w:snapToGrid w:val="false"/>
      <w:spacing w:before="240" w:after="120"/>
      <w:ind w:left="1134" w:hanging="1134"/>
      <w:outlineLvl w:val="2"/>
    </w:pPr>
    <w:rPr>
      <w:b/>
      <w:szCs w:val="20"/>
    </w:rPr>
  </w:style>
  <w:style w:type="paragraph" w:styleId="TOC1">
    <w:name w:val="TOC 1"/>
    <w:basedOn w:val="Normal"/>
    <w:next w:val="Normal"/>
    <w:autoRedefine/>
    <w:uiPriority w:val="39"/>
    <w:rsid w:val="001d040c"/>
    <w:pPr>
      <w:spacing w:before="120" w:after="0"/>
    </w:pPr>
    <w:rPr>
      <w:rFonts w:eastAsia="新細明體" w:eastAsiaTheme="minorEastAsia"/>
      <w:b/>
      <w:sz w:val="24"/>
      <w:szCs w:val="24"/>
    </w:rPr>
  </w:style>
  <w:style w:type="paragraph" w:styleId="TOC3">
    <w:name w:val="TOC 3"/>
    <w:basedOn w:val="Normal"/>
    <w:next w:val="Normal"/>
    <w:autoRedefine/>
    <w:uiPriority w:val="39"/>
    <w:rsid w:val="0080086d"/>
    <w:pPr>
      <w:tabs>
        <w:tab w:val="clear" w:pos="708"/>
        <w:tab w:val="left" w:pos="1134" w:leader="none"/>
        <w:tab w:val="left" w:pos="1276" w:leader="none"/>
        <w:tab w:val="right" w:pos="10052" w:leader="dot"/>
      </w:tabs>
      <w:ind w:left="280" w:hanging="280"/>
    </w:pPr>
    <w:rPr>
      <w:rFonts w:cs="Calibri" w:cstheme="minorHAnsi"/>
      <w:sz w:val="20"/>
      <w:szCs w:val="20"/>
    </w:rPr>
  </w:style>
  <w:style w:type="paragraph" w:styleId="Style22" w:customStyle="1">
    <w:name w:val="Раздел регламента"/>
    <w:basedOn w:val="Normal"/>
    <w:qFormat/>
    <w:rsid w:val="00e228fa"/>
    <w:pPr/>
    <w:rPr/>
  </w:style>
  <w:style w:type="paragraph" w:styleId="Style23" w:customStyle="1">
    <w:name w:val="Приложение к регламенту"/>
    <w:basedOn w:val="Normal"/>
    <w:qFormat/>
    <w:rsid w:val="00e228fa"/>
    <w:pPr>
      <w:jc w:val="right"/>
    </w:pPr>
    <w:rPr/>
  </w:style>
  <w:style w:type="paragraph" w:styleId="TOC2">
    <w:name w:val="TOC 2"/>
    <w:basedOn w:val="Normal"/>
    <w:next w:val="Normal"/>
    <w:autoRedefine/>
    <w:uiPriority w:val="39"/>
    <w:rsid w:val="00c01756"/>
    <w:pPr>
      <w:spacing w:before="240" w:after="0"/>
    </w:pPr>
    <w:rPr>
      <w:rFonts w:cs="Calibri" w:cstheme="minorHAnsi"/>
      <w:b/>
      <w:bCs/>
      <w:sz w:val="20"/>
      <w:szCs w:val="20"/>
    </w:rPr>
  </w:style>
  <w:style w:type="paragraph" w:styleId="BalloonText">
    <w:name w:val="Balloon Text"/>
    <w:basedOn w:val="Normal"/>
    <w:semiHidden/>
    <w:qFormat/>
    <w:rsid w:val="00197c91"/>
    <w:pPr/>
    <w:rPr>
      <w:rFonts w:ascii="Tahoma" w:hAnsi="Tahoma" w:cs="Tahoma"/>
      <w:sz w:val="16"/>
      <w:szCs w:val="16"/>
    </w:rPr>
  </w:style>
  <w:style w:type="paragraph" w:styleId="Annotationtext">
    <w:name w:val="annotation text"/>
    <w:basedOn w:val="Normal"/>
    <w:link w:val="Style11"/>
    <w:semiHidden/>
    <w:qFormat/>
    <w:rsid w:val="00b714b0"/>
    <w:pPr/>
    <w:rPr>
      <w:sz w:val="20"/>
      <w:szCs w:val="20"/>
    </w:rPr>
  </w:style>
  <w:style w:type="paragraph" w:styleId="Annotationsubject">
    <w:name w:val="annotation subject"/>
    <w:basedOn w:val="Annotationtext"/>
    <w:next w:val="Annotationtext"/>
    <w:semiHidden/>
    <w:qFormat/>
    <w:rsid w:val="00b714b0"/>
    <w:pPr/>
    <w:rPr>
      <w:b/>
      <w:bCs/>
    </w:rPr>
  </w:style>
  <w:style w:type="paragraph" w:styleId="16"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TOC9">
    <w:name w:val="TOC 9"/>
    <w:basedOn w:val="Normal"/>
    <w:next w:val="Normal"/>
    <w:autoRedefine/>
    <w:semiHidden/>
    <w:rsid w:val="00f57628"/>
    <w:pPr>
      <w:ind w:left="1960" w:hanging="0"/>
    </w:pPr>
    <w:rPr>
      <w:rFonts w:ascii="Calibri" w:hAnsi="Calibri" w:cs="Calibri" w:asciiTheme="minorHAnsi" w:cstheme="minorHAnsi" w:hAnsiTheme="minorHAnsi"/>
      <w:sz w:val="20"/>
      <w:szCs w:val="20"/>
    </w:rPr>
  </w:style>
  <w:style w:type="paragraph" w:styleId="TOC5">
    <w:name w:val="TOC 5"/>
    <w:basedOn w:val="Normal"/>
    <w:next w:val="Normal"/>
    <w:autoRedefine/>
    <w:semiHidden/>
    <w:rsid w:val="00f57628"/>
    <w:pPr>
      <w:ind w:left="840" w:hanging="0"/>
    </w:pPr>
    <w:rPr>
      <w:rFonts w:ascii="Calibri" w:hAnsi="Calibri" w:cs="Calibri" w:asciiTheme="minorHAnsi" w:cstheme="minorHAnsi" w:hAnsiTheme="minorHAnsi"/>
      <w:sz w:val="20"/>
      <w:szCs w:val="20"/>
    </w:rPr>
  </w:style>
  <w:style w:type="paragraph" w:styleId="TOC4">
    <w:name w:val="TOC 4"/>
    <w:basedOn w:val="Normal"/>
    <w:next w:val="Normal"/>
    <w:autoRedefine/>
    <w:uiPriority w:val="39"/>
    <w:rsid w:val="001d040c"/>
    <w:pPr>
      <w:tabs>
        <w:tab w:val="clear" w:pos="708"/>
        <w:tab w:val="left" w:pos="709" w:leader="none"/>
        <w:tab w:val="right" w:pos="9911" w:leader="dot"/>
      </w:tabs>
    </w:pPr>
    <w:rPr>
      <w:sz w:val="24"/>
      <w:szCs w:val="24"/>
    </w:rPr>
  </w:style>
  <w:style w:type="paragraph" w:styleId="25" w:customStyle="1">
    <w:name w:val="Раздел положения 2"/>
    <w:basedOn w:val="Normal"/>
    <w:qFormat/>
    <w:rsid w:val="002c1e0e"/>
    <w:pPr>
      <w:pageBreakBefore/>
      <w:jc w:val="both"/>
      <w:outlineLvl w:val="0"/>
    </w:pPr>
    <w:rPr>
      <w:b/>
    </w:rPr>
  </w:style>
  <w:style w:type="paragraph" w:styleId="Style24"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Caption11" w:customStyle="1">
    <w:name w:val="caption11"/>
    <w:basedOn w:val="Normal"/>
    <w:next w:val="Normal"/>
    <w:uiPriority w:val="35"/>
    <w:qFormat/>
    <w:rsid w:val="00d22f6d"/>
    <w:pPr/>
    <w:rPr>
      <w:rFonts w:eastAsia="Calibri"/>
      <w:b/>
      <w:bCs/>
      <w:color w:val="4F81BD"/>
      <w:sz w:val="18"/>
      <w:szCs w:val="18"/>
    </w:rPr>
  </w:style>
  <w:style w:type="paragraph" w:styleId="Subtitle">
    <w:name w:val="Subtitle"/>
    <w:basedOn w:val="Normal"/>
    <w:next w:val="Normal"/>
    <w:link w:val="Style2"/>
    <w:uiPriority w:val="11"/>
    <w:qFormat/>
    <w:rsid w:val="00d22f6d"/>
    <w:pPr>
      <w:numPr>
        <w:ilvl w:val="1"/>
      </w:numPr>
      <w:ind w:left="1066" w:firstLine="709"/>
    </w:pPr>
    <w:rPr>
      <w:rFonts w:ascii="Cambria" w:hAnsi="Cambria"/>
      <w:i/>
      <w:iCs/>
      <w:color w:val="4F81BD"/>
      <w:spacing w:val="15"/>
      <w:sz w:val="24"/>
      <w:szCs w:val="24"/>
      <w:lang w:val="x-none" w:eastAsia="x-none"/>
    </w:rPr>
  </w:style>
  <w:style w:type="paragraph" w:styleId="ListParagraph">
    <w:name w:val="List Paragraph"/>
    <w:basedOn w:val="Normal"/>
    <w:link w:val="Style7"/>
    <w:uiPriority w:val="34"/>
    <w:qFormat/>
    <w:rsid w:val="00d22f6d"/>
    <w:pPr>
      <w:spacing w:before="0" w:after="0"/>
      <w:ind w:left="720" w:hanging="0"/>
      <w:contextualSpacing/>
    </w:pPr>
    <w:rPr>
      <w:rFonts w:eastAsia="Calibri"/>
      <w:sz w:val="24"/>
      <w:szCs w:val="24"/>
    </w:rPr>
  </w:style>
  <w:style w:type="paragraph" w:styleId="Quote">
    <w:name w:val="Quote"/>
    <w:basedOn w:val="Normal"/>
    <w:next w:val="Normal"/>
    <w:link w:val="21"/>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next w:val="Normal"/>
    <w:link w:val="Style3"/>
    <w:uiPriority w:val="30"/>
    <w:qFormat/>
    <w:rsid w:val="00d22f6d"/>
    <w:pPr>
      <w:pBdr>
        <w:bottom w:val="single" w:sz="4" w:space="4" w:color="4F81BD"/>
      </w:pBdr>
      <w:spacing w:before="200" w:after="280"/>
      <w:ind w:left="936" w:right="936" w:hanging="0"/>
    </w:pPr>
    <w:rPr>
      <w:rFonts w:ascii="Calibri" w:hAnsi="Calibri" w:eastAsia="Calibri"/>
      <w:b/>
      <w:bCs/>
      <w:i/>
      <w:iCs/>
      <w:color w:val="4F81BD"/>
      <w:sz w:val="20"/>
      <w:szCs w:val="20"/>
      <w:lang w:val="x-none" w:eastAsia="x-none"/>
    </w:rPr>
  </w:style>
  <w:style w:type="paragraph" w:styleId="IndexHeading">
    <w:name w:val="Index Heading"/>
    <w:basedOn w:val="Style15"/>
    <w:pPr/>
    <w:rPr/>
  </w:style>
  <w:style w:type="paragraph" w:styleId="TOCHeading">
    <w:name w:val="TOC Heading"/>
    <w:basedOn w:val="Heading1"/>
    <w:next w:val="Normal"/>
    <w:uiPriority w:val="39"/>
    <w:qFormat/>
    <w:rsid w:val="00d22f6d"/>
    <w:pPr>
      <w:keepLines/>
      <w:spacing w:before="480" w:after="60"/>
      <w:outlineLvl w:val="9"/>
    </w:pPr>
    <w:rPr>
      <w:rFonts w:ascii="Cambria" w:hAnsi="Cambria"/>
      <w:bCs/>
      <w:color w:val="365F91"/>
    </w:rPr>
  </w:style>
  <w:style w:type="paragraph" w:styleId="E-mailSignature">
    <w:name w:val="E-mail Signature"/>
    <w:basedOn w:val="Normal"/>
    <w:link w:val="Style4"/>
    <w:uiPriority w:val="99"/>
    <w:unhideWhenUsed/>
    <w:qFormat/>
    <w:rsid w:val="00d22f6d"/>
    <w:pPr/>
    <w:rPr>
      <w:rFonts w:eastAsia="Calibri"/>
      <w:sz w:val="24"/>
      <w:szCs w:val="24"/>
      <w:lang w:val="x-none" w:eastAsia="x-none"/>
    </w:rPr>
  </w:style>
  <w:style w:type="paragraph" w:styleId="Style25"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4" w:customStyle="1">
    <w:name w:val="Нумерованный список ур3"/>
    <w:basedOn w:val="Normal"/>
    <w:qFormat/>
    <w:rsid w:val="00d22f6d"/>
    <w:pPr>
      <w:numPr>
        <w:ilvl w:val="2"/>
        <w:numId w:val="2"/>
      </w:numPr>
      <w:jc w:val="both"/>
    </w:pPr>
    <w:rPr>
      <w:rFonts w:ascii="Garamond" w:hAnsi="Garamond"/>
      <w:sz w:val="24"/>
      <w:szCs w:val="20"/>
    </w:rPr>
  </w:style>
  <w:style w:type="paragraph" w:styleId="41" w:customStyle="1">
    <w:name w:val="Маркированный список 41"/>
    <w:basedOn w:val="Normal"/>
    <w:qFormat/>
    <w:rsid w:val="00d22f6d"/>
    <w:pPr>
      <w:numPr>
        <w:ilvl w:val="0"/>
        <w:numId w:val="2"/>
      </w:numPr>
      <w:spacing w:before="120" w:after="0"/>
      <w:jc w:val="both"/>
    </w:pPr>
    <w:rPr>
      <w:rFonts w:ascii="Garamond" w:hAnsi="Garamond"/>
      <w:sz w:val="24"/>
      <w:szCs w:val="20"/>
    </w:rPr>
  </w:style>
  <w:style w:type="paragraph" w:styleId="26" w:customStyle="1">
    <w:name w:val="Нумерованный список ур2"/>
    <w:basedOn w:val="Normal"/>
    <w:qFormat/>
    <w:rsid w:val="00d22f6d"/>
    <w:pPr>
      <w:numPr>
        <w:ilvl w:val="1"/>
        <w:numId w:val="2"/>
      </w:numPr>
      <w:spacing w:before="120" w:after="0"/>
      <w:jc w:val="both"/>
    </w:pPr>
    <w:rPr>
      <w:rFonts w:ascii="Garamond" w:hAnsi="Garamond"/>
      <w:sz w:val="24"/>
      <w:szCs w:val="20"/>
    </w:rPr>
  </w:style>
  <w:style w:type="paragraph" w:styleId="Revision">
    <w:name w:val="Revision"/>
    <w:uiPriority w:val="99"/>
    <w:semiHidden/>
    <w:qFormat/>
    <w:rsid w:val="00d22f6d"/>
    <w:pPr>
      <w:widowControl/>
      <w:suppressAutoHyphens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 w:customStyle="1">
    <w:name w:val="ConsPlusNormal"/>
    <w:qFormat/>
    <w:rsid w:val="00d22f6d"/>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35"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26" w:customStyle="1">
    <w:name w:val="Пункт"/>
    <w:basedOn w:val="Normal"/>
    <w:qFormat/>
    <w:rsid w:val="00d22f6d"/>
    <w:pPr>
      <w:widowControl w:val="false"/>
      <w:tabs>
        <w:tab w:val="clear" w:pos="708"/>
        <w:tab w:val="left" w:pos="1134" w:leader="none"/>
      </w:tabs>
      <w:spacing w:lineRule="auto" w:line="360" w:before="120" w:after="0"/>
      <w:ind w:left="1134" w:right="800" w:hanging="1134"/>
      <w:jc w:val="both"/>
    </w:pPr>
    <w:rPr>
      <w:rFonts w:ascii="Arial" w:hAnsi="Arial"/>
      <w:b/>
      <w:i/>
      <w:szCs w:val="20"/>
    </w:rPr>
  </w:style>
  <w:style w:type="paragraph" w:styleId="17" w:customStyle="1">
    <w:name w:val="Абзац списка1"/>
    <w:basedOn w:val="Normal"/>
    <w:qFormat/>
    <w:rsid w:val="00d22f6d"/>
    <w:pPr>
      <w:spacing w:lineRule="auto" w:line="276" w:before="0" w:after="200"/>
      <w:ind w:left="720" w:hanging="0"/>
      <w:contextualSpacing/>
    </w:pPr>
    <w:rPr>
      <w:rFonts w:ascii="Calibri" w:hAnsi="Calibri"/>
      <w:sz w:val="22"/>
      <w:szCs w:val="22"/>
      <w:lang w:eastAsia="en-US"/>
    </w:rPr>
  </w:style>
  <w:style w:type="paragraph" w:styleId="Style27"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28" w:customStyle="1">
    <w:name w:val="Таблица шапка"/>
    <w:basedOn w:val="Normal"/>
    <w:qFormat/>
    <w:rsid w:val="00f64089"/>
    <w:pPr>
      <w:keepNext w:val="true"/>
      <w:spacing w:before="40" w:after="40"/>
      <w:ind w:left="57" w:right="57" w:hanging="0"/>
    </w:pPr>
    <w:rPr>
      <w:sz w:val="22"/>
      <w:szCs w:val="26"/>
    </w:rPr>
  </w:style>
  <w:style w:type="paragraph" w:styleId="Style29" w:customStyle="1">
    <w:name w:val="Подподпункт"/>
    <w:basedOn w:val="Style21"/>
    <w:link w:val="Style9"/>
    <w:qFormat/>
    <w:rsid w:val="0025139e"/>
    <w:pPr>
      <w:tabs>
        <w:tab w:val="clear" w:pos="1134"/>
        <w:tab w:val="left" w:pos="5104" w:leader="none"/>
      </w:tabs>
      <w:snapToGrid w:val="true"/>
      <w:spacing w:lineRule="auto" w:line="240" w:before="120" w:after="0"/>
      <w:ind w:left="5104" w:hanging="567"/>
    </w:pPr>
    <w:rPr>
      <w:sz w:val="26"/>
      <w:szCs w:val="26"/>
      <w:lang w:val="ru-RU" w:eastAsia="ru-RU"/>
    </w:rPr>
  </w:style>
  <w:style w:type="paragraph" w:styleId="Style30" w:customStyle="1">
    <w:name w:val="УРОВЕНЬ_(а)"/>
    <w:basedOn w:val="ListParagraph"/>
    <w:qFormat/>
    <w:rsid w:val="00b56f46"/>
    <w:pPr>
      <w:numPr>
        <w:ilvl w:val="3"/>
        <w:numId w:val="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rsid w:val="00b56f46"/>
    <w:pPr>
      <w:numPr>
        <w:ilvl w:val="4"/>
        <w:numId w:val="4"/>
      </w:numPr>
      <w:spacing w:lineRule="exact" w:line="360" w:before="120" w:after="0"/>
      <w:contextualSpacing w:val="false"/>
      <w:jc w:val="both"/>
      <w:outlineLvl w:val="4"/>
    </w:pPr>
    <w:rPr>
      <w:sz w:val="26"/>
      <w:szCs w:val="28"/>
      <w:lang w:eastAsia="en-US"/>
    </w:rPr>
  </w:style>
  <w:style w:type="paragraph" w:styleId="27" w:customStyle="1">
    <w:name w:val="УРОВЕНЬ_Абзац_тип2"/>
    <w:basedOn w:val="ListParagraph"/>
    <w:qFormat/>
    <w:rsid w:val="00b56f46"/>
    <w:pPr>
      <w:numPr>
        <w:ilvl w:val="6"/>
        <w:numId w:val="4"/>
      </w:numPr>
      <w:spacing w:lineRule="exact" w:line="360" w:before="120" w:after="0"/>
      <w:contextualSpacing w:val="false"/>
      <w:jc w:val="both"/>
    </w:pPr>
    <w:rPr>
      <w:sz w:val="26"/>
      <w:szCs w:val="28"/>
      <w:lang w:eastAsia="en-US"/>
    </w:rPr>
  </w:style>
  <w:style w:type="paragraph" w:styleId="36" w:customStyle="1">
    <w:name w:val="УРОВЕНЬ_Абзац_тип3"/>
    <w:basedOn w:val="ListParagraph"/>
    <w:link w:val="31"/>
    <w:qFormat/>
    <w:rsid w:val="00b56f46"/>
    <w:pPr>
      <w:numPr>
        <w:ilvl w:val="7"/>
        <w:numId w:val="4"/>
      </w:numPr>
      <w:spacing w:lineRule="exact" w:line="360" w:before="120" w:after="0"/>
      <w:contextualSpacing w:val="false"/>
      <w:jc w:val="both"/>
    </w:pPr>
    <w:rPr>
      <w:sz w:val="26"/>
      <w:szCs w:val="28"/>
      <w:lang w:eastAsia="en-US"/>
    </w:rPr>
  </w:style>
  <w:style w:type="paragraph" w:styleId="Style31" w:customStyle="1">
    <w:name w:val="УРОВЕНЬ_Подпись"/>
    <w:basedOn w:val="ListParagraph"/>
    <w:qFormat/>
    <w:rsid w:val="00b56f46"/>
    <w:pPr>
      <w:keepNext w:val="true"/>
      <w:numPr>
        <w:ilvl w:val="5"/>
        <w:numId w:val="4"/>
      </w:numPr>
      <w:spacing w:lineRule="exact" w:line="360" w:before="120" w:after="120"/>
      <w:contextualSpacing w:val="false"/>
      <w:jc w:val="right"/>
      <w:outlineLvl w:val="3"/>
    </w:pPr>
    <w:rPr>
      <w:sz w:val="26"/>
      <w:szCs w:val="28"/>
      <w:lang w:eastAsia="en-US"/>
    </w:rPr>
  </w:style>
  <w:style w:type="paragraph" w:styleId="18" w:customStyle="1">
    <w:name w:val="Стиль Заголовок 1 + по ширине"/>
    <w:basedOn w:val="Heading1"/>
    <w:qFormat/>
    <w:rsid w:val="005773b2"/>
    <w:pPr>
      <w:keepLines/>
      <w:numPr>
        <w:ilvl w:val="0"/>
        <w:numId w:val="0"/>
      </w:numPr>
      <w:tabs>
        <w:tab w:val="clear" w:pos="708"/>
        <w:tab w:val="left" w:pos="567" w:leader="none"/>
      </w:tabs>
      <w:spacing w:before="480" w:after="240"/>
      <w:ind w:left="567" w:right="0" w:hanging="567"/>
      <w:jc w:val="both"/>
    </w:pPr>
    <w:rPr>
      <w:rFonts w:ascii="Arial" w:hAnsi="Arial" w:eastAsia="Times New Roman"/>
      <w:bCs/>
      <w:kern w:val="2"/>
      <w:sz w:val="40"/>
      <w:szCs w:val="20"/>
      <w:lang w:val="ru-RU" w:eastAsia="ru-RU"/>
    </w:rPr>
  </w:style>
  <w:style w:type="paragraph" w:styleId="EndnoteText">
    <w:name w:val="Endnote Text"/>
    <w:basedOn w:val="Normal"/>
    <w:link w:val="Style12"/>
    <w:rsid w:val="003879d4"/>
    <w:pPr/>
    <w:rPr>
      <w:sz w:val="20"/>
      <w:szCs w:val="20"/>
    </w:rPr>
  </w:style>
  <w:style w:type="paragraph" w:styleId="28" w:customStyle="1">
    <w:name w:val="Заголовок 2 КВВ"/>
    <w:basedOn w:val="Normal"/>
    <w:qFormat/>
    <w:rsid w:val="00cb35e8"/>
    <w:pPr>
      <w:keepNext w:val="true"/>
      <w:numPr>
        <w:ilvl w:val="0"/>
        <w:numId w:val="5"/>
      </w:numPr>
      <w:spacing w:before="120" w:after="120"/>
      <w:jc w:val="both"/>
      <w:outlineLvl w:val="0"/>
    </w:pPr>
    <w:rPr>
      <w:b/>
      <w:kern w:val="2"/>
      <w:sz w:val="24"/>
      <w:szCs w:val="20"/>
      <w:lang w:eastAsia="x-none"/>
    </w:rPr>
  </w:style>
  <w:style w:type="paragraph" w:styleId="Style32" w:customStyle="1">
    <w:name w:val="Таблица текст"/>
    <w:basedOn w:val="Normal"/>
    <w:qFormat/>
    <w:rsid w:val="00343e95"/>
    <w:pPr>
      <w:spacing w:before="40" w:after="40"/>
      <w:ind w:left="57" w:right="57" w:hanging="0"/>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19" w:customStyle="1">
    <w:name w:val="УРОВЕНЬ_1."/>
    <w:basedOn w:val="ListParagraph"/>
    <w:link w:val="12"/>
    <w:qFormat/>
    <w:rsid w:val="004a17ae"/>
    <w:pPr>
      <w:keepNext w:val="true"/>
      <w:keepLines/>
      <w:spacing w:lineRule="auto" w:line="276" w:before="240" w:after="120"/>
      <w:ind w:left="0" w:hanging="0"/>
      <w:contextualSpacing w:val="false"/>
      <w:jc w:val="both"/>
      <w:outlineLvl w:val="0"/>
    </w:pPr>
    <w:rPr>
      <w:caps/>
      <w:sz w:val="28"/>
      <w:szCs w:val="28"/>
      <w:lang w:eastAsia="en-US"/>
    </w:rPr>
  </w:style>
  <w:style w:type="paragraph" w:styleId="TOC6">
    <w:name w:val="TOC 6"/>
    <w:basedOn w:val="Normal"/>
    <w:next w:val="Normal"/>
    <w:autoRedefine/>
    <w:unhideWhenUsed/>
    <w:rsid w:val="00d849aa"/>
    <w:pPr>
      <w:ind w:left="1120" w:hanging="0"/>
    </w:pPr>
    <w:rPr>
      <w:rFonts w:ascii="Calibri" w:hAnsi="Calibri" w:cs="Calibri" w:asciiTheme="minorHAnsi" w:cstheme="minorHAnsi" w:hAnsiTheme="minorHAnsi"/>
      <w:sz w:val="20"/>
      <w:szCs w:val="20"/>
    </w:rPr>
  </w:style>
  <w:style w:type="paragraph" w:styleId="TOC7">
    <w:name w:val="TOC 7"/>
    <w:basedOn w:val="Normal"/>
    <w:next w:val="Normal"/>
    <w:autoRedefine/>
    <w:unhideWhenUsed/>
    <w:rsid w:val="00d849aa"/>
    <w:pPr>
      <w:ind w:left="1400" w:hanging="0"/>
    </w:pPr>
    <w:rPr>
      <w:rFonts w:ascii="Calibri" w:hAnsi="Calibri" w:cs="Calibri" w:asciiTheme="minorHAnsi" w:cstheme="minorHAnsi" w:hAnsiTheme="minorHAnsi"/>
      <w:sz w:val="20"/>
      <w:szCs w:val="20"/>
    </w:rPr>
  </w:style>
  <w:style w:type="paragraph" w:styleId="TOC8">
    <w:name w:val="TOC 8"/>
    <w:basedOn w:val="Normal"/>
    <w:next w:val="Normal"/>
    <w:autoRedefine/>
    <w:unhideWhenUsed/>
    <w:rsid w:val="00d849aa"/>
    <w:pPr>
      <w:ind w:left="1680" w:hanging="0"/>
    </w:pPr>
    <w:rPr>
      <w:rFonts w:ascii="Calibri" w:hAnsi="Calibri" w:cs="Calibri" w:asciiTheme="minorHAnsi" w:cstheme="minorHAnsi" w:hAnsiTheme="minorHAnsi"/>
      <w:sz w:val="20"/>
      <w:szCs w:val="20"/>
    </w:rPr>
  </w:style>
  <w:style w:type="paragraph" w:styleId="Style33" w:customStyle="1">
    <w:name w:val="Содержимое врезки"/>
    <w:basedOn w:val="Normal"/>
    <w:qFormat/>
    <w:pPr/>
    <w:rPr/>
  </w:style>
  <w:style w:type="paragraph" w:styleId="Style34" w:customStyle="1">
    <w:name w:val="Содержимое таблицы"/>
    <w:basedOn w:val="Normal"/>
    <w:qFormat/>
    <w:pPr>
      <w:widowControl w:val="false"/>
      <w:suppressLineNumbers/>
    </w:pPr>
    <w:rPr/>
  </w:style>
  <w:style w:type="paragraph" w:styleId="Style35" w:customStyle="1">
    <w:name w:val="Заголовок таблицы"/>
    <w:basedOn w:val="Style34"/>
    <w:qFormat/>
    <w:pPr>
      <w:jc w:val="center"/>
    </w:pPr>
    <w:rPr>
      <w:b/>
      <w:bCs/>
    </w:rPr>
  </w:style>
  <w:style w:type="numbering" w:styleId="NoList" w:default="1">
    <w:name w:val="No List"/>
    <w:uiPriority w:val="99"/>
    <w:semiHidden/>
    <w:unhideWhenUsed/>
    <w:qFormat/>
  </w:style>
  <w:style w:type="numbering" w:styleId="110" w:customStyle="1">
    <w:name w:val="Стиль1"/>
    <w:uiPriority w:val="99"/>
    <w:qFormat/>
    <w:rsid w:val="00f001e4"/>
  </w:style>
  <w:style w:type="numbering" w:styleId="29" w:customStyle="1">
    <w:name w:val="Стиль2"/>
    <w:uiPriority w:val="99"/>
    <w:qFormat/>
    <w:rsid w:val="006629c9"/>
  </w:style>
  <w:style w:type="table" w:default="1" w:styleId="a5">
    <w:name w:val="Normal Table"/>
    <w:uiPriority w:val="99"/>
    <w:semiHidden/>
    <w:unhideWhenUsed/>
    <w:tblPr>
      <w:tblCellMar>
        <w:top w:w="0" w:type="dxa"/>
        <w:left w:w="108" w:type="dxa"/>
        <w:bottom w:w="0" w:type="dxa"/>
        <w:right w:w="108" w:type="dxa"/>
      </w:tblCellMar>
    </w:tblPr>
  </w:style>
  <w:style w:type="table" w:styleId="affff7">
    <w:name w:val="Table Grid"/>
    <w:basedOn w:val="a5"/>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c">
    <w:name w:val="Сетка таблицы1"/>
    <w:basedOn w:val="a5"/>
    <w:uiPriority w:val="39"/>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93886-C653-4A48-9DEB-6638663F1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Application>AlterOffice/3.4.0.9$Linux_X86_64 LibreOffice_project/b8daf9e823b1a5463a2f48435ddc2e8696e7d4fc</Application>
  <AppVersion>15.0000</AppVersion>
  <Pages>30</Pages>
  <Words>4278</Words>
  <Characters>33065</Characters>
  <CharactersWithSpaces>37017</CharactersWithSpaces>
  <Paragraphs>516</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2024-11-12T11:23:00Z</dcterms:created>
  <dc:creator>Быстров Олег Геннадьевич</dc:creator>
  <dc:description/>
  <dc:language>ru-RU</dc:language>
  <cp:lastModifiedBy>molodkovaoa@corp.gidroogk.com</cp:lastModifiedBy>
  <cp:lastPrinted>2024-11-11T07:56:00Z</cp:lastPrinted>
  <dcterms:modified xsi:type="dcterms:W3CDTF">2026-10-13T14:22:37Z</dcterms:modified>
  <cp:revision>22</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