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tabs>
          <w:tab w:val="clear" w:pos="708"/>
          <w:tab w:val="left" w:pos="3712" w:leader="none"/>
        </w:tabs>
        <w:jc w:val="right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Приложение № 1 к ТТ</w:t>
      </w:r>
    </w:p>
    <w:p>
      <w:pPr>
        <w:pStyle w:val="Normal"/>
        <w:widowControl/>
        <w:tabs>
          <w:tab w:val="clear" w:pos="708"/>
          <w:tab w:val="left" w:pos="3712" w:leader="none"/>
        </w:tabs>
        <w:jc w:val="right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ab/>
        <w:tab/>
        <w:tab/>
      </w:r>
    </w:p>
    <w:p>
      <w:pPr>
        <w:pStyle w:val="Normal"/>
        <w:widowControl/>
        <w:ind w:hanging="0" w:left="5529"/>
        <w:rPr>
          <w:b/>
          <w:bCs/>
          <w:color w:val="000000"/>
          <w:spacing w:val="1"/>
          <w:sz w:val="26"/>
          <w:szCs w:val="26"/>
        </w:rPr>
      </w:pPr>
      <w:r>
        <w:rPr>
          <w:rFonts w:eastAsia="Calibri"/>
          <w:b/>
          <w:i/>
          <w:sz w:val="22"/>
          <w:szCs w:val="22"/>
          <w:lang w:eastAsia="en-US"/>
        </w:rPr>
        <w:t xml:space="preserve"> </w:t>
      </w:r>
    </w:p>
    <w:p>
      <w:pPr>
        <w:pStyle w:val="Normal"/>
        <w:shd w:val="clear" w:color="auto" w:fill="FFFFFF"/>
        <w:spacing w:before="312" w:after="0"/>
        <w:ind w:hanging="0" w:left="142" w:right="163"/>
        <w:jc w:val="center"/>
        <w:rPr/>
      </w:pPr>
      <w:r>
        <w:rPr>
          <w:b/>
          <w:bCs/>
          <w:color w:val="000000"/>
          <w:spacing w:val="1"/>
          <w:sz w:val="26"/>
          <w:szCs w:val="26"/>
        </w:rPr>
        <w:t>Сводная таблица стоимости</w:t>
      </w:r>
    </w:p>
    <w:p>
      <w:pPr>
        <w:pStyle w:val="Normal"/>
        <w:shd w:val="clear" w:color="auto" w:fill="FFFFFF"/>
        <w:tabs>
          <w:tab w:val="clear" w:pos="708"/>
          <w:tab w:val="left" w:pos="9701" w:leader="underscore"/>
        </w:tabs>
        <w:ind w:hanging="0" w:left="142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 техническое обслуживание систем охранной сигнализации, системы охранного телевидения и системы контроля управления доступом АО «ДРСК»</w:t>
      </w:r>
    </w:p>
    <w:p>
      <w:pPr>
        <w:pStyle w:val="Normal"/>
        <w:shd w:val="clear" w:color="auto" w:fill="FFFFFF"/>
        <w:tabs>
          <w:tab w:val="clear" w:pos="708"/>
          <w:tab w:val="left" w:pos="9701" w:leader="underscore"/>
        </w:tabs>
        <w:ind w:hanging="0" w:left="142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за период с 01.01.202</w:t>
      </w:r>
      <w:r>
        <w:rPr>
          <w:color w:val="000000"/>
          <w:sz w:val="26"/>
          <w:szCs w:val="26"/>
        </w:rPr>
        <w:t>7</w:t>
      </w:r>
      <w:r>
        <w:rPr>
          <w:color w:val="000000"/>
          <w:sz w:val="26"/>
          <w:szCs w:val="26"/>
        </w:rPr>
        <w:t xml:space="preserve"> по 31.12.202</w:t>
      </w:r>
      <w:r>
        <w:rPr>
          <w:color w:val="000000"/>
          <w:sz w:val="26"/>
          <w:szCs w:val="26"/>
        </w:rPr>
        <w:t>7</w:t>
      </w:r>
      <w:r>
        <w:rPr>
          <w:color w:val="000000"/>
          <w:sz w:val="26"/>
          <w:szCs w:val="26"/>
        </w:rPr>
        <w:t xml:space="preserve"> года:</w:t>
      </w:r>
    </w:p>
    <w:p>
      <w:pPr>
        <w:pStyle w:val="Normal"/>
        <w:jc w:val="center"/>
        <w:rPr>
          <w:rFonts w:eastAsia="Calibri" w:eastAsiaTheme="minorHAnsi"/>
          <w:b/>
          <w:i/>
          <w:i/>
          <w:sz w:val="22"/>
          <w:szCs w:val="22"/>
          <w:lang w:eastAsia="en-US"/>
        </w:rPr>
      </w:pPr>
      <w:r>
        <w:rPr>
          <w:rFonts w:eastAsia="Calibri" w:eastAsiaTheme="minorHAnsi"/>
          <w:b/>
          <w:i/>
          <w:sz w:val="22"/>
          <w:szCs w:val="22"/>
          <w:lang w:eastAsia="en-US"/>
        </w:rPr>
      </w:r>
    </w:p>
    <w:tbl>
      <w:tblPr>
        <w:tblW w:w="971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675"/>
        <w:gridCol w:w="61"/>
        <w:gridCol w:w="4792"/>
        <w:gridCol w:w="63"/>
        <w:gridCol w:w="696"/>
        <w:gridCol w:w="984"/>
        <w:gridCol w:w="1094"/>
        <w:gridCol w:w="1352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(У.У.)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приборов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(У.У.)</w:t>
            </w:r>
          </w:p>
        </w:tc>
      </w:tr>
      <w:tr>
        <w:trPr/>
        <w:tc>
          <w:tcPr>
            <w:tcW w:w="9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Оборудование Системы охранного телевидения  (ул. Шевченко, 28, 30)</w:t>
            </w:r>
          </w:p>
        </w:tc>
      </w:tr>
      <w:tr>
        <w:trPr/>
        <w:tc>
          <w:tcPr>
            <w:tcW w:w="9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b/>
              </w:rPr>
            </w:pPr>
            <w:r>
              <w:rPr>
                <w:b/>
              </w:rPr>
              <w:t>Цифровой сигнал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rPr/>
              <w:t>Мп</w:t>
            </w:r>
            <w:r>
              <w:rPr>
                <w:lang w:val="en-US"/>
              </w:rPr>
              <w:t xml:space="preserve"> </w:t>
            </w:r>
            <w:r>
              <w:rPr/>
              <w:t>купольная</w:t>
            </w:r>
            <w:r>
              <w:rPr>
                <w:lang w:val="en-US"/>
              </w:rPr>
              <w:t xml:space="preserve"> IP-</w:t>
            </w:r>
            <w:r>
              <w:rPr/>
              <w:t>камера</w:t>
            </w:r>
            <w:r>
              <w:rPr>
                <w:lang w:val="en-US"/>
              </w:rPr>
              <w:t>; 1/2.8'' Progressive Scan CMOS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13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4Мп уличная цилиндрическая IP-камера; 1/3" Progressive Scan CMOS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2Мп уличная цилиндрическая IP-камера с функцией распознавания автомобильных номеров и ИК-подсветкой до 50м 1/1.8’’ Progressive Scan CMOS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0,5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Коммутатор сетевой 24 портовый; 24 RJ45 100M PoE; 2 Uplink комбо-порта 1000М; таблица MAC адресов на 4000 записей; пропускная способность 8.8Гб/с; стандарты PoE: IEEE802.3af, IEEE802.3at; бюджет PoE 370Вт; AC100-240В; 440Вт; 0 °C...+40°C.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Гигабитный оптический трансивер Cisco для передачи данных в сети по многомодовому двухволоконному оптико-волоконному кабелю.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Системный блок: Процессор i5, 16 Гб ОЗУ, 1050GTX, 1Тб HDD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Терминал доступа с функций измерения температуры и распознавания лиц DS-</w:t>
            </w:r>
            <w:r>
              <w:rPr>
                <w:lang w:val="en-US"/>
              </w:rPr>
              <w:t>K</w:t>
            </w:r>
            <w:r>
              <w:rPr/>
              <w:t>1</w:t>
            </w:r>
            <w:r>
              <w:rPr>
                <w:lang w:val="en-US"/>
              </w:rPr>
              <w:t>TA</w:t>
            </w:r>
            <w:r>
              <w:rPr/>
              <w:t>70</w:t>
            </w:r>
            <w:r>
              <w:rPr>
                <w:lang w:val="en-US"/>
              </w:rPr>
              <w:t>MI</w:t>
            </w:r>
            <w:r>
              <w:rPr/>
              <w:t>-</w:t>
            </w:r>
            <w:r>
              <w:rPr>
                <w:lang w:val="en-US"/>
              </w:rPr>
              <w:t>T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</w:tr>
      <w:tr>
        <w:trPr/>
        <w:tc>
          <w:tcPr>
            <w:tcW w:w="9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Аналоговый сигнал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Видеосервер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HikVision DS-7316 HFI-S 16 каналов 25 к сек.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2-канала BNC (1.0Vp-p,75 Om)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1 VGA интерфейс с поддержкой разрешения: 1024х768/60Hz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Видеосервер Securtex-8 H-264 HDD 640 Gb, DVR 945 GCL,</w:t>
            </w:r>
          </w:p>
          <w:p>
            <w:pPr>
              <w:pStyle w:val="Normal"/>
              <w:widowControl w:val="false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PIV 3,0 Gb ,ATI-VIDEO x 550, </w:t>
            </w:r>
            <w:r>
              <w:rPr/>
              <w:t>ОЗУ</w:t>
            </w:r>
            <w:r>
              <w:rPr>
                <w:lang w:val="en-US"/>
              </w:rPr>
              <w:t xml:space="preserve"> 512 Mb, </w:t>
            </w:r>
            <w:r>
              <w:rPr/>
              <w:t>БП</w:t>
            </w:r>
            <w:r>
              <w:rPr>
                <w:lang w:val="en-US"/>
              </w:rPr>
              <w:t xml:space="preserve">  Hoppeley-350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Монитор  FLATRON LCD 19”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3,6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Автоматическое рабочее место (удаленный клиент)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1,7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3,4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Видеокамера внутреннего наблюдения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1,8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Видеокамера наружного наблюдения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Сканирующее 2-х координатное устройство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PTS-301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Сканирующее 2-х координатное устройство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БЛОК ПИТАНИЯ GZM 12v 5A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0,9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Устройство сетевого распределения HAB- 5 портов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Интерфейс 485-232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Контроллер КRE-301E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4,8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20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ИБП  IPPON 400 вт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2,4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21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ИБП IPPON 500 PRO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2,4</w:t>
            </w:r>
          </w:p>
        </w:tc>
      </w:tr>
      <w:tr>
        <w:trPr/>
        <w:tc>
          <w:tcPr>
            <w:tcW w:w="62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 Т О Г О: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19,9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53,2</w:t>
            </w:r>
          </w:p>
        </w:tc>
      </w:tr>
      <w:tr>
        <w:trPr/>
        <w:tc>
          <w:tcPr>
            <w:tcW w:w="9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>
                <w:i/>
                <w:sz w:val="24"/>
                <w:szCs w:val="24"/>
              </w:rPr>
              <w:t>Оборудование Системы контроля управления доступом (ул. Шевченко, 28, 30)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Контроллер доступа С2000-2 на 2 считывателя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Proxy 5 AG, Считыватель бесконтактных карт, Интерфейс Touch Memory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Кнопка выхода накладная SB2(с индикацией), Телеинформсвязь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4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AL-400 замок электромагнитный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5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Тумбовый турникет трипод Praktika-t-02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6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С2000-2, контроллер доступа на 2 считывателя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2,4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7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РИП-12 исп. 50 (РИП-12-3/17М1-Р-RS, РИП-12 RS) Резервированный источник питания 12 В 3А (2 мин-4 А)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8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Аккумулятор ETALON FORS 1217, 12 В 17 Ач, габариты 181*77*167 мм.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1,5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9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ИО 102-26 исп.00 «Аякс» (СМК) извещатель охранный магнитоконтактный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0,02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0,04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10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EM-180 Замок электромагнитный, до 180кг.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0,4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11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Кнопка автоматической разблокировки ST-ER114D-GN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12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Доводчик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0,4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13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Замок электромеханический пожарных выходов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0,2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14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Контроллер доступа С2000-2 на 2 считывателя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15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Proxy 5 AG, Считыватель бесконтактных карт, Интерфейс Touch Memory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16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Кнопка выхода накладная SB2(с индикацией), Телеинформсвязь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17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AL-400 замок электромагнитный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18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>доводчик для внутренней двери Е-603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</w:tr>
      <w:tr>
        <w:trPr/>
        <w:tc>
          <w:tcPr>
            <w:tcW w:w="62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И Т О Г О: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9,02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13,44</w:t>
            </w:r>
          </w:p>
        </w:tc>
      </w:tr>
      <w:tr>
        <w:trPr/>
        <w:tc>
          <w:tcPr>
            <w:tcW w:w="9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/>
                <w:sz w:val="24"/>
                <w:szCs w:val="24"/>
              </w:rPr>
              <w:t>Охранная сигнализация  (ул. Шевченко, 28, 30)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Пульт контроля и управления С-2002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val="en-US"/>
              </w:rPr>
            </w:pPr>
            <w:r>
              <w:rPr/>
              <w:t>Датчик размыкания двери ИО-102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0,02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0,66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Извещатель магнитоконтактный ИО-102-14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0,02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9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0,18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Извещатель охранный Астра-5, Фотон, Фикус-1, Фотон-Ш, Астра-5А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16,8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Извещатель охранный акустического типа Арфа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0,4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0,4</w:t>
            </w:r>
          </w:p>
        </w:tc>
      </w:tr>
      <w:tr>
        <w:trPr/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Оповещатель звуковой АС-10, Иволга 12В, светоуказатель «Выход»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0,1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58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5,8</w:t>
            </w:r>
          </w:p>
        </w:tc>
      </w:tr>
      <w:tr>
        <w:trPr/>
        <w:tc>
          <w:tcPr>
            <w:tcW w:w="62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И Т О Г О: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2,04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158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25,04</w:t>
            </w:r>
          </w:p>
        </w:tc>
      </w:tr>
      <w:tr>
        <w:trPr/>
        <w:tc>
          <w:tcPr>
            <w:tcW w:w="62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В С Е Г О: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30,96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268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91,68</w:t>
            </w:r>
          </w:p>
        </w:tc>
      </w:tr>
      <w:tr>
        <w:trPr/>
        <w:tc>
          <w:tcPr>
            <w:tcW w:w="9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/>
                <w:sz w:val="24"/>
                <w:szCs w:val="24"/>
              </w:rPr>
              <w:t>Оборудование Системы охранного телевидения (ул. Шевченко, 32)</w:t>
            </w:r>
          </w:p>
        </w:tc>
      </w:tr>
      <w:tr>
        <w:trPr/>
        <w:tc>
          <w:tcPr>
            <w:tcW w:w="9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Цифровой сигнал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Телекамера сетевая (внутреннего исполнения) - модель Hikvision DS-2CD2722FWD-IS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54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16,2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val="en-US"/>
              </w:rPr>
            </w:pPr>
            <w:r>
              <w:rPr/>
              <w:t>Телекамера</w:t>
            </w:r>
            <w:r>
              <w:rPr>
                <w:lang w:val="en-US"/>
              </w:rPr>
              <w:t xml:space="preserve"> </w:t>
            </w:r>
            <w:r>
              <w:rPr/>
              <w:t>сетевая</w:t>
            </w:r>
            <w:r>
              <w:rPr>
                <w:lang w:val="en-US"/>
              </w:rPr>
              <w:t xml:space="preserve"> DS-I252 (2,5 </w:t>
            </w:r>
            <w:r>
              <w:rPr/>
              <w:t>мм</w:t>
            </w:r>
            <w:r>
              <w:rPr>
                <w:lang w:val="en-US"/>
              </w:rPr>
              <w:t>) Progressive Scan CMOS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0,9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Телекамера сетевая (наружного исполнения) – модель Hikvision DS-2CD2642FWD-IZS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37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18,5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Поворотная телекамера сетевая (наружного исполнения) – модель Hikvision DS-2DF8336IV-AEL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>2Мп уличная цилиндрическая IP-камера с функцией распознавания автомобильных номеров и ИК-подсветкой до 50м 1/1.8’’ Progressive Scan CMOS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highlight w:val="yellow"/>
              </w:rPr>
            </w:pPr>
            <w:r>
              <w:rPr/>
              <w:t>Коммутатор Hikvision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7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Коммутатор сетевой 24 портовый; 24 RJ45 100M PoE; 2 Uplink комбо-порта 1000М; таблица MAC адресов на 4000 записей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8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Гигабитный оптический трансивер Cisco для передачи данных в сети по многомодовому двухволоконному оптико-волоконному кабелю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9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highlight w:val="yellow"/>
              </w:rPr>
            </w:pPr>
            <w:r>
              <w:rPr/>
              <w:t>WiFi роутер – модель D-link DIR-615/T4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10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Рабочая станция HP Z840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15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11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Системный блок: Процессор i5, 16 Гб ОЗУ, 1050GTX, 1Тб HDD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12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highlight w:val="yellow"/>
              </w:rPr>
            </w:pPr>
            <w:r>
              <w:rPr/>
              <w:t xml:space="preserve">22-дюймовый широкоэкранный ЖК-монитор – модель </w:t>
            </w:r>
            <w:r>
              <w:rPr>
                <w:lang w:val="en-US"/>
              </w:rPr>
              <w:t>HP</w:t>
            </w:r>
            <w:r>
              <w:rPr/>
              <w:t xml:space="preserve"> </w:t>
            </w:r>
            <w:r>
              <w:rPr>
                <w:lang w:val="en-US"/>
              </w:rPr>
              <w:t>ProDisplay</w:t>
            </w:r>
            <w:r>
              <w:rPr/>
              <w:t xml:space="preserve"> </w:t>
            </w:r>
            <w:r>
              <w:rPr>
                <w:lang w:val="en-US"/>
              </w:rPr>
              <w:t>P</w:t>
            </w:r>
            <w:r>
              <w:rPr/>
              <w:t>223 21.5-</w:t>
            </w:r>
            <w:r>
              <w:rPr>
                <w:lang w:val="en-US"/>
              </w:rPr>
              <w:t>inch</w:t>
            </w:r>
            <w:r>
              <w:rPr/>
              <w:t xml:space="preserve"> </w:t>
            </w:r>
            <w:r>
              <w:rPr>
                <w:lang w:val="en-US"/>
              </w:rPr>
              <w:t>Monitor</w:t>
            </w:r>
            <w:r>
              <w:rPr/>
              <w:t xml:space="preserve"> </w:t>
            </w:r>
            <w:r>
              <w:rPr>
                <w:lang w:val="en-US"/>
              </w:rPr>
              <w:t>X</w:t>
            </w:r>
            <w:r>
              <w:rPr/>
              <w:t>7</w:t>
            </w:r>
            <w:r>
              <w:rPr>
                <w:lang w:val="en-US"/>
              </w:rPr>
              <w:t>R</w:t>
            </w:r>
            <w:r>
              <w:rPr/>
              <w:t>61</w:t>
            </w:r>
            <w:r>
              <w:rPr>
                <w:lang w:val="en-US"/>
              </w:rPr>
              <w:t>AA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12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13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highlight w:val="yellow"/>
              </w:rPr>
            </w:pPr>
            <w:r>
              <w:rPr/>
              <w:t>Источник бесперебойного питания – модель APC Smart -UPS C1000 ВА, жк-экран 230 В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3,6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14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Блок распределения питания APC by Schneider Electric Rack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0,9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15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highlight w:val="yellow"/>
              </w:rPr>
            </w:pPr>
            <w:r>
              <w:rPr/>
              <w:t>Источник бесперебойного питания APC – модель Smart-UPS 5000VA SUA5000RMI5U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16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highlight w:val="yellow"/>
              </w:rPr>
            </w:pPr>
            <w:r>
              <w:rPr/>
              <w:t>Коммутатор Cisco Cataliyst 3850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17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highlight w:val="yellow"/>
              </w:rPr>
            </w:pPr>
            <w:r>
              <w:rPr/>
              <w:t>Коммутатор SNTC Cisco Cataliyst 3850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18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highlight w:val="yellow"/>
              </w:rPr>
            </w:pPr>
            <w:r>
              <w:rPr/>
              <w:t>Коммутатор Cisco Cataliyst 2960-х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19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highlight w:val="yellow"/>
              </w:rPr>
            </w:pPr>
            <w:r>
              <w:rPr/>
              <w:t>Cisco ONE CAT2900 48 PORT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20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Трансивер cisco 1000base -t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21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highlight w:val="yellow"/>
              </w:rPr>
            </w:pPr>
            <w:r>
              <w:rPr/>
              <w:t>Источник бесперебойного питания APC Smart-UPS XL Modular 1500 ВА, 230 В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3,6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22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Терминал доступа с функций измерения температуры и распознавания лиц DS-</w:t>
            </w:r>
            <w:r>
              <w:rPr>
                <w:lang w:val="en-US"/>
              </w:rPr>
              <w:t>K</w:t>
            </w:r>
            <w:r>
              <w:rPr/>
              <w:t>1</w:t>
            </w:r>
            <w:r>
              <w:rPr>
                <w:lang w:val="en-US"/>
              </w:rPr>
              <w:t>TA</w:t>
            </w:r>
            <w:r>
              <w:rPr/>
              <w:t>70</w:t>
            </w:r>
            <w:r>
              <w:rPr>
                <w:lang w:val="en-US"/>
              </w:rPr>
              <w:t>MI</w:t>
            </w:r>
            <w:r>
              <w:rPr/>
              <w:t>-</w:t>
            </w:r>
            <w:r>
              <w:rPr>
                <w:lang w:val="en-US"/>
              </w:rPr>
              <w:t>T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2,4</w:t>
            </w:r>
          </w:p>
        </w:tc>
      </w:tr>
      <w:tr>
        <w:trPr/>
        <w:tc>
          <w:tcPr>
            <w:tcW w:w="62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 Т О Г О: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22,2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145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89</w:t>
            </w:r>
          </w:p>
        </w:tc>
      </w:tr>
      <w:tr>
        <w:trPr/>
        <w:tc>
          <w:tcPr>
            <w:tcW w:w="9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Оборудование Системы контроля управления доступом (ул. Шевченко, 32)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АРМ «Орион ПРО»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3,1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Proliant DL20 Gen9 E3-1240v hot Plug Rack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color w:val="000000"/>
              </w:rPr>
            </w:pPr>
            <w:r>
              <w:rPr>
                <w:color w:val="000000"/>
              </w:rPr>
              <w:t>Жесткий диск HPE SAS 1 Тбайт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4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Рабочая станция (АРМ2 АРМ3)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10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5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color w:val="000000"/>
                <w:highlight w:val="yellow"/>
                <w:lang w:val="en-US"/>
              </w:rPr>
            </w:pPr>
            <w:r>
              <w:rPr>
                <w:rFonts w:eastAsia="Calibri"/>
                <w:lang w:eastAsia="en-US"/>
              </w:rPr>
              <w:t>Монитор</w:t>
            </w:r>
            <w:r>
              <w:rPr>
                <w:rFonts w:eastAsia="Calibri"/>
                <w:lang w:val="en-US" w:eastAsia="en-US"/>
              </w:rPr>
              <w:t xml:space="preserve">  HP VH22 21.5 LED Monitor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2,4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6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ИБП</w:t>
            </w:r>
            <w:r>
              <w:rPr>
                <w:rFonts w:eastAsia="Calibri"/>
                <w:lang w:val="en-US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АРС</w:t>
            </w:r>
            <w:r>
              <w:rPr>
                <w:rFonts w:eastAsia="Calibri"/>
                <w:lang w:val="en-US" w:eastAsia="en-US"/>
              </w:rPr>
              <w:t xml:space="preserve"> Smart -UPS C1000 BA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2,4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7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Пульт контроля и управления С2000-М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3,1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8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Преобразователь интерфейса С2000-USB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9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Преобразователь, повторитель, разделитель С2000-ПИ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10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Контроллер доступа С2000-2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47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56,4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11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Считыватель проксимити карты</w:t>
            </w:r>
            <w:r>
              <w:rPr>
                <w:rFonts w:eastAsia="Calibri"/>
                <w:lang w:eastAsia="en-US"/>
              </w:rPr>
              <w:t xml:space="preserve">  </w:t>
            </w:r>
            <w:r>
              <w:rPr>
                <w:rFonts w:eastAsia="Calibri"/>
                <w:lang w:val="en-US" w:eastAsia="en-US"/>
              </w:rPr>
              <w:t>(накладной)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85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25,5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12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Считыватель бесконтактный </w:t>
            </w:r>
            <w:r>
              <w:rPr>
                <w:rFonts w:eastAsia="Calibri"/>
                <w:lang w:val="en-US" w:eastAsia="en-US"/>
              </w:rPr>
              <w:t>PERCo</w:t>
            </w: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val="en-US" w:eastAsia="en-US"/>
              </w:rPr>
              <w:t>RP</w:t>
            </w:r>
            <w:r>
              <w:rPr>
                <w:rFonts w:eastAsia="Calibri"/>
                <w:lang w:eastAsia="en-US"/>
              </w:rPr>
              <w:t>-15/2 (для турникета)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1,8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13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УК-ВК/03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2,1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14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AL-400 замок электромагнитный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47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9,4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15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доводчик для внутренней двери TS-71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47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9,4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16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РИП-12 (исп.01)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17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Аккумулятор 17Ач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30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18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Извещатель магнитоконтактный ИО 102-15/1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0,02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19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exact" w:line="302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Элемент дистанционного управления УДП 4А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47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61,1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20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Тумбовый турникет трипод со встроенным картоприемником Praktika-t-02К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1,5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21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Турникет Praktika Т-01-R со считывателем EM-Marine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22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Считыватель оптический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23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Пульт управления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2,6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24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Управляющий контроллер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2,4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25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Контроллер турникетов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2,4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26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Модем </w:t>
            </w:r>
            <w:r>
              <w:rPr>
                <w:lang w:val="en-US"/>
              </w:rPr>
              <w:t>RS</w:t>
            </w:r>
            <w:r>
              <w:rPr/>
              <w:t>485/</w:t>
            </w:r>
            <w:r>
              <w:rPr>
                <w:lang w:val="en-US"/>
              </w:rPr>
              <w:t>RS</w:t>
            </w:r>
            <w:r>
              <w:rPr/>
              <w:t>232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27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Коммуникационные каналы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28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Источник БП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29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Считыватель бесконтактных карт  формата </w:t>
            </w:r>
            <w:r>
              <w:rPr>
                <w:lang w:val="en-US"/>
              </w:rPr>
              <w:t>HID</w:t>
            </w:r>
            <w:r>
              <w:rPr/>
              <w:t>, Е</w:t>
            </w:r>
            <w:r>
              <w:rPr>
                <w:lang w:val="en-US"/>
              </w:rPr>
              <w:t>mMarin</w:t>
            </w:r>
            <w:r>
              <w:rPr/>
              <w:t xml:space="preserve"> ЭКС-111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8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2,4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30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Извещатель охранный совмещенный объемный оптико-электронный и поверхностный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0,02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0,04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31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АДРЕСНЫЙ РАСШИРИТЕЛЬ С2000-АР1 ИСП.02 С ИЗВЕЩАТЕЛЕМ ОХРАННЫМ МАГНИ-ТОКОНТАКТНЫМ ИО 102-20 Б2П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0,02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0,72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32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Пульт контроля и управления светодиодный С2000-КС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3,1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33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Блок сигнально-пусковой адресный С2000-СП2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34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val="en-US"/>
              </w:rPr>
            </w:pPr>
            <w:r>
              <w:rPr>
                <w:lang w:val="en-US"/>
              </w:rPr>
              <w:t>Астра-10 исп.3, оповещатель светозвук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35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Датчик затопления адресный С2000-Дз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0,02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0,02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36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Извещатель охранный точечный магнитоконтактный ИО-102-2(СМК)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0,02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19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0,38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37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Электронный сейф для ключей типа СХ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8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9,6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38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Секция управления «СУ-24»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8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9,6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39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Автоматический шлагбаум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12,8</w:t>
            </w:r>
          </w:p>
        </w:tc>
      </w:tr>
      <w:tr>
        <w:trPr/>
        <w:tc>
          <w:tcPr>
            <w:tcW w:w="62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И Т О Г О: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38,6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463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278,26</w:t>
            </w:r>
          </w:p>
        </w:tc>
      </w:tr>
      <w:tr>
        <w:trPr/>
        <w:tc>
          <w:tcPr>
            <w:tcW w:w="9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/>
                <w:sz w:val="24"/>
                <w:szCs w:val="24"/>
              </w:rPr>
              <w:t>Охранная сигнализация (ул. Шевченко, 32)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Извещатель охранный поверхностный оптико-электронный адресный </w:t>
            </w:r>
            <w:r>
              <w:rPr>
                <w:i/>
              </w:rPr>
              <w:t>С2000-ИК исп.04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0,5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16,5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2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Пульт контроля и управления С-2002-КС»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3,1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3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Блок сигнально-пусковой С2000-СП2»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4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Извещатель охранный Астра-10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0,2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0,2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5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Датчик затопления адресный С-200-ДЗ»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шт.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0,02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7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0,14</w:t>
            </w:r>
          </w:p>
        </w:tc>
      </w:tr>
      <w:tr>
        <w:trPr/>
        <w:tc>
          <w:tcPr>
            <w:tcW w:w="62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                    </w:t>
            </w:r>
            <w:r>
              <w:rPr>
                <w:b/>
                <w:color w:val="000000"/>
              </w:rPr>
              <w:t>И Т О Г О: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/>
            </w:pPr>
            <w:r>
              <w:rPr/>
              <w:t>4,82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20,94</w:t>
            </w:r>
          </w:p>
        </w:tc>
      </w:tr>
      <w:tr>
        <w:trPr/>
        <w:tc>
          <w:tcPr>
            <w:tcW w:w="72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В С Е Г О: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651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2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по регламенту 1 за месяц (по ул. Шевченко, 28, 30):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(У.У.)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b/>
              </w:rPr>
            </w:pPr>
            <w:r>
              <w:rPr>
                <w:b/>
              </w:rPr>
              <w:t>91,68</w:t>
            </w:r>
          </w:p>
        </w:tc>
      </w:tr>
      <w:tr>
        <w:trPr/>
        <w:tc>
          <w:tcPr>
            <w:tcW w:w="72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по регламенту 1 за месяц (по ул. Шевченко, 32):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(У.У.)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b/>
              </w:rPr>
            </w:pPr>
            <w:r>
              <w:rPr>
                <w:b/>
              </w:rPr>
              <w:t>388,2</w:t>
            </w:r>
          </w:p>
        </w:tc>
      </w:tr>
      <w:tr>
        <w:trPr/>
        <w:tc>
          <w:tcPr>
            <w:tcW w:w="72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по регламенту 1 за месяц (по ул. Шевченко, 28, 30):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(руб.)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72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по регламенту 1 за месяц (по ул. Шевченко, 32):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(руб.)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72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по регламенту 1 за период с 01.01. по 31.12.202</w:t>
            </w:r>
            <w:r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 xml:space="preserve"> г. (по ул. Шевченко, 28, 30):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(руб.)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72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по регламенту 1 за период с 01.01. по 31.12.202</w:t>
            </w:r>
            <w:r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 xml:space="preserve"> г. (по ул. Шевченко, 32):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(руб.)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701" w:leader="underscore"/>
              </w:tabs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72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b/>
              </w:rPr>
            </w:pPr>
            <w:r>
              <w:rPr>
                <w:b/>
              </w:rPr>
              <w:t xml:space="preserve">ВСЕГО </w:t>
            </w:r>
            <w:r>
              <w:rPr>
                <w:b/>
                <w:sz w:val="24"/>
                <w:szCs w:val="24"/>
              </w:rPr>
              <w:t>по регламенту 1 за период с 01.01. по 31.12.202</w:t>
            </w:r>
            <w:r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 xml:space="preserve"> г.: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</w:r>
          </w:p>
        </w:tc>
      </w:tr>
      <w:tr>
        <w:trPr/>
        <w:tc>
          <w:tcPr>
            <w:tcW w:w="72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</w:r>
    </w:p>
    <w:tbl>
      <w:tblPr>
        <w:tblStyle w:val="1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62"/>
        <w:gridCol w:w="1620"/>
        <w:gridCol w:w="3989"/>
      </w:tblGrid>
      <w:tr>
        <w:trPr>
          <w:trHeight w:val="1966" w:hRule="atLeast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-180" w:leader="none"/>
              </w:tabs>
              <w:suppressAutoHyphens w:val="true"/>
              <w:spacing w:before="0" w:after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spacing w:before="0" w:after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W w:w="39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214" w:leader="none"/>
              </w:tabs>
              <w:suppressAutoHyphens w:val="true"/>
              <w:spacing w:before="0" w:after="0"/>
              <w:jc w:val="left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49406614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70e82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basedOn w:val="DefaultParagraphFont"/>
    <w:uiPriority w:val="99"/>
    <w:qFormat/>
    <w:rsid w:val="004c5a3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4c5a3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6200d9"/>
    <w:rPr>
      <w:rFonts w:ascii="Segoe UI" w:hAnsi="Segoe UI" w:eastAsia="Times New Roman" w:cs="Segoe UI"/>
      <w:sz w:val="18"/>
      <w:szCs w:val="18"/>
      <w:lang w:eastAsia="ru-RU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ohit Devanagari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4c5a3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4c5a3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6200d9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70e8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59"/>
    <w:rsid w:val="00ab000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5C51B-1C4F-4AEA-AB31-1EB4CB5FC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Application>AlterOffice/2026.2.1.0$Linux_X86_64 LibreOffice_project/f008988ffacaa0b2bf57911c2759d08ca79831df</Application>
  <AppVersion>15.0000</AppVersion>
  <Pages>4</Pages>
  <Words>1497</Words>
  <Characters>7362</Characters>
  <CharactersWithSpaces>8162</CharactersWithSpaces>
  <Paragraphs>738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2023-11-21T02:12:00Z</dcterms:created>
  <dc:creator>Емельянов Артем Александрович</dc:creator>
  <dc:description/>
  <dc:language>ru-RU</dc:language>
  <cp:lastModifiedBy>yariy_vs</cp:lastModifiedBy>
  <cp:lastPrinted>2020-10-28T07:27:00Z</cp:lastPrinted>
  <dcterms:modified xsi:type="dcterms:W3CDTF">2026-10-23T13:37:23Z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