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header5.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 xml:space="preserve">Договор </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 , действующего на основании доверенности от __________ № ___________, с одной стороны, и </w:t>
      </w:r>
      <w:r>
        <w:rPr>
          <w:b/>
          <w:bCs/>
          <w:sz w:val="24"/>
          <w:szCs w:val="24"/>
          <w:lang w:val="ru-RU"/>
        </w:rPr>
        <w:t xml:space="preserve">_________________ </w:t>
      </w:r>
      <w:r>
        <w:rPr>
          <w:sz w:val="24"/>
          <w:szCs w:val="24"/>
          <w:lang w:val="ru-RU"/>
        </w:rPr>
        <w:t xml:space="preserve">(далее – «Исполнитель»), в лице ________________, действующего на основании </w:t>
      </w:r>
      <w:r>
        <w:rPr>
          <w:sz w:val="24"/>
          <w:szCs w:val="28"/>
          <w:lang w:val="ru-RU" w:eastAsia="ru-RU"/>
        </w:rPr>
        <w:t>__________</w:t>
      </w:r>
      <w:r>
        <w:rPr>
          <w:sz w:val="24"/>
          <w:szCs w:val="24"/>
          <w:lang w:val="ru-RU"/>
        </w:rPr>
        <w:t>,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 </w:t>
      </w: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shd w:val="clear" w:color="auto" w:fill="FFFFFF"/>
        <w:tabs>
          <w:tab w:val="left" w:pos="284" w:leader="none"/>
          <w:tab w:val="left" w:pos="709" w:leader="none"/>
        </w:tabs>
        <w:ind w:firstLine="709"/>
        <w:jc w:val="both"/>
        <w:rPr>
          <w:lang w:val="ru-RU" w:eastAsia="en-US"/>
        </w:rPr>
      </w:pPr>
      <w:r>
        <w:rPr>
          <w:b/>
          <w:lang w:val="ru-RU" w:eastAsia="en-US"/>
        </w:rPr>
        <w:t xml:space="preserve">«Этап Услуг» – </w:t>
      </w:r>
      <w:r>
        <w:rPr>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shd w:val="clear" w:color="auto" w:fill="FFFFFF"/>
        <w:tabs>
          <w:tab w:val="left" w:pos="284" w:leader="none"/>
          <w:tab w:val="left" w:pos="709" w:leader="none"/>
        </w:tabs>
        <w:ind w:firstLine="709"/>
        <w:jc w:val="both"/>
        <w:rPr>
          <w:lang w:val="ru-RU" w:eastAsia="en-US"/>
        </w:rPr>
      </w:pPr>
      <w:r>
        <w:rPr>
          <w:lang w:val="ru-RU"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pPr>
        <w:pStyle w:val="BodyText3"/>
        <w:spacing w:before="0" w:after="0"/>
        <w:jc w:val="both"/>
        <w:rPr>
          <w:sz w:val="24"/>
          <w:szCs w:val="24"/>
          <w:lang w:val="ru-RU"/>
        </w:rPr>
      </w:pPr>
      <w:r>
        <w:rPr>
          <w:sz w:val="24"/>
          <w:szCs w:val="24"/>
          <w:lang w:val="ru-RU"/>
        </w:rPr>
      </w:r>
    </w:p>
    <w:p>
      <w:pPr>
        <w:pStyle w:val="ListParagraph"/>
        <w:numPr>
          <w:ilvl w:val="0"/>
          <w:numId w:val="2"/>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2"/>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поддержанию в постоянной готовности сил и специальных технических средств аварийно-спасательного формирования (АСФ) к реагированию на чрезвычайные ситуации на опасных производственных объектах филиала ПАО «РусГидро» - «Загорская ГАЭС»  </w:t>
      </w:r>
      <w:r>
        <w:rPr>
          <w:bCs/>
        </w:rPr>
        <w:t>(далее – «Услуги»)</w:t>
      </w:r>
      <w:r>
        <w:rPr/>
        <w:t>, а Заказчик принять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 филиала ПАО «РусГидро» - «Загорская ГАЭС».</w:t>
      </w:r>
    </w:p>
    <w:p>
      <w:pPr>
        <w:pStyle w:val="Normal"/>
        <w:widowControl w:val="false"/>
        <w:numPr>
          <w:ilvl w:val="1"/>
          <w:numId w:val="2"/>
        </w:numPr>
        <w:shd w:val="clear" w:color="auto" w:fill="FFFFFF"/>
        <w:tabs>
          <w:tab w:val="clear" w:pos="709"/>
          <w:tab w:val="left" w:pos="1134" w:leader="none"/>
          <w:tab w:val="left" w:pos="1418" w:leader="none"/>
        </w:tabs>
        <w:ind w:left="0" w:firstLine="709"/>
        <w:jc w:val="both"/>
        <w:rPr>
          <w:bCs/>
          <w:lang w:val="ru-RU"/>
        </w:rPr>
      </w:pPr>
      <w:r>
        <w:rPr>
          <w:lang w:val="ru-RU"/>
        </w:rPr>
        <w:t>Место оказания Услуг: 141342, Московская область, Сергиево-Посадский г.о., рп Богородское, д.100.</w:t>
      </w:r>
    </w:p>
    <w:p>
      <w:pPr>
        <w:pStyle w:val="Normal"/>
        <w:widowControl w:val="false"/>
        <w:numPr>
          <w:ilvl w:val="1"/>
          <w:numId w:val="2"/>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2"/>
        </w:numPr>
        <w:tabs>
          <w:tab w:val="clear" w:pos="709"/>
          <w:tab w:val="left" w:pos="1134" w:leader="none"/>
          <w:tab w:val="left" w:pos="1418" w:leader="none"/>
        </w:tabs>
        <w:ind w:left="0" w:firstLine="709"/>
        <w:jc w:val="both"/>
        <w:rPr>
          <w:bCs/>
          <w:lang w:val="ru-RU"/>
        </w:rPr>
      </w:pPr>
      <w:r>
        <w:rPr>
          <w:bCs/>
          <w:lang w:val="ru-RU"/>
        </w:rPr>
        <w:t>Начало оказания Услуг: «01» января 2026 г.</w:t>
      </w:r>
    </w:p>
    <w:p>
      <w:pPr>
        <w:pStyle w:val="Normal"/>
        <w:widowControl w:val="false"/>
        <w:numPr>
          <w:ilvl w:val="2"/>
          <w:numId w:val="2"/>
        </w:numPr>
        <w:tabs>
          <w:tab w:val="clear" w:pos="709"/>
          <w:tab w:val="left" w:pos="1134" w:leader="none"/>
          <w:tab w:val="left" w:pos="1418" w:leader="none"/>
        </w:tabs>
        <w:ind w:left="0" w:firstLine="709"/>
        <w:jc w:val="both"/>
        <w:rPr>
          <w:bCs/>
          <w:lang w:val="ru-RU"/>
        </w:rPr>
      </w:pPr>
      <w:r>
        <w:rPr>
          <w:bCs/>
          <w:lang w:val="ru-RU"/>
        </w:rPr>
        <w:t>Окончание оказания Услуг: «31» декабря 2026 г.</w:t>
      </w:r>
    </w:p>
    <w:p>
      <w:pPr>
        <w:pStyle w:val="Normal"/>
        <w:widowControl w:val="false"/>
        <w:numPr>
          <w:ilvl w:val="1"/>
          <w:numId w:val="2"/>
        </w:numPr>
        <w:shd w:val="clear" w:color="auto" w:fill="FFFFFF"/>
        <w:tabs>
          <w:tab w:val="clear" w:pos="709"/>
          <w:tab w:val="left" w:pos="1134" w:leader="none"/>
        </w:tabs>
        <w:ind w:left="0" w:firstLine="709"/>
        <w:jc w:val="both"/>
        <w:rPr>
          <w:bCs/>
          <w:lang w:val="ru-RU"/>
        </w:rPr>
      </w:pPr>
      <w:r>
        <w:rPr>
          <w:bCs/>
          <w:lang w:val="ru-RU"/>
        </w:rPr>
        <w:t xml:space="preserve">Оказание Услуг осуществляется поэтапно. Сроки оказания Этапов Услуг определяются Графиком оказания Услуг (Приложение № 2 к Договору) в рамках общих сроков, указанных в пункте 1.5 Договора. </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2"/>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2"/>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ind w:left="0" w:firstLine="709"/>
        <w:jc w:val="both"/>
        <w:rPr/>
      </w:pPr>
      <w:bookmarkStart w:id="2" w:name="_Ref361320734"/>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bookmarkEnd w:id="2"/>
    </w:p>
    <w:p>
      <w:pPr>
        <w:pStyle w:val="ListParagraph"/>
        <w:numPr>
          <w:ilvl w:val="2"/>
          <w:numId w:val="2"/>
        </w:numPr>
        <w:shd w:val="clear" w:color="auto" w:fill="FFFFFF"/>
        <w:tabs>
          <w:tab w:val="clear" w:pos="709"/>
          <w:tab w:val="left" w:pos="1418" w:leader="none"/>
        </w:tabs>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2"/>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2"/>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2"/>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1"/>
        </w:numPr>
        <w:shd w:val="clear" w:color="auto" w:fill="FFFFFF"/>
        <w:tabs>
          <w:tab w:val="clear" w:pos="709"/>
          <w:tab w:val="left" w:pos="710" w:leader="none"/>
        </w:tabs>
        <w:ind w:left="0" w:firstLine="710"/>
        <w:jc w:val="both"/>
        <w:rPr>
          <w:bCs/>
        </w:rPr>
      </w:pPr>
      <w:bookmarkStart w:id="3" w:name="_Ref361334602"/>
      <w:r>
        <w:rPr>
          <w:bCs/>
        </w:rPr>
        <w:t>В любое время осуществлять контроль и надзор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1"/>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1"/>
        </w:numPr>
        <w:shd w:val="clear" w:color="auto" w:fill="FFFFFF"/>
        <w:tabs>
          <w:tab w:val="clear" w:pos="709"/>
          <w:tab w:val="left" w:pos="1418" w:leader="none"/>
        </w:tabs>
        <w:ind w:left="0" w:firstLine="709"/>
        <w:jc w:val="both"/>
        <w:rPr/>
      </w:pPr>
      <w:r>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bookmarkEnd w:id="4"/>
    </w:p>
    <w:p>
      <w:pPr>
        <w:pStyle w:val="ListParagraph"/>
        <w:numPr>
          <w:ilvl w:val="2"/>
          <w:numId w:val="11"/>
        </w:numPr>
        <w:shd w:val="clear" w:color="auto" w:fill="FFFFFF"/>
        <w:tabs>
          <w:tab w:val="clear" w:pos="709"/>
          <w:tab w:val="left" w:pos="1418" w:leader="none"/>
        </w:tabs>
        <w:ind w:left="0" w:firstLine="709"/>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1"/>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1"/>
        </w:numPr>
        <w:shd w:val="clear" w:color="auto" w:fill="FFFFFF"/>
        <w:tabs>
          <w:tab w:val="clear" w:pos="709"/>
          <w:tab w:val="left" w:pos="710" w:leader="none"/>
        </w:tabs>
        <w:ind w:left="0" w:firstLine="71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1"/>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2"/>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2"/>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1"/>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1"/>
        </w:numPr>
        <w:shd w:val="clear" w:color="auto" w:fill="FFFFFF"/>
        <w:tabs>
          <w:tab w:val="clear" w:pos="709"/>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1"/>
        </w:numPr>
        <w:shd w:val="clear" w:color="auto" w:fill="FFFFFF"/>
        <w:tabs>
          <w:tab w:val="clear" w:pos="709"/>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1"/>
        </w:numPr>
        <w:shd w:val="clear" w:color="auto" w:fill="FFFFFF"/>
        <w:tabs>
          <w:tab w:val="clear" w:pos="709"/>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1"/>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1"/>
        </w:numPr>
        <w:shd w:val="clear" w:color="auto" w:fill="FFFFFF"/>
        <w:tabs>
          <w:tab w:val="clear" w:pos="709"/>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1"/>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2.3.10.1 Договора. </w:t>
      </w:r>
    </w:p>
    <w:p>
      <w:pPr>
        <w:pStyle w:val="ListParagraph"/>
        <w:numPr>
          <w:ilvl w:val="2"/>
          <w:numId w:val="11"/>
        </w:numPr>
        <w:shd w:val="clear" w:color="auto" w:fill="FFFFFF"/>
        <w:tabs>
          <w:tab w:val="clear" w:pos="709"/>
          <w:tab w:val="left" w:pos="1418" w:leader="none"/>
        </w:tabs>
        <w:ind w:left="0" w:firstLine="709"/>
        <w:jc w:val="both"/>
        <w:rPr/>
      </w:pPr>
      <w:bookmarkStart w:id="6"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6"/>
    </w:p>
    <w:p>
      <w:pPr>
        <w:pStyle w:val="ListParagraph"/>
        <w:numPr>
          <w:ilvl w:val="3"/>
          <w:numId w:val="11"/>
        </w:numPr>
        <w:shd w:val="clear" w:color="auto" w:fill="FFFFFF"/>
        <w:tabs>
          <w:tab w:val="clear" w:pos="709"/>
          <w:tab w:val="left" w:pos="1701" w:leader="none"/>
        </w:tabs>
        <w:ind w:left="0" w:firstLine="709"/>
        <w:jc w:val="both"/>
        <w:rPr/>
      </w:pPr>
      <w:bookmarkStart w:id="7"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t xml:space="preserve"> </w:t>
      </w:r>
    </w:p>
    <w:p>
      <w:pPr>
        <w:pStyle w:val="ListParagraph"/>
        <w:numPr>
          <w:ilvl w:val="3"/>
          <w:numId w:val="11"/>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1"/>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1"/>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1"/>
        </w:numPr>
        <w:shd w:val="clear" w:color="auto" w:fill="FFFFFF"/>
        <w:tabs>
          <w:tab w:val="clear" w:pos="709"/>
          <w:tab w:val="left" w:pos="1418" w:leader="none"/>
        </w:tabs>
        <w:ind w:left="0" w:firstLine="709"/>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r>
        <w:rPr>
          <w:bCs/>
        </w:rPr>
        <w:t>.</w:t>
      </w:r>
    </w:p>
    <w:p>
      <w:pPr>
        <w:pStyle w:val="ListParagraph"/>
        <w:numPr>
          <w:ilvl w:val="2"/>
          <w:numId w:val="11"/>
        </w:numPr>
        <w:shd w:val="clear" w:color="auto" w:fill="FFFFFF"/>
        <w:tabs>
          <w:tab w:val="clear" w:pos="709"/>
          <w:tab w:val="left" w:pos="710" w:leader="none"/>
        </w:tabs>
        <w:ind w:left="0" w:firstLine="709"/>
        <w:jc w:val="both"/>
        <w:rPr/>
      </w:pPr>
      <w:r>
        <w:rPr/>
        <w:t xml:space="preserve"> </w:t>
      </w: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1"/>
        </w:numPr>
        <w:shd w:val="clear" w:color="auto" w:fill="FFFFFF"/>
        <w:tabs>
          <w:tab w:val="clear" w:pos="709"/>
          <w:tab w:val="left" w:pos="851" w:leader="none"/>
          <w:tab w:val="left" w:pos="1418" w:leader="none"/>
        </w:tabs>
        <w:ind w:left="0" w:firstLine="709"/>
        <w:jc w:val="both"/>
        <w:rPr>
          <w:bCs/>
        </w:rPr>
      </w:pPr>
      <w:r>
        <w:rPr/>
        <w:t>Письменно</w:t>
      </w:r>
      <w:r>
        <w:rPr>
          <w:bCs/>
        </w:rPr>
        <w:t xml:space="preserve">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3"/>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11"/>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1"/>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1"/>
        </w:numPr>
        <w:shd w:val="clear" w:color="auto" w:fill="FFFFFF"/>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Style18"/>
        <w:tabs>
          <w:tab w:val="clear" w:pos="360"/>
        </w:tabs>
        <w:rPr>
          <w:rFonts w:ascii="Times New Roman" w:hAnsi="Times New Roman"/>
          <w:sz w:val="24"/>
          <w:szCs w:val="24"/>
        </w:rPr>
      </w:pPr>
      <w:r>
        <w:rPr>
          <w:rFonts w:ascii="Times New Roman" w:hAnsi="Times New Roman"/>
          <w:sz w:val="24"/>
          <w:szCs w:val="24"/>
        </w:rPr>
      </w:r>
    </w:p>
    <w:p>
      <w:pPr>
        <w:pStyle w:val="ListParagraph"/>
        <w:numPr>
          <w:ilvl w:val="1"/>
          <w:numId w:val="11"/>
        </w:numPr>
        <w:shd w:val="clear" w:color="auto" w:fill="FFFFFF"/>
        <w:tabs>
          <w:tab w:val="clear" w:pos="709"/>
          <w:tab w:val="left" w:pos="1134" w:leader="none"/>
        </w:tabs>
        <w:ind w:left="0" w:firstLine="709"/>
        <w:jc w:val="both"/>
        <w:rPr>
          <w:u w:val="single"/>
        </w:rPr>
      </w:pPr>
      <w:r>
        <w:rPr>
          <w:u w:val="single"/>
        </w:rPr>
        <w:t>Исполнитель имеет право:</w:t>
      </w:r>
    </w:p>
    <w:p>
      <w:pPr>
        <w:pStyle w:val="ListParagraph"/>
        <w:numPr>
          <w:ilvl w:val="2"/>
          <w:numId w:val="16"/>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16"/>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6"/>
        </w:numPr>
        <w:shd w:val="clear" w:color="auto" w:fill="FFFFFF"/>
        <w:tabs>
          <w:tab w:val="clear" w:pos="709"/>
          <w:tab w:val="left" w:pos="1418" w:leader="none"/>
        </w:tabs>
        <w:ind w:left="0" w:firstLine="709"/>
        <w:jc w:val="both"/>
        <w:rPr>
          <w:bCs/>
        </w:rPr>
      </w:pPr>
      <w:r>
        <w:rPr>
          <w:bCs/>
        </w:rPr>
        <w:t xml:space="preserve">Получать от Заказчика разъяснения и / или указания, необходимые для исполнения обязательств по Договору. </w:t>
      </w:r>
    </w:p>
    <w:p>
      <w:pPr>
        <w:pStyle w:val="ListParagraph"/>
        <w:numPr>
          <w:ilvl w:val="2"/>
          <w:numId w:val="16"/>
        </w:numPr>
        <w:shd w:val="clear" w:color="auto" w:fill="FFFFFF"/>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10  (десять) процентов</w:t>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1"/>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1"/>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1"/>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0"/>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Style18"/>
        <w:tabs>
          <w:tab w:val="clear" w:pos="360"/>
        </w:tabs>
        <w:rPr>
          <w:rFonts w:ascii="Times New Roman" w:hAnsi="Times New Roman"/>
          <w:sz w:val="24"/>
        </w:rPr>
      </w:pPr>
      <w:r>
        <w:rPr>
          <w:rFonts w:ascii="Times New Roman" w:hAnsi="Times New Roman"/>
          <w:sz w:val="24"/>
        </w:rPr>
      </w:r>
    </w:p>
    <w:p>
      <w:pPr>
        <w:pStyle w:val="Style18"/>
        <w:tabs>
          <w:tab w:val="clear" w:pos="360"/>
        </w:tabs>
        <w:rPr>
          <w:rFonts w:ascii="Times New Roman" w:hAnsi="Times New Roman"/>
          <w:sz w:val="24"/>
        </w:rPr>
      </w:pPr>
      <w:r>
        <w:rPr>
          <w:rFonts w:ascii="Times New Roman" w:hAnsi="Times New Roman"/>
          <w:sz w:val="24"/>
        </w:rPr>
      </w:r>
    </w:p>
    <w:p>
      <w:pPr>
        <w:pStyle w:val="Style18"/>
        <w:tabs>
          <w:tab w:val="clear" w:pos="360"/>
        </w:tabs>
        <w:rPr>
          <w:rFonts w:ascii="Times New Roman" w:hAnsi="Times New Roman"/>
          <w:sz w:val="24"/>
        </w:rPr>
      </w:pPr>
      <w:r>
        <w:rPr>
          <w:rFonts w:ascii="Times New Roman" w:hAnsi="Times New Roman"/>
          <w:sz w:val="24"/>
        </w:rPr>
      </w:r>
    </w:p>
    <w:p>
      <w:pPr>
        <w:pStyle w:val="Style18"/>
        <w:tabs>
          <w:tab w:val="clear" w:pos="360"/>
        </w:tabs>
        <w:rPr>
          <w:rFonts w:ascii="Times New Roman" w:hAnsi="Times New Roman"/>
          <w:sz w:val="24"/>
        </w:rPr>
      </w:pPr>
      <w:r>
        <w:rPr>
          <w:rFonts w:ascii="Times New Roman" w:hAnsi="Times New Roman"/>
          <w:sz w:val="24"/>
        </w:rPr>
      </w:r>
    </w:p>
    <w:p>
      <w:pPr>
        <w:pStyle w:val="ListParagraph"/>
        <w:numPr>
          <w:ilvl w:val="0"/>
          <w:numId w:val="11"/>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shd w:val="clear" w:color="auto" w:fill="FFFFFF"/>
        <w:tabs>
          <w:tab w:val="clear" w:pos="709"/>
          <w:tab w:val="left" w:pos="284" w:leader="none"/>
        </w:tabs>
        <w:ind w:left="0" w:hanging="0"/>
        <w:rPr>
          <w:b/>
        </w:rPr>
      </w:pPr>
      <w:r>
        <w:rPr>
          <w:b/>
        </w:rPr>
      </w:r>
    </w:p>
    <w:p>
      <w:pPr>
        <w:pStyle w:val="ListParagraph"/>
        <w:numPr>
          <w:ilvl w:val="1"/>
          <w:numId w:val="19"/>
        </w:numPr>
        <w:shd w:val="clear" w:color="auto" w:fill="FFFFFF"/>
        <w:tabs>
          <w:tab w:val="clear" w:pos="709"/>
          <w:tab w:val="left" w:pos="1134" w:leader="none"/>
        </w:tabs>
        <w:ind w:left="0" w:firstLine="709"/>
        <w:jc w:val="both"/>
        <w:rPr/>
      </w:pPr>
      <w:r>
        <w:rPr/>
        <w:t xml:space="preserve">Цена Договора </w:t>
      </w:r>
      <w:r>
        <w:rPr>
          <w:bCs/>
        </w:rPr>
        <w:t>является твердой</w:t>
      </w:r>
      <w:r>
        <w:rPr/>
        <w:t xml:space="preserve"> и составляет _________ (__________) рублей 00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19"/>
        </w:numPr>
        <w:shd w:val="clear" w:color="auto" w:fill="FFFFFF"/>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14"/>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4"/>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4"/>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5"/>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shd w:val="clear" w:color="auto" w:fill="FFFFFF"/>
        <w:tabs>
          <w:tab w:val="clear" w:pos="709"/>
          <w:tab w:val="left" w:pos="1134" w:leader="none"/>
        </w:tabs>
        <w:ind w:left="0" w:firstLine="709"/>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5"/>
        </w:numPr>
        <w:shd w:val="clear" w:color="auto" w:fill="FFFFFF"/>
        <w:tabs>
          <w:tab w:val="clear" w:pos="709"/>
          <w:tab w:val="left" w:pos="1134" w:leader="none"/>
        </w:tabs>
        <w:ind w:left="0" w:firstLine="709"/>
        <w:jc w:val="both"/>
        <w:rPr/>
      </w:pPr>
      <w:bookmarkStart w:id="9" w:name="_Ref361834178"/>
      <w:bookmarkStart w:id="10" w:name="_Ref373240288"/>
      <w:bookmarkEnd w:id="9"/>
      <w:bookmarkEnd w:id="10"/>
      <w:r>
        <w:rPr/>
        <w:t>Платеж в размере стоимости этапа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w:t>
      </w:r>
      <w:r>
        <w:rPr>
          <w:bCs/>
        </w:rPr>
        <w:t>,</w:t>
      </w:r>
      <w:r>
        <w:rPr/>
        <w:t xml:space="preserve"> выплачиваются в течение </w:t>
      </w:r>
      <w:r>
        <w:rPr>
          <w:highlight w:val="lightGray"/>
        </w:rPr>
        <w:t>20 (двадцати) календарных дней</w:t>
      </w:r>
      <w:r>
        <w:rPr>
          <w:rStyle w:val="FootnoteReference"/>
          <w:highlight w:val="lightGray"/>
        </w:rPr>
        <w:footnoteReference w:id="2"/>
      </w:r>
      <w:r>
        <w:rPr/>
        <w:t xml:space="preserve">  / </w:t>
      </w:r>
      <w:r>
        <w:rPr>
          <w:highlight w:val="lightGray"/>
        </w:rPr>
        <w:t>7 (семи) рабочих дней</w:t>
      </w:r>
      <w:r>
        <w:rPr>
          <w:rStyle w:val="FootnoteReference"/>
          <w:highlight w:val="lightGray"/>
        </w:rPr>
        <w:footnoteReference w:id="3"/>
      </w:r>
      <w:r>
        <w:rPr/>
        <w:t xml:space="preserve">  с даты подписания Сторонами документов, указанных в пункте 4.1 Договора по соответствующему Этапу Услуг, на основании счета, выставленного Исполнителем.</w:t>
      </w:r>
    </w:p>
    <w:p>
      <w:pPr>
        <w:pStyle w:val="ListParagraph"/>
        <w:numPr>
          <w:ilvl w:val="2"/>
          <w:numId w:val="15"/>
        </w:numPr>
        <w:shd w:val="clear" w:color="auto" w:fill="FFFFFF"/>
        <w:tabs>
          <w:tab w:val="clear" w:pos="709"/>
          <w:tab w:val="left" w:pos="1134" w:leader="none"/>
        </w:tabs>
        <w:ind w:left="0" w:firstLine="709"/>
        <w:jc w:val="both"/>
        <w:rPr/>
      </w:pPr>
      <w:bookmarkStart w:id="11" w:name="_Ref361834178"/>
      <w:bookmarkStart w:id="12" w:name="_Ref373240288"/>
      <w:bookmarkStart w:id="13" w:name="_Ref372549497"/>
      <w:bookmarkEnd w:id="11"/>
      <w:bookmarkEnd w:id="12"/>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r>
        <w:rPr/>
        <w:t xml:space="preserve"> </w:t>
      </w:r>
    </w:p>
    <w:p>
      <w:pPr>
        <w:pStyle w:val="ListParagraph"/>
        <w:numPr>
          <w:ilvl w:val="1"/>
          <w:numId w:val="15"/>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5"/>
        </w:numPr>
        <w:shd w:val="clear" w:color="auto" w:fill="FFFFFF"/>
        <w:tabs>
          <w:tab w:val="clear" w:pos="709"/>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5"/>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w:t>
      </w:r>
    </w:p>
    <w:p>
      <w:pPr>
        <w:pStyle w:val="ListParagraph"/>
        <w:numPr>
          <w:ilvl w:val="1"/>
          <w:numId w:val="15"/>
        </w:numPr>
        <w:shd w:val="clear" w:color="auto" w:fill="FFFFFF"/>
        <w:tabs>
          <w:tab w:val="clear" w:pos="709"/>
          <w:tab w:val="left" w:pos="1134" w:leader="none"/>
        </w:tabs>
        <w:ind w:left="0" w:firstLine="709"/>
        <w:jc w:val="both"/>
        <w:rPr/>
      </w:pPr>
      <w:r>
        <w:rPr/>
        <w:t>Командировочные расходы включаются в стоимость Этапов Услуг.</w:t>
      </w:r>
    </w:p>
    <w:p>
      <w:pPr>
        <w:pStyle w:val="ListParagraph"/>
        <w:numPr>
          <w:ilvl w:val="1"/>
          <w:numId w:val="15"/>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5"/>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17"/>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17"/>
        </w:numPr>
        <w:shd w:val="clear" w:color="auto" w:fill="FFFFFF"/>
        <w:tabs>
          <w:tab w:val="clear" w:pos="709"/>
          <w:tab w:val="left" w:pos="284" w:leader="none"/>
          <w:tab w:val="left" w:pos="1134" w:leader="none"/>
        </w:tabs>
        <w:ind w:left="0" w:firstLine="709"/>
        <w:jc w:val="both"/>
        <w:rPr>
          <w:b/>
        </w:rPr>
      </w:pPr>
      <w:r>
        <w:rPr/>
        <w:t xml:space="preserve">По окончании оказания Услуг по каждому Этапу Услуг, указанному в Графике оказания Услуг (Приложение № 2 к Договору),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4" w:name="_Ref372745126"/>
      <w: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4"/>
      <w:r>
        <w:rPr/>
        <w:t xml:space="preserve"> </w:t>
      </w:r>
    </w:p>
    <w:p>
      <w:pPr>
        <w:pStyle w:val="ListParagraph"/>
        <w:numPr>
          <w:ilvl w:val="1"/>
          <w:numId w:val="17"/>
        </w:numPr>
        <w:shd w:val="clear" w:color="auto" w:fill="FFFFFF"/>
        <w:tabs>
          <w:tab w:val="clear" w:pos="709"/>
          <w:tab w:val="left" w:pos="1134" w:leader="none"/>
        </w:tabs>
        <w:ind w:left="0" w:firstLine="709"/>
        <w:jc w:val="both"/>
        <w:rPr/>
      </w:pPr>
      <w:bookmarkStart w:id="15"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6" w:name="_Ref361337525"/>
      <w:bookmarkEnd w:id="15"/>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Normal"/>
        <w:shd w:val="clear" w:color="auto" w:fill="FFFFFF"/>
        <w:tabs>
          <w:tab w:val="clear" w:pos="709"/>
          <w:tab w:val="left" w:pos="1134" w:leader="none"/>
        </w:tabs>
        <w:ind w:firstLine="709"/>
        <w:jc w:val="both"/>
        <w:rPr>
          <w:lang w:val="ru-RU"/>
        </w:rPr>
      </w:pPr>
      <w:r>
        <w:rPr>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11"/>
        <w:numPr>
          <w:ilvl w:val="1"/>
          <w:numId w:val="17"/>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7"/>
        </w:numPr>
        <w:shd w:val="clear" w:color="auto" w:fill="FFFFFF"/>
        <w:tabs>
          <w:tab w:val="clear" w:pos="709"/>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6"/>
    </w:p>
    <w:p>
      <w:pPr>
        <w:pStyle w:val="ListParagraph"/>
        <w:shd w:val="clear" w:color="auto" w:fill="FFFFFF"/>
        <w:tabs>
          <w:tab w:val="clear" w:pos="709"/>
          <w:tab w:val="left" w:pos="1134" w:leader="none"/>
        </w:tabs>
        <w:ind w:left="0" w:hanging="0"/>
        <w:jc w:val="both"/>
        <w:rPr/>
      </w:pPr>
      <w:r>
        <w:rPr/>
      </w:r>
    </w:p>
    <w:p>
      <w:pPr>
        <w:pStyle w:val="ListParagraph"/>
        <w:numPr>
          <w:ilvl w:val="0"/>
          <w:numId w:val="18"/>
        </w:numPr>
        <w:shd w:val="clear" w:color="auto" w:fill="FFFFFF"/>
        <w:tabs>
          <w:tab w:val="clear" w:pos="709"/>
          <w:tab w:val="left" w:pos="284" w:leader="none"/>
        </w:tabs>
        <w:jc w:val="center"/>
        <w:rPr>
          <w:b/>
        </w:rPr>
      </w:pPr>
      <w:r>
        <w:rPr>
          <w:b/>
        </w:rPr>
        <w:t>Ответственность Сторон</w:t>
      </w:r>
    </w:p>
    <w:p>
      <w:pPr>
        <w:pStyle w:val="ListParagraph"/>
        <w:numPr>
          <w:ilvl w:val="1"/>
          <w:numId w:val="18"/>
        </w:numPr>
        <w:shd w:val="clear" w:color="auto" w:fill="FFFFFF"/>
        <w:tabs>
          <w:tab w:val="clear" w:pos="709"/>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8"/>
        </w:numPr>
        <w:tabs>
          <w:tab w:val="clear" w:pos="709"/>
          <w:tab w:val="left" w:pos="1134" w:leader="none"/>
        </w:tabs>
        <w:ind w:left="0" w:firstLine="709"/>
        <w:jc w:val="both"/>
        <w:rPr>
          <w:lang w:val="ru-RU"/>
        </w:rPr>
      </w:pPr>
      <w:r>
        <w:rPr>
          <w:lang w:val="ru-RU"/>
        </w:rPr>
        <w:t>В случае нарушения Заказчиком сроков оплаты, установленных разделом 3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numPr>
          <w:ilvl w:val="1"/>
          <w:numId w:val="18"/>
        </w:numPr>
        <w:tabs>
          <w:tab w:val="clear" w:pos="709"/>
          <w:tab w:val="left" w:pos="1134" w:leader="none"/>
          <w:tab w:val="left" w:pos="1276" w:leader="none"/>
        </w:tabs>
        <w:ind w:left="0" w:firstLine="709"/>
        <w:jc w:val="both"/>
        <w:rPr>
          <w:lang w:val="ru-RU"/>
        </w:rPr>
      </w:pPr>
      <w:r>
        <w:rPr>
          <w:lang w:val="ru-RU"/>
        </w:rPr>
        <w:t>В случае нарушения Исполнителем обязательств по оказанию Услуг, в том числе сроков оказания Услуг, установленных Графиком оказания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w:t>
      </w:r>
    </w:p>
    <w:p>
      <w:pPr>
        <w:pStyle w:val="ListParagraph"/>
        <w:numPr>
          <w:ilvl w:val="2"/>
          <w:numId w:val="18"/>
        </w:numPr>
        <w:ind w:left="0" w:firstLine="709"/>
        <w:jc w:val="both"/>
        <w:rPr/>
      </w:pPr>
      <w:r>
        <w:rPr/>
        <w:t>Неустойки в размере 0,1 (ноль целых и одна десятая) процента от стоимости Этапа Услуг за каждый день просрочки;</w:t>
      </w:r>
    </w:p>
    <w:p>
      <w:pPr>
        <w:pStyle w:val="Normal"/>
        <w:numPr>
          <w:ilvl w:val="2"/>
          <w:numId w:val="18"/>
        </w:numPr>
        <w:tabs>
          <w:tab w:val="clear" w:pos="709"/>
          <w:tab w:val="left" w:pos="1134" w:leader="none"/>
        </w:tabs>
        <w:ind w:left="0" w:firstLine="709"/>
        <w:jc w:val="both"/>
        <w:rPr>
          <w:lang w:val="ru-RU"/>
        </w:rPr>
      </w:pPr>
      <w:r>
        <w:rPr>
          <w:lang w:val="ru-RU"/>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p>
    <w:p>
      <w:pPr>
        <w:pStyle w:val="ListParagraph"/>
        <w:numPr>
          <w:ilvl w:val="2"/>
          <w:numId w:val="18"/>
        </w:numPr>
        <w:ind w:left="0" w:firstLine="709"/>
        <w:jc w:val="both"/>
        <w:rPr/>
      </w:pPr>
      <w:r>
        <w:rPr/>
        <w:t>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p>
    <w:p>
      <w:pPr>
        <w:pStyle w:val="ListParagraph"/>
        <w:numPr>
          <w:ilvl w:val="1"/>
          <w:numId w:val="18"/>
        </w:numPr>
        <w:tabs>
          <w:tab w:val="clear" w:pos="709"/>
          <w:tab w:val="left" w:pos="1134" w:leader="none"/>
        </w:tabs>
        <w:ind w:left="0" w:firstLine="709"/>
        <w:jc w:val="both"/>
        <w:rPr/>
      </w:pPr>
      <w:r>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4 к Договору. </w:t>
      </w:r>
    </w:p>
    <w:p>
      <w:pPr>
        <w:pStyle w:val="ListParagraph"/>
        <w:numPr>
          <w:ilvl w:val="1"/>
          <w:numId w:val="18"/>
        </w:numPr>
        <w:shd w:val="clear" w:color="auto" w:fill="FFFFFF"/>
        <w:tabs>
          <w:tab w:val="clear" w:pos="709"/>
          <w:tab w:val="left" w:pos="284" w:leader="none"/>
          <w:tab w:val="left" w:pos="1134" w:leader="none"/>
        </w:tabs>
        <w:ind w:left="0" w:firstLine="709"/>
        <w:jc w:val="both"/>
        <w:rPr/>
      </w:pPr>
      <w:r>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8"/>
        </w:numPr>
        <w:tabs>
          <w:tab w:val="clear" w:pos="709"/>
          <w:tab w:val="left" w:pos="1276" w:leader="none"/>
        </w:tabs>
        <w:ind w:left="0" w:firstLine="709"/>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8"/>
        </w:numPr>
        <w:tabs>
          <w:tab w:val="clear" w:pos="709"/>
          <w:tab w:val="left" w:pos="1276" w:leader="none"/>
        </w:tabs>
        <w:ind w:left="0" w:firstLine="709"/>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8"/>
        </w:numPr>
        <w:tabs>
          <w:tab w:val="clear" w:pos="709"/>
          <w:tab w:val="left" w:pos="1276" w:leader="none"/>
        </w:tabs>
        <w:ind w:left="0" w:firstLine="709"/>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shd w:val="clear" w:color="auto" w:fill="FFFFFF"/>
        <w:tabs>
          <w:tab w:val="clear" w:pos="709"/>
          <w:tab w:val="left" w:pos="284" w:leader="none"/>
        </w:tabs>
        <w:ind w:left="0" w:hanging="0"/>
        <w:rPr>
          <w:b/>
        </w:rPr>
      </w:pPr>
      <w:r>
        <w:rPr>
          <w:b/>
        </w:rPr>
      </w:r>
    </w:p>
    <w:p>
      <w:pPr>
        <w:pStyle w:val="ListParagraph"/>
        <w:numPr>
          <w:ilvl w:val="0"/>
          <w:numId w:val="18"/>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1"/>
          <w:numId w:val="18"/>
        </w:numPr>
        <w:shd w:val="clear" w:color="auto" w:fill="FFFFFF"/>
        <w:tabs>
          <w:tab w:val="clear" w:pos="709"/>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8"/>
        </w:numPr>
        <w:shd w:val="clear" w:color="auto" w:fill="FFFFFF"/>
        <w:tabs>
          <w:tab w:val="clear" w:pos="709"/>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8"/>
        </w:numPr>
        <w:shd w:val="clear" w:color="auto" w:fill="FFFFFF"/>
        <w:tabs>
          <w:tab w:val="clear" w:pos="709"/>
          <w:tab w:val="left" w:pos="1134" w:leader="none"/>
        </w:tabs>
        <w:ind w:left="0" w:firstLine="709"/>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8"/>
        </w:numPr>
        <w:shd w:val="clear" w:color="auto" w:fill="FFFFFF"/>
        <w:tabs>
          <w:tab w:val="clear" w:pos="709"/>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8"/>
        </w:numPr>
        <w:shd w:val="clear" w:color="auto" w:fill="FFFFFF"/>
        <w:tabs>
          <w:tab w:val="clear" w:pos="709"/>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8"/>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8"/>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8"/>
        </w:numPr>
        <w:shd w:val="clear" w:color="auto" w:fill="FFFFFF"/>
        <w:tabs>
          <w:tab w:val="clear" w:pos="709"/>
          <w:tab w:val="left" w:pos="426" w:leader="none"/>
        </w:tabs>
        <w:ind w:left="0" w:hanging="360"/>
        <w:jc w:val="center"/>
        <w:rPr>
          <w:b/>
          <w:bCs/>
        </w:rPr>
      </w:pPr>
      <w:r>
        <w:rPr>
          <w:b/>
          <w:bCs/>
        </w:rPr>
        <w:t>Конфиденциальность</w:t>
      </w:r>
    </w:p>
    <w:p>
      <w:pPr>
        <w:pStyle w:val="ListParagraph"/>
        <w:numPr>
          <w:ilvl w:val="1"/>
          <w:numId w:val="18"/>
        </w:numPr>
        <w:shd w:val="clear" w:color="auto" w:fill="FFFFFF"/>
        <w:tabs>
          <w:tab w:val="clear" w:pos="709"/>
          <w:tab w:val="left" w:pos="1134" w:leader="none"/>
        </w:tabs>
        <w:ind w:left="0" w:firstLine="709"/>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8"/>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8"/>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8"/>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8"/>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3"/>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3"/>
        </w:numPr>
        <w:tabs>
          <w:tab w:val="clear" w:pos="709"/>
          <w:tab w:val="left" w:pos="1418" w:leader="none"/>
        </w:tabs>
        <w:ind w:left="0" w:firstLine="709"/>
        <w:jc w:val="both"/>
        <w:rPr>
          <w:bCs/>
        </w:rPr>
      </w:pPr>
      <w:r>
        <w:rPr>
          <w:bCs/>
        </w:rPr>
        <w:t>бизнес-планы;</w:t>
      </w:r>
    </w:p>
    <w:p>
      <w:pPr>
        <w:pStyle w:val="Normal"/>
        <w:numPr>
          <w:ilvl w:val="0"/>
          <w:numId w:val="3"/>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8"/>
        </w:numPr>
        <w:shd w:val="clear" w:color="auto" w:fill="FFFFFF"/>
        <w:tabs>
          <w:tab w:val="clear" w:pos="709"/>
          <w:tab w:val="left" w:pos="1134" w:leader="none"/>
        </w:tabs>
        <w:ind w:left="0" w:firstLine="709"/>
        <w:jc w:val="both"/>
        <w:rPr>
          <w:bCs/>
        </w:rPr>
      </w:pPr>
      <w:bookmarkStart w:id="1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7"/>
      <w:r>
        <w:rPr>
          <w:bCs/>
        </w:rPr>
        <w:t xml:space="preserve"> </w:t>
      </w:r>
    </w:p>
    <w:p>
      <w:pPr>
        <w:pStyle w:val="ListParagraph"/>
        <w:shd w:val="clear" w:color="auto" w:fill="FFFFFF"/>
        <w:tabs>
          <w:tab w:val="clear" w:pos="709"/>
          <w:tab w:val="left" w:pos="1418" w:leader="none"/>
        </w:tabs>
        <w:ind w:left="0" w:firstLine="709"/>
        <w:jc w:val="both"/>
        <w:rPr>
          <w:bCs/>
        </w:rPr>
      </w:pPr>
      <w:r>
        <w:rPr>
          <w:bCs/>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shd w:val="clear" w:color="auto" w:fill="FFFFFF"/>
        <w:tabs>
          <w:tab w:val="clear" w:pos="709"/>
          <w:tab w:val="left" w:pos="1418" w:leader="none"/>
        </w:tabs>
        <w:ind w:left="0" w:firstLine="709"/>
        <w:jc w:val="both"/>
        <w:rPr>
          <w:bCs/>
        </w:rPr>
      </w:pPr>
      <w:r>
        <w:rPr>
          <w:bCs/>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left="0" w:firstLine="709"/>
        <w:jc w:val="both"/>
        <w:rPr>
          <w:bCs/>
        </w:rPr>
      </w:pPr>
      <w:r>
        <w:rPr>
          <w:bCs/>
        </w:rPr>
        <w:t xml:space="preserve">7.6.3.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left="0" w:firstLine="709"/>
        <w:jc w:val="both"/>
        <w:rPr>
          <w:bCs/>
        </w:rPr>
      </w:pPr>
      <w:r>
        <w:rPr>
          <w:bCs/>
        </w:rPr>
        <w:t xml:space="preserve">7.6.4.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left="0" w:firstLine="709"/>
        <w:jc w:val="both"/>
        <w:rPr>
          <w:bCs/>
        </w:rPr>
      </w:pPr>
      <w:r>
        <w:rPr>
          <w:bCs/>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left="0" w:firstLine="709"/>
        <w:jc w:val="both"/>
        <w:rPr>
          <w:bCs/>
        </w:rPr>
      </w:pPr>
      <w:r>
        <w:rPr>
          <w:bCs/>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left="0" w:firstLine="709"/>
        <w:jc w:val="both"/>
        <w:rPr>
          <w:bCs/>
        </w:rPr>
      </w:pPr>
      <w:bookmarkStart w:id="18" w:name="_Ref361337832"/>
      <w:r>
        <w:rPr>
          <w:bCs/>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pPr>
        <w:pStyle w:val="ListParagraph"/>
        <w:shd w:val="clear" w:color="auto" w:fill="FFFFFF"/>
        <w:tabs>
          <w:tab w:val="clear" w:pos="709"/>
          <w:tab w:val="left" w:pos="1418" w:leader="none"/>
        </w:tabs>
        <w:ind w:left="0" w:firstLine="709"/>
        <w:jc w:val="both"/>
        <w:rPr>
          <w:bCs/>
        </w:rPr>
      </w:pPr>
      <w:r>
        <w:rPr>
          <w:bCs/>
        </w:rPr>
        <w:t>7.6.8. не разглашать третьим лицам факты передачи или получения Информации.</w:t>
      </w:r>
    </w:p>
    <w:p>
      <w:pPr>
        <w:pStyle w:val="ListParagraph"/>
        <w:numPr>
          <w:ilvl w:val="1"/>
          <w:numId w:val="18"/>
        </w:numPr>
        <w:shd w:val="clear" w:color="auto" w:fill="FFFFFF"/>
        <w:tabs>
          <w:tab w:val="clear" w:pos="709"/>
          <w:tab w:val="left" w:pos="1134" w:leader="none"/>
        </w:tabs>
        <w:ind w:left="0" w:firstLine="709"/>
        <w:jc w:val="both"/>
        <w:rPr>
          <w:bCs/>
        </w:rPr>
      </w:pPr>
      <w:bookmarkStart w:id="1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pPr>
        <w:pStyle w:val="ListParagraph"/>
        <w:numPr>
          <w:ilvl w:val="1"/>
          <w:numId w:val="18"/>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8"/>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18"/>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18"/>
        </w:numPr>
        <w:shd w:val="clear" w:color="auto" w:fill="FFFFFF"/>
        <w:tabs>
          <w:tab w:val="clear" w:pos="709"/>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8"/>
        </w:numPr>
        <w:shd w:val="clear" w:color="auto" w:fill="FFFFFF"/>
        <w:tabs>
          <w:tab w:val="clear" w:pos="709"/>
          <w:tab w:val="left" w:pos="1134" w:leader="none"/>
          <w:tab w:val="left" w:pos="1418" w:leader="none"/>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Московской области в соответствии с законодательством Российской Федерации,</w:t>
      </w:r>
    </w:p>
    <w:p>
      <w:pPr>
        <w:pStyle w:val="ListParagraph"/>
        <w:numPr>
          <w:ilvl w:val="1"/>
          <w:numId w:val="18"/>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Pr>
          <w:bCs/>
          <w:lang w:val="en-US"/>
        </w:rPr>
        <w:t>4</w:t>
      </w:r>
      <w:r>
        <w:rPr>
          <w:bCs/>
        </w:rPr>
        <w:t>.8 Договора.</w:t>
      </w:r>
    </w:p>
    <w:p>
      <w:pPr>
        <w:pStyle w:val="ListParagraph"/>
        <w:numPr>
          <w:ilvl w:val="1"/>
          <w:numId w:val="18"/>
        </w:numPr>
        <w:shd w:val="clear" w:color="auto" w:fill="FFFFFF"/>
        <w:tabs>
          <w:tab w:val="clear" w:pos="709"/>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8"/>
        </w:numPr>
        <w:shd w:val="clear" w:color="auto" w:fill="FFFFFF"/>
        <w:tabs>
          <w:tab w:val="clear" w:pos="709"/>
          <w:tab w:val="left" w:pos="1134" w:leader="none"/>
          <w:tab w:val="left" w:pos="1418"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18"/>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18"/>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8"/>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8"/>
        </w:numPr>
        <w:shd w:val="clear" w:color="auto" w:fill="FFFFFF"/>
        <w:tabs>
          <w:tab w:val="left" w:pos="709" w:leader="none"/>
          <w:tab w:val="left" w:pos="1418" w:leader="none"/>
        </w:tabs>
        <w:ind w:left="0" w:firstLine="709"/>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8"/>
        </w:numPr>
        <w:shd w:val="clear" w:color="auto" w:fill="FFFFFF"/>
        <w:tabs>
          <w:tab w:val="left" w:pos="709"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8"/>
        </w:numPr>
        <w:shd w:val="clear" w:color="auto" w:fill="FFFFFF"/>
        <w:tabs>
          <w:tab w:val="left" w:pos="709"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8"/>
        </w:numPr>
        <w:shd w:val="clear" w:color="auto" w:fill="FFFFFF"/>
        <w:tabs>
          <w:tab w:val="clear" w:pos="709"/>
          <w:tab w:val="left" w:pos="426"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8"/>
        </w:numPr>
        <w:shd w:val="clear" w:color="auto" w:fill="FFFFFF"/>
        <w:tabs>
          <w:tab w:val="left" w:pos="709"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8"/>
        </w:numPr>
        <w:shd w:val="clear" w:color="auto" w:fill="FFFFFF"/>
        <w:tabs>
          <w:tab w:val="left" w:pos="709"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8"/>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8"/>
        </w:numPr>
        <w:shd w:val="clear" w:color="auto" w:fill="FFFFFF"/>
        <w:tabs>
          <w:tab w:val="clear" w:pos="709"/>
          <w:tab w:val="left" w:pos="1134" w:leader="none"/>
        </w:tabs>
        <w:ind w:left="0" w:firstLine="709"/>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8"/>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8"/>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8"/>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8"/>
        </w:numPr>
        <w:shd w:val="clear" w:color="auto" w:fill="FFFFFF"/>
        <w:tabs>
          <w:tab w:val="clear" w:pos="709"/>
          <w:tab w:val="left" w:pos="1134" w:leader="none"/>
        </w:tabs>
        <w:ind w:left="0" w:firstLine="709"/>
        <w:jc w:val="both"/>
        <w:rPr>
          <w:bCs/>
        </w:rPr>
      </w:pPr>
      <w:bookmarkStart w:id="20"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0"/>
    </w:p>
    <w:p>
      <w:pPr>
        <w:pStyle w:val="ListParagraph"/>
        <w:numPr>
          <w:ilvl w:val="1"/>
          <w:numId w:val="18"/>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18"/>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8"/>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7"/>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7"/>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8"/>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8"/>
        </w:numPr>
        <w:shd w:val="clear" w:color="auto" w:fill="FFFFFF"/>
        <w:tabs>
          <w:tab w:val="clear" w:pos="709"/>
          <w:tab w:val="left" w:pos="1134"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8"/>
        </w:numPr>
        <w:shd w:val="clear" w:color="auto" w:fill="FFFFFF"/>
        <w:tabs>
          <w:tab w:val="clear" w:pos="709"/>
          <w:tab w:val="left" w:pos="1134"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8"/>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8"/>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5"/>
        </w:numPr>
        <w:tabs>
          <w:tab w:val="clear" w:pos="709"/>
          <w:tab w:val="left" w:pos="1134" w:leader="none"/>
        </w:tabs>
        <w:ind w:left="0" w:right="23" w:firstLine="709"/>
        <w:jc w:val="both"/>
        <w:rPr/>
      </w:pPr>
      <w:r>
        <w:rPr/>
        <w: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t>
      </w:r>
    </w:p>
    <w:p>
      <w:pPr>
        <w:pStyle w:val="ListParagraph"/>
        <w:numPr>
          <w:ilvl w:val="0"/>
          <w:numId w:val="5"/>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5"/>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clear" w:pos="709"/>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5"/>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5"/>
        </w:numPr>
        <w:tabs>
          <w:tab w:val="clear" w:pos="709"/>
          <w:tab w:val="left" w:pos="1134" w:leader="none"/>
        </w:tabs>
        <w:ind w:left="0" w:firstLine="709"/>
        <w:jc w:val="both"/>
        <w:rPr/>
      </w:pPr>
      <w:r>
        <w:rPr/>
        <w:t xml:space="preserve">привлечение к оказанию Услуг по Договору третьих лиц </w:t>
      </w:r>
      <w:r>
        <w:rPr>
          <w:bCs/>
        </w:rPr>
        <w:t>(Субисполнителей)</w:t>
      </w:r>
      <w:r>
        <w:rPr/>
        <w:t xml:space="preserve"> с нарушением требований, установленных Договором;</w:t>
      </w:r>
    </w:p>
    <w:p>
      <w:pPr>
        <w:pStyle w:val="Normal"/>
        <w:numPr>
          <w:ilvl w:val="0"/>
          <w:numId w:val="5"/>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иных платежей по Договору, отказ в предоставлении Заказчику таких документов;</w:t>
      </w:r>
    </w:p>
    <w:p>
      <w:pPr>
        <w:pStyle w:val="ListParagraph"/>
        <w:numPr>
          <w:ilvl w:val="0"/>
          <w:numId w:val="5"/>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8"/>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8"/>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0"/>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0"/>
        </w:numPr>
        <w:shd w:val="clear" w:color="auto" w:fill="FFFFFF"/>
        <w:tabs>
          <w:tab w:val="clear" w:pos="709"/>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10"/>
        </w:numPr>
        <w:shd w:val="clear" w:color="auto" w:fill="FFFFFF"/>
        <w:tabs>
          <w:tab w:val="clear" w:pos="709"/>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8"/>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hanging="0"/>
        <w:jc w:val="both"/>
        <w:rPr/>
      </w:pPr>
      <w:r>
        <w:rPr/>
      </w:r>
    </w:p>
    <w:p>
      <w:pPr>
        <w:pStyle w:val="ListParagraph"/>
        <w:numPr>
          <w:ilvl w:val="0"/>
          <w:numId w:val="18"/>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18"/>
        </w:numPr>
        <w:snapToGrid w:val="false"/>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8"/>
        </w:numPr>
        <w:shd w:val="clear" w:color="auto" w:fill="FFFFFF"/>
        <w:tabs>
          <w:tab w:val="clear" w:pos="709"/>
          <w:tab w:val="left" w:pos="1134" w:leader="none"/>
          <w:tab w:val="left" w:pos="1418"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14.8 Договора. </w:t>
      </w:r>
    </w:p>
    <w:p>
      <w:pPr>
        <w:pStyle w:val="ListParagraph"/>
        <w:numPr>
          <w:ilvl w:val="1"/>
          <w:numId w:val="18"/>
        </w:numPr>
        <w:shd w:val="clear" w:color="auto" w:fill="FFFFFF"/>
        <w:tabs>
          <w:tab w:val="clear" w:pos="709"/>
          <w:tab w:val="left" w:pos="1418" w:leader="none"/>
          <w:tab w:val="left" w:pos="1560" w:leader="none"/>
        </w:tabs>
        <w:ind w:left="0" w:firstLine="709"/>
        <w:jc w:val="both"/>
        <w:rPr/>
      </w:pPr>
      <w:r>
        <w:rPr/>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ListParagraph"/>
        <w:shd w:val="clear" w:color="auto" w:fill="FFFFFF"/>
        <w:tabs>
          <w:tab w:val="clear" w:pos="709"/>
          <w:tab w:val="left" w:pos="1418" w:leader="none"/>
          <w:tab w:val="left" w:pos="1560" w:leader="none"/>
        </w:tabs>
        <w:ind w:left="0" w:firstLine="709"/>
        <w:jc w:val="both"/>
        <w:rPr>
          <w:bCs/>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 w:val="left" w:pos="1560" w:leader="none"/>
        </w:tabs>
        <w:ind w:left="0" w:firstLine="709"/>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bCs/>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134" w:leader="none"/>
        </w:tabs>
        <w:ind w:left="0" w:firstLine="709"/>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pPr>
        <w:pStyle w:val="ListParagraph"/>
        <w:numPr>
          <w:ilvl w:val="1"/>
          <w:numId w:val="18"/>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8"/>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r>
        <w:rPr/>
        <w:t xml:space="preserve"> </w:t>
      </w:r>
    </w:p>
    <w:p>
      <w:pPr>
        <w:pStyle w:val="ListParagraph"/>
        <w:numPr>
          <w:ilvl w:val="1"/>
          <w:numId w:val="18"/>
        </w:numPr>
        <w:shd w:val="clear" w:color="auto" w:fill="FFFFFF"/>
        <w:tabs>
          <w:tab w:val="clear" w:pos="709"/>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8"/>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Приложение № 2 – График оказания Услуг;</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p>
    <w:p>
      <w:pPr>
        <w:pStyle w:val="ListParagraph"/>
        <w:shd w:val="clear" w:color="auto" w:fill="FFFFFF"/>
        <w:tabs>
          <w:tab w:val="clear" w:pos="709"/>
          <w:tab w:val="left" w:pos="1134" w:leader="none"/>
          <w:tab w:val="left" w:pos="2127" w:leader="none"/>
          <w:tab w:val="left" w:pos="2410" w:leader="none"/>
        </w:tabs>
        <w:ind w:left="0" w:hanging="0"/>
        <w:jc w:val="both"/>
        <w:rPr>
          <w:lang w:eastAsia="en-US"/>
        </w:rPr>
      </w:pPr>
      <w:r>
        <w:rPr>
          <w:bCs/>
        </w:rPr>
        <w:t xml:space="preserve">Приложение № 4 </w:t>
      </w:r>
      <w:r>
        <w:rPr/>
        <w:t>–</w:t>
      </w:r>
      <w:r>
        <w:rPr>
          <w:bCs/>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ListParagraph"/>
        <w:numPr>
          <w:ilvl w:val="0"/>
          <w:numId w:val="18"/>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b/>
              </w:rPr>
            </w:pPr>
            <w:r>
              <w:rPr>
                <w:b/>
              </w:rPr>
              <w:t>ЗАКАЗЧИК:</w:t>
            </w:r>
          </w:p>
        </w:tc>
        <w:tc>
          <w:tcPr>
            <w:tcW w:w="4643" w:type="dxa"/>
            <w:tcBorders/>
            <w:shd w:color="auto" w:fill="auto" w:val="clear"/>
          </w:tcPr>
          <w:p>
            <w:pPr>
              <w:pStyle w:val="Normal"/>
              <w:widowControl w:val="false"/>
              <w:rPr>
                <w:b/>
              </w:rPr>
            </w:pPr>
            <w:r>
              <w:rPr>
                <w:b/>
                <w:lang w:val="ru-RU"/>
              </w:rPr>
              <w:t>ИСПОЛНИТЕЛЬ</w:t>
            </w:r>
            <w:r>
              <w:rPr>
                <w:b/>
              </w:rPr>
              <w:t>:</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rPr>
                <w:lang w:val="ru-RU"/>
              </w:rPr>
            </w:pPr>
            <w:r>
              <w:rPr>
                <w:lang w:val="ru-RU"/>
              </w:rPr>
              <w:t xml:space="preserve">Место нахождения: </w:t>
            </w:r>
          </w:p>
          <w:p>
            <w:pPr>
              <w:pStyle w:val="Normal"/>
              <w:widowControl w:val="false"/>
              <w:rPr>
                <w:lang w:val="ru-RU"/>
              </w:rPr>
            </w:pPr>
            <w:r>
              <w:rPr>
                <w:lang w:val="ru-RU"/>
              </w:rPr>
              <w:t>660017, Красноярский край, г. Красноярск,</w:t>
            </w:r>
          </w:p>
          <w:p>
            <w:pPr>
              <w:pStyle w:val="Normal"/>
              <w:widowControl w:val="false"/>
              <w:rPr>
                <w:lang w:val="ru-RU"/>
              </w:rPr>
            </w:pPr>
            <w:r>
              <w:rPr>
                <w:lang w:val="ru-RU"/>
              </w:rPr>
              <w:t>ул. Дубровинского, д. 43, строение 1</w:t>
            </w:r>
          </w:p>
          <w:p>
            <w:pPr>
              <w:pStyle w:val="Normal"/>
              <w:widowControl w:val="false"/>
              <w:rPr>
                <w:lang w:val="ru-RU"/>
              </w:rPr>
            </w:pPr>
            <w:r>
              <w:rPr>
                <w:lang w:val="ru-RU"/>
              </w:rPr>
              <w:t xml:space="preserve">Почтовый адрес: </w:t>
            </w:r>
          </w:p>
          <w:p>
            <w:pPr>
              <w:pStyle w:val="Normal"/>
              <w:widowControl w:val="false"/>
              <w:rPr>
                <w:lang w:val="ru-RU"/>
              </w:rPr>
            </w:pPr>
            <w:r>
              <w:rPr>
                <w:lang w:val="ru-RU"/>
              </w:rPr>
              <w:t>Филиал ПАО «РусГидро» – «Загорская ГАЭС»</w:t>
            </w:r>
          </w:p>
          <w:p>
            <w:pPr>
              <w:pStyle w:val="Normal"/>
              <w:widowControl w:val="false"/>
              <w:rPr>
                <w:lang w:val="ru-RU"/>
              </w:rPr>
            </w:pPr>
            <w:r>
              <w:rPr>
                <w:lang w:val="ru-RU"/>
              </w:rPr>
              <w:t xml:space="preserve">Место нахождения: </w:t>
            </w:r>
          </w:p>
          <w:p>
            <w:pPr>
              <w:pStyle w:val="Normal"/>
              <w:widowControl w:val="false"/>
              <w:rPr>
                <w:lang w:val="ru-RU"/>
              </w:rPr>
            </w:pPr>
            <w:r>
              <w:rPr>
                <w:lang w:val="ru-RU"/>
              </w:rPr>
              <w:t>141342, Московская область, г. о.  Сергиево-Посадский, рп. Богородское, д.100</w:t>
            </w:r>
          </w:p>
          <w:p>
            <w:pPr>
              <w:pStyle w:val="Normal"/>
              <w:widowControl w:val="false"/>
              <w:rPr>
                <w:lang w:val="ru-RU"/>
              </w:rPr>
            </w:pPr>
            <w:r>
              <w:rPr>
                <w:lang w:val="ru-RU"/>
              </w:rPr>
              <w:t>ИНН/КПП 2460066195/504202001</w:t>
            </w:r>
          </w:p>
          <w:p>
            <w:pPr>
              <w:pStyle w:val="Normal"/>
              <w:widowControl w:val="false"/>
              <w:rPr>
                <w:lang w:val="ru-RU"/>
              </w:rPr>
            </w:pPr>
            <w:r>
              <w:rPr>
                <w:lang w:val="ru-RU"/>
              </w:rPr>
              <w:t xml:space="preserve">Банковские реквизиты: </w:t>
            </w:r>
          </w:p>
          <w:p>
            <w:pPr>
              <w:pStyle w:val="Normal"/>
              <w:widowControl w:val="false"/>
              <w:rPr>
                <w:lang w:val="ru-RU"/>
              </w:rPr>
            </w:pPr>
            <w:r>
              <w:rPr>
                <w:lang w:val="ru-RU"/>
              </w:rPr>
              <w:t>Филиал Банка ВТБ (ПАО) в г. Москва</w:t>
            </w:r>
          </w:p>
          <w:p>
            <w:pPr>
              <w:pStyle w:val="Normal"/>
              <w:widowControl w:val="false"/>
              <w:rPr>
                <w:lang w:val="ru-RU"/>
              </w:rPr>
            </w:pPr>
            <w:r>
              <w:rPr>
                <w:lang w:val="ru-RU"/>
              </w:rPr>
              <w:t>Р/с 40702810200190001070</w:t>
            </w:r>
          </w:p>
          <w:p>
            <w:pPr>
              <w:pStyle w:val="Normal"/>
              <w:widowControl w:val="false"/>
              <w:rPr>
                <w:lang w:val="ru-RU"/>
              </w:rPr>
            </w:pPr>
            <w:r>
              <w:rPr>
                <w:lang w:val="ru-RU"/>
              </w:rPr>
              <w:t>К/с 30101810700000000187</w:t>
            </w:r>
          </w:p>
          <w:p>
            <w:pPr>
              <w:pStyle w:val="Normal"/>
              <w:widowControl w:val="false"/>
              <w:rPr>
                <w:lang w:val="ru-RU"/>
              </w:rPr>
            </w:pPr>
            <w:r>
              <w:rPr>
                <w:lang w:val="ru-RU"/>
              </w:rPr>
              <w:t xml:space="preserve">БИК 044525187   </w:t>
            </w:r>
          </w:p>
          <w:p>
            <w:pPr>
              <w:pStyle w:val="Normal"/>
              <w:widowControl w:val="false"/>
              <w:rPr>
                <w:lang w:val="ru-RU"/>
              </w:rPr>
            </w:pPr>
            <w:r>
              <w:rPr>
                <w:lang w:val="ru-RU"/>
              </w:rPr>
              <w:t>ОКВЭД    35.11.2, ОКПО 04622553</w:t>
            </w:r>
          </w:p>
          <w:p>
            <w:pPr>
              <w:pStyle w:val="Normal"/>
              <w:widowControl w:val="false"/>
              <w:rPr>
                <w:lang w:val="ru-RU"/>
              </w:rPr>
            </w:pPr>
            <w:r>
              <w:rPr>
                <w:lang w:val="ru-RU"/>
              </w:rPr>
              <w:t xml:space="preserve">ОКАТО    46215553000, </w:t>
            </w:r>
          </w:p>
          <w:p>
            <w:pPr>
              <w:pStyle w:val="Normal"/>
              <w:widowControl w:val="false"/>
              <w:rPr>
                <w:lang w:val="ru-RU"/>
              </w:rPr>
            </w:pPr>
            <w:r>
              <w:rPr>
                <w:lang w:val="ru-RU"/>
              </w:rPr>
              <w:t>ОКОГУ 4210014,</w:t>
            </w:r>
          </w:p>
          <w:p>
            <w:pPr>
              <w:pStyle w:val="Normal"/>
              <w:widowControl w:val="false"/>
              <w:rPr>
                <w:lang w:val="ru-RU"/>
              </w:rPr>
            </w:pPr>
            <w:r>
              <w:rPr>
                <w:lang w:val="ru-RU"/>
              </w:rPr>
              <w:t>ОКОПФ   30002, ОГРН 1042401810494</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 / </w:t>
            </w:r>
          </w:p>
          <w:p>
            <w:pPr>
              <w:pStyle w:val="Normal"/>
              <w:widowControl w:val="false"/>
              <w:rPr/>
            </w:pPr>
            <w:r>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 / </w:t>
            </w:r>
          </w:p>
          <w:p>
            <w:pPr>
              <w:pStyle w:val="Normal"/>
              <w:widowControl w:val="false"/>
              <w:rPr>
                <w:lang w:val="ru-RU"/>
              </w:rPr>
            </w:pPr>
            <w:r>
              <w:rPr>
                <w:lang w:val="ru-RU"/>
              </w:rPr>
            </w:r>
          </w:p>
        </w:tc>
      </w:tr>
    </w:tbl>
    <w:p>
      <w:pPr>
        <w:pStyle w:val="Normal"/>
        <w:jc w:val="right"/>
        <w:rPr>
          <w:lang w:val="ru-RU"/>
        </w:rPr>
      </w:pPr>
      <w:r>
        <w:rPr>
          <w:lang w:val="ru-RU"/>
        </w:rPr>
      </w:r>
      <w:r>
        <w:br w:type="page"/>
      </w:r>
    </w:p>
    <w:p>
      <w:pPr>
        <w:pStyle w:val="Normal"/>
        <w:ind w:firstLine="709"/>
        <w:jc w:val="right"/>
        <w:rPr>
          <w:sz w:val="22"/>
          <w:szCs w:val="22"/>
          <w:lang w:val="ru-RU"/>
        </w:rPr>
      </w:pPr>
      <w:r>
        <w:rPr>
          <w:sz w:val="22"/>
          <w:szCs w:val="22"/>
          <w:lang w:val="ru-RU"/>
        </w:rPr>
        <w:t xml:space="preserve">Приложение № 1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ind w:left="6379" w:hanging="0"/>
        <w:rPr>
          <w:lang w:val="ru-RU"/>
        </w:rPr>
      </w:pPr>
      <w:r>
        <w:rPr>
          <w:lang w:val="ru-RU"/>
        </w:rPr>
      </w:r>
    </w:p>
    <w:p>
      <w:pPr>
        <w:pStyle w:val="Normal"/>
        <w:jc w:val="center"/>
        <w:rPr>
          <w:b/>
          <w:lang w:val="ru-RU"/>
        </w:rPr>
      </w:pPr>
      <w:r>
        <w:rPr>
          <w:b/>
          <w:lang w:val="ru-RU"/>
        </w:rPr>
        <w:t>Задание на оказание Услуг</w:t>
      </w:r>
    </w:p>
    <w:p>
      <w:pPr>
        <w:pStyle w:val="Normal"/>
        <w:keepNext w:val="true"/>
        <w:keepLines/>
        <w:jc w:val="center"/>
        <w:rPr>
          <w:lang w:val="ru-RU"/>
        </w:rPr>
      </w:pPr>
      <w:r>
        <w:rPr>
          <w:rFonts w:eastAsia="Calibri"/>
          <w:lang w:val="ru-RU"/>
        </w:rPr>
        <w:t>на ОКПД2 84.24.11 оказание услуг</w:t>
      </w:r>
      <w:r>
        <w:rPr>
          <w:rFonts w:eastAsia="Calibri"/>
          <w:b/>
          <w:lang w:val="ru-RU"/>
        </w:rPr>
        <w:t xml:space="preserve"> </w:t>
      </w:r>
      <w:r>
        <w:rPr>
          <w:lang w:val="ru-RU"/>
        </w:rPr>
        <w:t>по поддержанию в постоянной готовности сил и специальных технических средств аварийно-спасательного формирования (АСФ) к реагированию на чрезвычайные ситуации на опасных производственных объектах</w:t>
      </w:r>
    </w:p>
    <w:p>
      <w:pPr>
        <w:pStyle w:val="Normal"/>
        <w:jc w:val="center"/>
        <w:rPr>
          <w:lang w:val="ru-RU"/>
        </w:rPr>
      </w:pPr>
      <w:r>
        <w:rPr>
          <w:lang w:val="ru-RU"/>
        </w:rPr>
        <w:t>Филиала ПАО «РусГидро» - «Загорская ГАЭС»</w:t>
      </w:r>
    </w:p>
    <w:p>
      <w:pPr>
        <w:pStyle w:val="Normal"/>
        <w:rPr>
          <w:lang w:val="ru-RU"/>
        </w:rPr>
      </w:pPr>
      <w:r>
        <w:rPr>
          <w:lang w:val="ru-RU"/>
        </w:rPr>
      </w:r>
    </w:p>
    <w:p>
      <w:pPr>
        <w:pStyle w:val="Normal"/>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b/>
                <w:lang w:val="ru-RU"/>
              </w:rPr>
            </w:pPr>
            <w:r>
              <w:rPr>
                <w:b/>
                <w:lang w:val="ru-RU"/>
              </w:rPr>
              <w:t>Заказчик:</w:t>
            </w:r>
          </w:p>
        </w:tc>
        <w:tc>
          <w:tcPr>
            <w:tcW w:w="4643" w:type="dxa"/>
            <w:tcBorders/>
            <w:shd w:color="auto" w:fill="auto" w:val="clear"/>
          </w:tcPr>
          <w:p>
            <w:pPr>
              <w:pStyle w:val="Normal"/>
              <w:widowControl w:val="false"/>
              <w:rPr>
                <w:b/>
                <w:lang w:val="ru-RU"/>
              </w:rPr>
            </w:pPr>
            <w:r>
              <w:rPr>
                <w:b/>
                <w:lang w:val="ru-RU"/>
              </w:rPr>
              <w:t>Исполнитель:</w:t>
            </w:r>
          </w:p>
        </w:tc>
      </w:tr>
      <w:tr>
        <w:trPr/>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 / </w:t>
            </w:r>
          </w:p>
          <w:p>
            <w:pPr>
              <w:pStyle w:val="Normal"/>
              <w:widowControl w:val="false"/>
              <w:rPr/>
            </w:pPr>
            <w:r>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 / </w:t>
            </w:r>
          </w:p>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b/>
        </w:rPr>
      </w:pPr>
      <w:r>
        <w:rPr>
          <w:b/>
        </w:rPr>
      </w:r>
    </w:p>
    <w:p>
      <w:pPr>
        <w:pStyle w:val="Normal"/>
        <w:jc w:val="center"/>
        <w:rPr>
          <w:b/>
        </w:rPr>
      </w:pPr>
      <w:r>
        <w:rPr>
          <w:b/>
        </w:rPr>
      </w:r>
    </w:p>
    <w:p>
      <w:pPr>
        <w:pStyle w:val="Normal"/>
        <w:jc w:val="center"/>
        <w:rPr>
          <w:b/>
        </w:rPr>
      </w:pPr>
      <w:r>
        <w:rPr>
          <w:b/>
        </w:rPr>
      </w:r>
    </w:p>
    <w:p>
      <w:pPr>
        <w:pStyle w:val="Normal"/>
        <w:jc w:val="center"/>
        <w:rPr/>
      </w:pPr>
      <w:r>
        <w:rPr>
          <w:b/>
          <w:lang w:val="ru-RU"/>
        </w:rPr>
        <w:t>График оказания Услуг</w:t>
      </w:r>
    </w:p>
    <w:p>
      <w:pPr>
        <w:pStyle w:val="Normal"/>
        <w:rPr/>
      </w:pPr>
      <w:r>
        <w:rPr/>
      </w:r>
    </w:p>
    <w:tbl>
      <w:tblPr>
        <w:tblW w:w="991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704"/>
        <w:gridCol w:w="2692"/>
        <w:gridCol w:w="993"/>
        <w:gridCol w:w="1417"/>
        <w:gridCol w:w="1419"/>
        <w:gridCol w:w="850"/>
        <w:gridCol w:w="851"/>
        <w:gridCol w:w="990"/>
      </w:tblGrid>
      <w:tr>
        <w:trPr>
          <w:trHeight w:val="239" w:hRule="atLeast"/>
        </w:trPr>
        <w:tc>
          <w:tcPr>
            <w:tcW w:w="70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 </w:t>
            </w:r>
            <w:r>
              <w:rPr>
                <w:sz w:val="20"/>
                <w:szCs w:val="20"/>
              </w:rPr>
              <w:t>этапа</w:t>
            </w:r>
          </w:p>
        </w:tc>
        <w:tc>
          <w:tcPr>
            <w:tcW w:w="269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Наименование этапа (состав </w:t>
            </w:r>
            <w:r>
              <w:rPr>
                <w:sz w:val="20"/>
                <w:szCs w:val="20"/>
                <w:lang w:val="ru-RU"/>
              </w:rPr>
              <w:t>Услуг</w:t>
            </w:r>
            <w:r>
              <w:rPr>
                <w:sz w:val="20"/>
                <w:szCs w:val="20"/>
              </w:rPr>
              <w:t>)</w:t>
            </w:r>
          </w:p>
        </w:tc>
        <w:tc>
          <w:tcPr>
            <w:tcW w:w="99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Отчетные документы</w:t>
            </w:r>
          </w:p>
          <w:p>
            <w:pPr>
              <w:pStyle w:val="Normal"/>
              <w:widowControl w:val="false"/>
              <w:jc w:val="center"/>
              <w:rPr>
                <w:sz w:val="20"/>
                <w:szCs w:val="20"/>
              </w:rPr>
            </w:pPr>
            <w:r>
              <w:rPr>
                <w:sz w:val="20"/>
                <w:szCs w:val="20"/>
              </w:rPr>
            </w:r>
          </w:p>
        </w:tc>
        <w:tc>
          <w:tcPr>
            <w:tcW w:w="283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Период выполнения этапа</w:t>
            </w:r>
          </w:p>
        </w:tc>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Цена этапа, руб. без НДС</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Сумма НДС</w:t>
            </w:r>
          </w:p>
          <w:p>
            <w:pPr>
              <w:pStyle w:val="Normal"/>
              <w:widowControl w:val="false"/>
              <w:jc w:val="center"/>
              <w:rPr>
                <w:sz w:val="20"/>
                <w:szCs w:val="20"/>
              </w:rPr>
            </w:pPr>
            <w:r>
              <w:rPr>
                <w:sz w:val="20"/>
                <w:szCs w:val="20"/>
              </w:rPr>
              <w:t>(__ %)</w:t>
            </w:r>
            <w:r>
              <w:rPr>
                <w:sz w:val="20"/>
                <w:szCs w:val="20"/>
                <w:lang w:val="ru-RU"/>
              </w:rPr>
              <w:t>,</w:t>
            </w:r>
            <w:r>
              <w:rPr>
                <w:sz w:val="20"/>
                <w:szCs w:val="20"/>
              </w:rPr>
              <w:t xml:space="preserve"> руб.</w:t>
            </w:r>
          </w:p>
        </w:tc>
        <w:tc>
          <w:tcPr>
            <w:tcW w:w="99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Стоимость этапа, руб. с НДС</w:t>
            </w:r>
          </w:p>
        </w:tc>
      </w:tr>
      <w:tr>
        <w:trPr>
          <w:trHeight w:val="972" w:hRule="atLeast"/>
        </w:trPr>
        <w:tc>
          <w:tcPr>
            <w:tcW w:w="70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26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99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Начало</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Окончание</w:t>
            </w:r>
          </w:p>
        </w:tc>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9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815" w:hRule="atLeast"/>
        </w:trPr>
        <w:tc>
          <w:tcPr>
            <w:tcW w:w="7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
          </w:p>
        </w:tc>
        <w:tc>
          <w:tcPr>
            <w:tcW w:w="269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en-US"/>
              </w:rPr>
            </w:pPr>
            <w:r>
              <w:rPr>
                <w:lang w:val="en-US"/>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en-US"/>
              </w:rPr>
            </w:pPr>
            <w:r>
              <w:rPr>
                <w:lang w:val="en-US"/>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1088" w:hRule="atLeast"/>
        </w:trPr>
        <w:tc>
          <w:tcPr>
            <w:tcW w:w="7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
          </w:p>
        </w:tc>
        <w:tc>
          <w:tcPr>
            <w:tcW w:w="26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1539" w:hRule="atLeast"/>
        </w:trPr>
        <w:tc>
          <w:tcPr>
            <w:tcW w:w="7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lang w:val="en-US"/>
              </w:rPr>
            </w:pPr>
            <w:r>
              <w:rPr>
                <w:lang w:val="en-US"/>
              </w:rPr>
            </w:r>
          </w:p>
        </w:tc>
        <w:tc>
          <w:tcPr>
            <w:tcW w:w="26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290" w:hRule="atLeast"/>
        </w:trPr>
        <w:tc>
          <w:tcPr>
            <w:tcW w:w="7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lang w:val="en-US"/>
              </w:rPr>
            </w:pPr>
            <w:r>
              <w:rPr>
                <w:lang w:val="en-US"/>
              </w:rPr>
            </w:r>
          </w:p>
        </w:tc>
        <w:tc>
          <w:tcPr>
            <w:tcW w:w="26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290" w:hRule="atLeast"/>
        </w:trPr>
        <w:tc>
          <w:tcPr>
            <w:tcW w:w="8926"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b/>
              </w:rPr>
            </w:pPr>
            <w:r>
              <w:rPr>
                <w:b/>
              </w:rPr>
              <w:t>Всего по Договору:</w:t>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lang w:val="en-US"/>
              </w:rPr>
            </w:pPr>
            <w:r>
              <w:rPr>
                <w:b/>
                <w:lang w:val="en-US"/>
              </w:rPr>
            </w:r>
          </w:p>
        </w:tc>
      </w:tr>
    </w:tbl>
    <w:p>
      <w:pPr>
        <w:pStyle w:val="Normal"/>
        <w:rPr/>
      </w:pPr>
      <w:r>
        <w:rPr/>
      </w:r>
    </w:p>
    <w:p>
      <w:pPr>
        <w:pStyle w:val="Normal"/>
        <w:rPr/>
      </w:pPr>
      <w:r>
        <w:rPr/>
      </w:r>
    </w:p>
    <w:p>
      <w:pPr>
        <w:pStyle w:val="Normal"/>
        <w:rPr/>
      </w:pPr>
      <w:r>
        <w:rPr/>
      </w:r>
    </w:p>
    <w:tbl>
      <w:tblPr>
        <w:tblW w:w="9571" w:type="dxa"/>
        <w:jc w:val="center"/>
        <w:tblInd w:w="0" w:type="dxa"/>
        <w:tblLayout w:type="fixed"/>
        <w:tblCellMar>
          <w:top w:w="0" w:type="dxa"/>
          <w:left w:w="108" w:type="dxa"/>
          <w:bottom w:w="0" w:type="dxa"/>
          <w:right w:w="108" w:type="dxa"/>
        </w:tblCellMar>
        <w:tblLook w:val="0000" w:noVBand="0" w:noHBand="0" w:lastColumn="0" w:firstColumn="0" w:lastRow="0" w:firstRow="0"/>
      </w:tblPr>
      <w:tblGrid>
        <w:gridCol w:w="4642"/>
        <w:gridCol w:w="142"/>
        <w:gridCol w:w="4502"/>
        <w:gridCol w:w="285"/>
      </w:tblGrid>
      <w:tr>
        <w:trPr/>
        <w:tc>
          <w:tcPr>
            <w:tcW w:w="4784" w:type="dxa"/>
            <w:gridSpan w:val="2"/>
            <w:tcBorders/>
          </w:tcPr>
          <w:p>
            <w:pPr>
              <w:pStyle w:val="Normal"/>
              <w:widowControl w:val="false"/>
              <w:rPr>
                <w:b/>
              </w:rPr>
            </w:pPr>
            <w:r>
              <w:rPr>
                <w:b/>
              </w:rPr>
              <w:t>Заказчик:</w:t>
            </w:r>
          </w:p>
        </w:tc>
        <w:tc>
          <w:tcPr>
            <w:tcW w:w="4787" w:type="dxa"/>
            <w:gridSpan w:val="2"/>
            <w:tcBorders/>
          </w:tcPr>
          <w:p>
            <w:pPr>
              <w:pStyle w:val="Normal"/>
              <w:widowControl w:val="false"/>
              <w:rPr>
                <w:b/>
              </w:rPr>
            </w:pPr>
            <w:r>
              <w:rPr>
                <w:b/>
                <w:lang w:val="ru-RU"/>
              </w:rPr>
              <w:t>Исполнитель</w:t>
            </w:r>
            <w:r>
              <w:rPr>
                <w:b/>
              </w:rPr>
              <w:t>:</w:t>
            </w:r>
          </w:p>
        </w:tc>
      </w:tr>
      <w:tr>
        <w:trPr/>
        <w:tc>
          <w:tcPr>
            <w:tcW w:w="4642"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 / </w:t>
            </w:r>
          </w:p>
          <w:p>
            <w:pPr>
              <w:pStyle w:val="Normal"/>
              <w:widowControl w:val="false"/>
              <w:rPr/>
            </w:pPr>
            <w:r>
              <w:rPr/>
            </w:r>
          </w:p>
        </w:tc>
        <w:tc>
          <w:tcPr>
            <w:tcW w:w="4644" w:type="dxa"/>
            <w:gridSpan w:val="2"/>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 /</w:t>
            </w:r>
          </w:p>
          <w:p>
            <w:pPr>
              <w:pStyle w:val="Normal"/>
              <w:widowControl w:val="false"/>
              <w:rPr>
                <w:lang w:val="ru-RU"/>
              </w:rPr>
            </w:pPr>
            <w:r>
              <w:rPr>
                <w:lang w:val="ru-RU"/>
              </w:rPr>
            </w:r>
          </w:p>
        </w:tc>
        <w:tc>
          <w:tcPr>
            <w:tcW w:w="285" w:type="dxa"/>
            <w:tcBorders/>
          </w:tcPr>
          <w:p>
            <w:pPr>
              <w:pStyle w:val="Normal"/>
              <w:widowControl w:val="false"/>
              <w:rPr/>
            </w:pPr>
            <w:r>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0" w:bottom="1134"/>
          <w:pgNumType w:fmt="decimal"/>
          <w:formProt w:val="false"/>
          <w:textDirection w:val="lrTb"/>
          <w:docGrid w:type="default" w:linePitch="381" w:charSpace="0"/>
        </w:sectPr>
        <w:pStyle w:val="Normal"/>
        <w:rPr/>
      </w:pPr>
      <w:r>
        <w:rPr/>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 xml:space="preserve">об оказании </w:t>
      </w:r>
      <w:r>
        <w:rPr>
          <w:iCs/>
        </w:rPr>
        <w:t>Услуг</w:t>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lang w:val="ru-RU"/>
              </w:rPr>
            </w:pPr>
            <w:r>
              <w:rPr>
                <w:iCs/>
                <w:lang w:val="ru-RU" w:eastAsia="ru-RU"/>
              </w:rPr>
              <w:t xml:space="preserve">АКТ </w:t>
            </w:r>
            <w:r>
              <w:rPr>
                <w:lang w:val="ru-RU"/>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Этапу Услуг.</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bCs/>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lang w:val="ru-RU"/>
              </w:rPr>
              <w:tab/>
              <w:t>Отчет об оказанных Услугах,</w:t>
            </w:r>
            <w:r>
              <w:rPr>
                <w:u w:val="single"/>
                <w:lang w:val="ru-RU"/>
              </w:rPr>
              <w:t xml:space="preserve"> </w:t>
            </w:r>
            <w:r>
              <w:rPr>
                <w:lang w:val="ru-RU"/>
              </w:rPr>
              <w:t>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p>
      <w:pPr>
        <w:pStyle w:val="Normal"/>
        <w:ind w:firstLine="720"/>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b/>
                <w:lang w:val="ru-RU"/>
              </w:rPr>
            </w:pPr>
            <w:r>
              <w:rPr>
                <w:b/>
                <w:lang w:val="ru-RU"/>
              </w:rPr>
              <w:t>Заказчик:</w:t>
            </w:r>
          </w:p>
        </w:tc>
        <w:tc>
          <w:tcPr>
            <w:tcW w:w="4643" w:type="dxa"/>
            <w:tcBorders/>
            <w:shd w:color="auto" w:fill="auto" w:val="clear"/>
          </w:tcPr>
          <w:p>
            <w:pPr>
              <w:pStyle w:val="Normal"/>
              <w:widowControl w:val="false"/>
              <w:rPr>
                <w:b/>
                <w:lang w:val="ru-RU"/>
              </w:rPr>
            </w:pPr>
            <w:r>
              <w:rPr>
                <w:b/>
                <w:lang w:val="ru-RU"/>
              </w:rPr>
              <w:t>Исполнитель:</w:t>
            </w:r>
          </w:p>
        </w:tc>
      </w:tr>
      <w:tr>
        <w:trPr/>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 / </w:t>
            </w:r>
          </w:p>
          <w:p>
            <w:pPr>
              <w:pStyle w:val="Normal"/>
              <w:widowControl w:val="false"/>
              <w:rPr/>
            </w:pPr>
            <w:r>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 / </w:t>
            </w:r>
          </w:p>
          <w:p>
            <w:pPr>
              <w:pStyle w:val="Normal"/>
              <w:widowControl w:val="false"/>
              <w:rPr>
                <w:lang w:val="ru-RU"/>
              </w:rPr>
            </w:pPr>
            <w:r>
              <w:rPr>
                <w:lang w:val="ru-RU"/>
              </w:rPr>
            </w:r>
          </w:p>
        </w:tc>
      </w:tr>
    </w:tbl>
    <w:p>
      <w:pPr>
        <w:pStyle w:val="Normal"/>
        <w:ind w:firstLine="709"/>
        <w:jc w:val="right"/>
        <w:rPr>
          <w:sz w:val="22"/>
          <w:szCs w:val="22"/>
          <w:lang w:val="ru-RU"/>
        </w:rPr>
      </w:pP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режимов, </w:t>
            </w:r>
            <w:r>
              <w:rPr>
                <w:color w:val="000000"/>
                <w:lang w:val="ru-RU"/>
              </w:rPr>
              <w:t xml:space="preserve">требований охраны труда </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tbl>
      <w:tblPr>
        <w:tblW w:w="1375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176"/>
        <w:gridCol w:w="4609"/>
        <w:gridCol w:w="211"/>
        <w:gridCol w:w="3969"/>
      </w:tblGrid>
      <w:tr>
        <w:trPr/>
        <w:tc>
          <w:tcPr>
            <w:tcW w:w="4961" w:type="dxa"/>
            <w:gridSpan w:val="2"/>
            <w:tcBorders/>
          </w:tcPr>
          <w:p>
            <w:pPr>
              <w:pStyle w:val="Normal"/>
              <w:widowControl w:val="false"/>
              <w:rPr>
                <w:b/>
                <w:lang w:val="ru-RU"/>
              </w:rPr>
            </w:pPr>
            <w:r>
              <w:rPr>
                <w:b/>
                <w:lang w:val="ru-RU"/>
              </w:rPr>
              <w:t>Заказчик:</w:t>
            </w:r>
          </w:p>
        </w:tc>
        <w:tc>
          <w:tcPr>
            <w:tcW w:w="8789" w:type="dxa"/>
            <w:gridSpan w:val="3"/>
            <w:tcBorders/>
          </w:tcPr>
          <w:p>
            <w:pPr>
              <w:pStyle w:val="Normal"/>
              <w:widowControl w:val="false"/>
              <w:rPr>
                <w:b/>
                <w:lang w:val="ru-RU"/>
              </w:rPr>
            </w:pPr>
            <w:r>
              <w:rPr>
                <w:b/>
                <w:lang w:val="ru-RU"/>
              </w:rPr>
              <w:t>Исполнитель:</w:t>
            </w:r>
          </w:p>
        </w:tc>
      </w:tr>
      <w:tr>
        <w:trPr/>
        <w:tc>
          <w:tcPr>
            <w:tcW w:w="4961" w:type="dxa"/>
            <w:gridSpan w:val="2"/>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 / </w:t>
            </w:r>
            <w:bookmarkStart w:id="21" w:name="_GoBack"/>
            <w:bookmarkEnd w:id="21"/>
          </w:p>
          <w:p>
            <w:pPr>
              <w:pStyle w:val="Normal"/>
              <w:widowControl w:val="false"/>
              <w:rPr>
                <w:lang w:val="ru-RU"/>
              </w:rPr>
            </w:pPr>
            <w:r>
              <w:rPr>
                <w:lang w:val="ru-RU"/>
              </w:rPr>
            </w:r>
          </w:p>
        </w:tc>
        <w:tc>
          <w:tcPr>
            <w:tcW w:w="4820" w:type="dxa"/>
            <w:gridSpan w:val="2"/>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 / </w:t>
            </w:r>
          </w:p>
          <w:p>
            <w:pPr>
              <w:pStyle w:val="Normal"/>
              <w:widowControl w:val="false"/>
              <w:rPr>
                <w:lang w:val="ru-RU"/>
              </w:rPr>
            </w:pPr>
            <w:r>
              <w:rPr>
                <w:lang w:val="ru-RU"/>
              </w:rPr>
            </w:r>
          </w:p>
        </w:tc>
        <w:tc>
          <w:tcPr>
            <w:tcW w:w="3969" w:type="dxa"/>
            <w:tcBorders/>
          </w:tcPr>
          <w:p>
            <w:pPr>
              <w:pStyle w:val="Normal"/>
              <w:widowControl w:val="false"/>
              <w:rPr/>
            </w:pPr>
            <w:r>
              <w:rPr/>
            </w:r>
          </w:p>
        </w:tc>
      </w:tr>
      <w:tr>
        <w:trPr/>
        <w:tc>
          <w:tcPr>
            <w:tcW w:w="4961" w:type="dxa"/>
            <w:gridSpan w:val="2"/>
            <w:tcBorders/>
          </w:tcPr>
          <w:p>
            <w:pPr>
              <w:pStyle w:val="Normal"/>
              <w:widowControl w:val="false"/>
              <w:rPr>
                <w:b/>
                <w:lang w:val="ru-RU"/>
              </w:rPr>
            </w:pPr>
            <w:r>
              <w:rPr>
                <w:b/>
                <w:lang w:val="ru-RU"/>
              </w:rPr>
            </w:r>
          </w:p>
        </w:tc>
        <w:tc>
          <w:tcPr>
            <w:tcW w:w="8789" w:type="dxa"/>
            <w:gridSpan w:val="3"/>
            <w:tcBorders/>
          </w:tcPr>
          <w:p>
            <w:pPr>
              <w:pStyle w:val="Normal"/>
              <w:widowControl w:val="false"/>
              <w:rPr>
                <w:b/>
                <w:lang w:val="ru-RU"/>
              </w:rPr>
            </w:pPr>
            <w:r>
              <w:rPr>
                <w:b/>
                <w:lang w:val="ru-RU"/>
              </w:rPr>
            </w:r>
          </w:p>
        </w:tc>
      </w:tr>
      <w:tr>
        <w:trPr/>
        <w:tc>
          <w:tcPr>
            <w:tcW w:w="4785" w:type="dxa"/>
            <w:tcBorders/>
          </w:tcPr>
          <w:p>
            <w:pPr>
              <w:pStyle w:val="Normal"/>
              <w:widowControl w:val="false"/>
              <w:rPr>
                <w:b/>
              </w:rPr>
            </w:pPr>
            <w:r>
              <w:rPr>
                <w:b/>
              </w:rPr>
            </w:r>
          </w:p>
        </w:tc>
        <w:tc>
          <w:tcPr>
            <w:tcW w:w="4785" w:type="dxa"/>
            <w:gridSpan w:val="2"/>
            <w:tcBorders/>
          </w:tcPr>
          <w:p>
            <w:pPr>
              <w:pStyle w:val="Normal"/>
              <w:widowControl w:val="false"/>
              <w:rPr>
                <w:b/>
              </w:rPr>
            </w:pPr>
            <w:r>
              <w:rPr>
                <w:b/>
              </w:rPr>
            </w:r>
          </w:p>
        </w:tc>
        <w:tc>
          <w:tcPr>
            <w:tcW w:w="211" w:type="dxa"/>
            <w:tcBorders/>
          </w:tcPr>
          <w:p>
            <w:pPr>
              <w:pStyle w:val="Normal"/>
              <w:widowControl w:val="false"/>
              <w:rPr/>
            </w:pPr>
            <w:r>
              <w:rPr/>
            </w:r>
          </w:p>
        </w:tc>
        <w:tc>
          <w:tcPr>
            <w:tcW w:w="3969" w:type="dxa"/>
            <w:tcBorders/>
          </w:tcPr>
          <w:p>
            <w:pPr>
              <w:pStyle w:val="Normal"/>
              <w:widowControl w:val="false"/>
              <w:rPr/>
            </w:pPr>
            <w:r>
              <w:rPr/>
            </w:r>
          </w:p>
        </w:tc>
      </w:tr>
      <w:tr>
        <w:trPr/>
        <w:tc>
          <w:tcPr>
            <w:tcW w:w="4785" w:type="dxa"/>
            <w:tcBorders/>
          </w:tcPr>
          <w:p>
            <w:pPr>
              <w:pStyle w:val="Normal"/>
              <w:widowControl w:val="false"/>
              <w:rPr>
                <w:sz w:val="22"/>
                <w:szCs w:val="22"/>
              </w:rPr>
            </w:pPr>
            <w:r>
              <w:rPr>
                <w:sz w:val="22"/>
                <w:szCs w:val="22"/>
              </w:rPr>
            </w:r>
          </w:p>
        </w:tc>
        <w:tc>
          <w:tcPr>
            <w:tcW w:w="4785" w:type="dxa"/>
            <w:gridSpan w:val="2"/>
            <w:tcBorders/>
          </w:tcPr>
          <w:p>
            <w:pPr>
              <w:pStyle w:val="Normal"/>
              <w:widowControl w:val="false"/>
              <w:rPr>
                <w:sz w:val="22"/>
                <w:szCs w:val="22"/>
              </w:rPr>
            </w:pPr>
            <w:r>
              <w:rPr>
                <w:sz w:val="22"/>
                <w:szCs w:val="22"/>
              </w:rPr>
            </w:r>
          </w:p>
        </w:tc>
        <w:tc>
          <w:tcPr>
            <w:tcW w:w="211" w:type="dxa"/>
            <w:tcBorders/>
          </w:tcPr>
          <w:p>
            <w:pPr>
              <w:pStyle w:val="Normal"/>
              <w:widowControl w:val="false"/>
              <w:rPr/>
            </w:pPr>
            <w:r>
              <w:rPr/>
            </w:r>
          </w:p>
        </w:tc>
        <w:tc>
          <w:tcPr>
            <w:tcW w:w="3969" w:type="dxa"/>
            <w:tcBorders/>
          </w:tcPr>
          <w:p>
            <w:pPr>
              <w:pStyle w:val="Normal"/>
              <w:widowControl w:val="false"/>
              <w:rPr/>
            </w:pPr>
            <w:r>
              <w:rPr/>
            </w:r>
          </w:p>
        </w:tc>
      </w:tr>
    </w:tbl>
    <w:p>
      <w:pPr>
        <w:pStyle w:val="Normal"/>
        <w:ind w:left="6379" w:hanging="0"/>
        <w:rPr>
          <w:lang w:val="ru-RU"/>
        </w:rPr>
      </w:pPr>
      <w:r>
        <w:rPr>
          <w:lang w:val="ru-RU"/>
        </w:rPr>
      </w:r>
    </w:p>
    <w:p>
      <w:pPr>
        <w:pStyle w:val="Normal"/>
        <w:rPr>
          <w:lang w:val="ru-RU"/>
        </w:rPr>
      </w:pPr>
      <w:r>
        <w:rPr/>
      </w:r>
    </w:p>
    <w:sectPr>
      <w:headerReference w:type="default" r:id="rId12"/>
      <w:headerReference w:type="first" r:id="rId13"/>
      <w:footerReference w:type="default" r:id="rId14"/>
      <w:footnotePr>
        <w:numFmt w:val="decimal"/>
      </w:footnotePr>
      <w:type w:val="nextPage"/>
      <w:pgSz w:w="11906" w:h="16838"/>
      <w:pgMar w:left="1418" w:right="851" w:gutter="0" w:header="709"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swiss"/>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22</w:t>
    </w:r>
    <w:r>
      <w:rPr/>
      <w:fldChar w:fldCharType="end"/>
    </w:r>
  </w:p>
  <w:p>
    <w:pPr>
      <w:pStyle w:val="Normal"/>
      <w:rPr/>
    </w:pPr>
    <w:r>
      <w:rPr/>
    </w:r>
  </w:p>
  <w:p>
    <w:pPr>
      <w:pStyle w:val="Normal"/>
      <w:rPr/>
    </w:pPr>
    <w:r>
      <w:rPr/>
    </w:r>
  </w:p>
  <w:p>
    <w:pPr>
      <w:pStyle w:val="Normal"/>
      <w:rPr/>
    </w:pPr>
    <w:r>
      <w:rPr/>
    </w:r>
  </w:p>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5"/>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3">
    <w:p>
      <w:pPr>
        <w:pStyle w:val="FootnoteText"/>
        <w:jc w:val="both"/>
        <w:rPr>
          <w:lang w:val="ru-RU"/>
        </w:rPr>
      </w:pPr>
      <w:r>
        <w:rPr>
          <w:rStyle w:val="Style5"/>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6926" w:leader="none"/>
      </w:tabs>
      <w:ind w:firstLine="709"/>
      <w:jc w:val="right"/>
      <w:rPr>
        <w:sz w:val="20"/>
        <w:szCs w:val="20"/>
        <w:lang w:val="ru-RU"/>
      </w:rPr>
    </w:pPr>
    <w:r>
      <w:rPr>
        <w:sz w:val="20"/>
        <w:szCs w:val="20"/>
        <w:lang w:val="ru-RU"/>
      </w:rPr>
    </w:r>
  </w:p>
  <w:p>
    <w:pPr>
      <w:pStyle w:val="Normal"/>
      <w:rPr/>
    </w:pPr>
    <w:r>
      <w:rPr/>
    </w:r>
  </w:p>
  <w:p>
    <w:pPr>
      <w:pStyle w:val="Normal"/>
      <w:rPr/>
    </w:pPr>
    <w:r>
      <w:rPr/>
    </w:r>
  </w:p>
  <w:p>
    <w:pPr>
      <w:pStyle w:val="Normal"/>
      <w:rPr/>
    </w:pPr>
    <w:r>
      <w:rPr/>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rPr/>
    </w:pPr>
    <w:r>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rPr/>
    </w:pPr>
    <w:r>
      <w:rPr/>
    </w:r>
  </w:p>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b w:val="false"/>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360" w:hanging="360"/>
      </w:pPr>
      <w:rPr/>
    </w:lvl>
    <w:lvl w:ilvl="1">
      <w:start w:val="3"/>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9">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semiHidden/>
    <w:unhideWhenUsed/>
    <w:qFormat/>
    <w:rsid w:val="004b5250"/>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4" w:customStyle="1">
    <w:name w:val="Заголовок 4 Знак"/>
    <w:basedOn w:val="DefaultParagraphFont"/>
    <w:semiHidden/>
    <w:qFormat/>
    <w:rsid w:val="004b5250"/>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4b5250"/>
    <w:rPr/>
  </w:style>
  <w:style w:type="character" w:styleId="EndnoteReference">
    <w:name w:val="Endnote Reference"/>
    <w:rPr>
      <w:vertAlign w:val="superscript"/>
    </w:rPr>
  </w:style>
  <w:style w:type="character" w:styleId="Style15">
    <w:name w:val="Символ концевой сноски"/>
    <w:qFormat/>
    <w:rPr/>
  </w:style>
  <w:style w:type="paragraph" w:styleId="Style16">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7">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8"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19" w:customStyle="1">
    <w:name w:val="Пункт"/>
    <w:basedOn w:val="Normal"/>
    <w:qFormat/>
    <w:rsid w:val="005f1e81"/>
    <w:pPr>
      <w:numPr>
        <w:ilvl w:val="2"/>
        <w:numId w:val="1"/>
      </w:numPr>
      <w:jc w:val="both"/>
    </w:pPr>
    <w:rPr>
      <w:sz w:val="28"/>
      <w:lang w:val="ru-RU"/>
    </w:rPr>
  </w:style>
  <w:style w:type="paragraph" w:styleId="Style20" w:customStyle="1">
    <w:name w:val="Подпункт"/>
    <w:basedOn w:val="Style19"/>
    <w:qFormat/>
    <w:rsid w:val="005f1e81"/>
    <w:pPr>
      <w:numPr>
        <w:ilvl w:val="3"/>
      </w:numPr>
    </w:pPr>
    <w:rPr/>
  </w:style>
  <w:style w:type="paragraph" w:styleId="Style21" w:customStyle="1">
    <w:name w:val="Подподпункт"/>
    <w:basedOn w:val="Style20"/>
    <w:qFormat/>
    <w:rsid w:val="005f1e81"/>
    <w:pPr>
      <w:numPr>
        <w:ilvl w:val="4"/>
      </w:numPr>
    </w:pPr>
    <w:rPr/>
  </w:style>
  <w:style w:type="paragraph" w:styleId="Style22" w:customStyle="1">
    <w:name w:val="Пункт договора"/>
    <w:basedOn w:val="Normal"/>
    <w:qFormat/>
    <w:rsid w:val="005f1e81"/>
    <w:pPr>
      <w:widowControl w:val="false"/>
      <w:jc w:val="both"/>
    </w:pPr>
    <w:rPr>
      <w:rFonts w:ascii="Arial" w:hAnsi="Arial"/>
      <w:sz w:val="20"/>
      <w:szCs w:val="20"/>
      <w:lang w:val="ru-RU"/>
    </w:rPr>
  </w:style>
  <w:style w:type="paragraph" w:styleId="Style23"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4" w:customStyle="1">
    <w:name w:val="Раздел договора"/>
    <w:basedOn w:val="Normal"/>
    <w:next w:val="Style22"/>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5"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left="720" w:hanging="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Title" w:customStyle="1">
    <w:name w:val="Title"/>
    <w:basedOn w:val="Normal"/>
    <w:link w:val="Style9"/>
    <w:qFormat/>
    <w:rsid w:val="006375b6"/>
    <w:pPr>
      <w:widowControl w:val="false"/>
      <w:overflowPunct w:val="true"/>
      <w:spacing w:before="0" w:after="120"/>
      <w:jc w:val="center"/>
      <w:textAlignment w:val="baseline"/>
    </w:pPr>
    <w:rPr>
      <w:b/>
      <w:bCs/>
      <w:sz w:val="32"/>
      <w:szCs w:val="20"/>
      <w:lang w:val="ru-RU"/>
    </w:rPr>
  </w:style>
  <w:style w:type="paragraph" w:styleId="Style26">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4"/>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27">
    <w:name w:val="Содержимое таблицы"/>
    <w:basedOn w:val="Normal"/>
    <w:qFormat/>
    <w:pPr>
      <w:widowControl w:val="false"/>
      <w:suppressLineNumbers/>
    </w:pPr>
    <w:rPr/>
  </w:style>
  <w:style w:type="paragraph" w:styleId="Style28">
    <w:name w:val="Заголовок таблицы"/>
    <w:basedOn w:val="Style27"/>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Сетка таблицы1"/>
    <w:basedOn w:val="a4"/>
    <w:uiPriority w:val="39"/>
    <w:rsid w:val="004b525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Relationship Id="rId23" Type="http://schemas.openxmlformats.org/officeDocument/2006/relationships/customXml" Target="../customXml/item4.xml"/><Relationship Id="rId24" Type="http://schemas.openxmlformats.org/officeDocument/2006/relationships/customXml" Target="../customXml/item5.xml"/><Relationship Id="rId25" Type="http://schemas.openxmlformats.org/officeDocument/2006/relationships/customXml" Target="../customXml/item6.xml"/><Relationship Id="rId26"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8B1577E-A702-4054-940E-DEE9941B2DFD}">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5.xml><?xml version="1.0" encoding="utf-8"?>
<ds:datastoreItem xmlns:ds="http://schemas.openxmlformats.org/officeDocument/2006/customXml" ds:itemID="{835A095C-B781-4183-889D-860B61CB55C9}">
  <ds:schemaRefs>
    <ds:schemaRef ds:uri="http://schemas.openxmlformats.org/officeDocument/2006/bibliography"/>
  </ds:schemaRefs>
</ds:datastoreItem>
</file>

<file path=customXml/itemProps6.xml><?xml version="1.0" encoding="utf-8"?>
<ds:datastoreItem xmlns:ds="http://schemas.openxmlformats.org/officeDocument/2006/customXml" ds:itemID="{FF899B40-EA7D-43C9-97C4-087E8AFCDC15}">
  <ds:schemaRefs>
    <ds:schemaRef ds:uri="http://schemas.openxmlformats.org/officeDocument/2006/bibliography"/>
  </ds:schemaRefs>
</ds:datastoreItem>
</file>

<file path=customXml/itemProps7.xml><?xml version="1.0" encoding="utf-8"?>
<ds:datastoreItem xmlns:ds="http://schemas.openxmlformats.org/officeDocument/2006/customXml" ds:itemID="{3722F30B-1A71-4C16-B335-1CC2A6B09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Application>AlterOffice/3.4.0.8$Linux_X86_64 LibreOffice_project/8f3f3c847f0b8d6fea24e251d3d8ed4f23cbe23c</Application>
  <AppVersion>15.0000</AppVersion>
  <Pages>25</Pages>
  <Words>7849</Words>
  <Characters>55482</Characters>
  <CharactersWithSpaces>63130</CharactersWithSpaces>
  <Paragraphs>365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2025-01-21T08:04:00Z</dcterms:created>
  <dc:creator>UK VoHEC</dc:creator>
  <dc:description/>
  <dc:language>ru-RU</dc:language>
  <cp:lastModifiedBy>popovve@corp.gidroogk.com</cp:lastModifiedBy>
  <cp:lastPrinted>2016-12-15T13:00:00Z</cp:lastPrinted>
  <dcterms:modified xsi:type="dcterms:W3CDTF">2025-03-25T09:45:17Z</dcterms:modified>
  <cp:revision>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