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right"/>
        <w:rPr>
          <w:rFonts w:ascii="Times New Roman" w:hAnsi="Times New Roman" w:eastAsia="Times New Roman"/>
          <w:sz w:val="20"/>
          <w:szCs w:val="20"/>
        </w:rPr>
      </w:pPr>
      <w:r>
        <w:rPr>
          <w:rFonts w:eastAsia="Times New Roman" w:ascii="Times New Roman" w:hAnsi="Times New Roman"/>
          <w:sz w:val="20"/>
          <w:szCs w:val="20"/>
        </w:rPr>
      </w:r>
    </w:p>
    <w:p>
      <w:pPr>
        <w:pStyle w:val="Normal"/>
        <w:jc w:val="center"/>
        <w:rPr>
          <w:rFonts w:ascii="Times New Roman" w:hAnsi="Times New Roman" w:eastAsia="Times New Roman"/>
          <w:sz w:val="20"/>
          <w:szCs w:val="20"/>
        </w:rPr>
      </w:pPr>
      <w:r>
        <w:rPr>
          <w:rFonts w:eastAsia="Calibri" w:cs="Times New Roman"/>
          <w:b/>
          <w:bCs/>
          <w:i w:val="false"/>
          <w:strike w:val="false"/>
          <w:dstrike w:val="false"/>
          <w:outline w:val="false"/>
          <w:shadow w:val="false"/>
          <w:sz w:val="24"/>
          <w:szCs w:val="24"/>
          <w:u w:val="none"/>
          <w:em w:val="none"/>
          <w:lang w:eastAsia="ru-RU"/>
        </w:rPr>
        <w:t xml:space="preserve">Перечень продукции для закупки </w:t>
      </w:r>
    </w:p>
    <w:p>
      <w:pPr>
        <w:pStyle w:val="Normal"/>
        <w:jc w:val="right"/>
        <w:rPr>
          <w:rFonts w:ascii="Times New Roman" w:hAnsi="Times New Roman" w:eastAsia="Times New Roman"/>
          <w:sz w:val="20"/>
          <w:szCs w:val="20"/>
        </w:rPr>
      </w:pPr>
      <w:r>
        <w:rPr>
          <w:rFonts w:eastAsia="Times New Roman" w:ascii="Times New Roman" w:hAnsi="Times New Roman"/>
          <w:sz w:val="20"/>
          <w:szCs w:val="20"/>
        </w:rPr>
      </w:r>
    </w:p>
    <w:p>
      <w:pPr>
        <w:pStyle w:val="Normal"/>
        <w:jc w:val="center"/>
        <w:rPr>
          <w:rFonts w:ascii="Times New Roman" w:hAnsi="Times New Roman" w:eastAsia="Times New Roman"/>
          <w:sz w:val="20"/>
          <w:szCs w:val="20"/>
        </w:rPr>
      </w:pPr>
      <w:r>
        <w:rPr>
          <w:rFonts w:eastAsia="Calibri" w:cs="Times New Roman"/>
          <w:b/>
          <w:bCs/>
          <w:i w:val="false"/>
          <w:strike w:val="false"/>
          <w:dstrike w:val="false"/>
          <w:outline w:val="false"/>
          <w:shadow w:val="false"/>
          <w:sz w:val="24"/>
          <w:szCs w:val="24"/>
          <w:u w:val="none"/>
          <w:em w:val="none"/>
          <w:lang w:eastAsia="ru-RU"/>
        </w:rPr>
        <w:t>ОКПД2 20.41.44 Поставка чистящих, моющих средства для филиала АО "ДРСК" "Южно-Якутские электрические сети"</w:t>
      </w:r>
    </w:p>
    <w:p>
      <w:pPr>
        <w:pStyle w:val="Normal"/>
        <w:spacing w:before="120" w:after="0"/>
        <w:ind w:left="-360" w:right="0" w:firstLine="360"/>
        <w:jc w:val="center"/>
        <w:rPr>
          <w:rFonts w:ascii="Liberation Serif" w:hAnsi="Liberation Serif"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</w:r>
    </w:p>
    <w:tbl>
      <w:tblPr>
        <w:tblW w:w="5000" w:type="pct"/>
        <w:jc w:val="left"/>
        <w:tblInd w:w="0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897"/>
        <w:gridCol w:w="2895"/>
        <w:gridCol w:w="2387"/>
        <w:gridCol w:w="2143"/>
        <w:gridCol w:w="2082"/>
        <w:gridCol w:w="2080"/>
        <w:gridCol w:w="2085"/>
      </w:tblGrid>
      <w:tr>
        <w:trPr/>
        <w:tc>
          <w:tcPr>
            <w:tcW w:w="8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Style10"/>
              <w:widowControl w:val="false"/>
              <w:jc w:val="center"/>
              <w:rPr>
                <w:rFonts w:ascii="Liberation Serif" w:hAnsi="Liberation Serif" w:eastAsia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 xml:space="preserve">№ </w:t>
            </w:r>
            <w:r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28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Style10"/>
              <w:widowControl w:val="false"/>
              <w:jc w:val="center"/>
              <w:rPr>
                <w:rFonts w:ascii="Liberation Serif" w:hAnsi="Liberation Serif" w:eastAsia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Наименование и описание продукции</w:t>
            </w:r>
          </w:p>
        </w:tc>
        <w:tc>
          <w:tcPr>
            <w:tcW w:w="23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Style10"/>
              <w:widowControl w:val="false"/>
              <w:jc w:val="center"/>
              <w:rPr>
                <w:rFonts w:ascii="Liberation Serif" w:hAnsi="Liberation Serif" w:eastAsia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Требования к продукции</w:t>
            </w:r>
          </w:p>
        </w:tc>
        <w:tc>
          <w:tcPr>
            <w:tcW w:w="21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Style10"/>
              <w:widowControl w:val="false"/>
              <w:jc w:val="center"/>
              <w:rPr>
                <w:rFonts w:ascii="Liberation Serif" w:hAnsi="Liberation Serif" w:eastAsia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Количество</w:t>
            </w:r>
          </w:p>
        </w:tc>
        <w:tc>
          <w:tcPr>
            <w:tcW w:w="2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Style10"/>
              <w:widowControl w:val="false"/>
              <w:jc w:val="center"/>
              <w:rPr>
                <w:rFonts w:ascii="Liberation Serif" w:hAnsi="Liberation Serif" w:eastAsia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Ед. изм</w:t>
            </w:r>
          </w:p>
        </w:tc>
        <w:tc>
          <w:tcPr>
            <w:tcW w:w="20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Style10"/>
              <w:widowControl w:val="false"/>
              <w:jc w:val="center"/>
              <w:rPr>
                <w:rFonts w:ascii="Liberation Serif" w:hAnsi="Liberation Serif" w:eastAsia="Times New Roman"/>
                <w:b/>
                <w:bCs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Место поставки</w:t>
            </w:r>
          </w:p>
        </w:tc>
        <w:tc>
          <w:tcPr>
            <w:tcW w:w="20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Style10"/>
              <w:widowControl w:val="false"/>
              <w:jc w:val="center"/>
              <w:rPr>
                <w:rFonts w:ascii="Liberation Serif" w:hAnsi="Liberation Serif" w:eastAsia="Times New Roman"/>
                <w:b/>
                <w:bCs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Срок поставки</w:t>
            </w:r>
          </w:p>
        </w:tc>
      </w:tr>
      <w:tr>
        <w:trPr>
          <w:trHeight w:val="2608" w:hRule="atLeast"/>
        </w:trPr>
        <w:tc>
          <w:tcPr>
            <w:tcW w:w="89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Style10"/>
              <w:widowControl w:val="false"/>
              <w:jc w:val="center"/>
              <w:rPr>
                <w:rFonts w:ascii="Liberation Serif" w:hAnsi="Liberation Serif"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89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Мешки полиэтиленовые для мусора</w:t>
            </w:r>
          </w:p>
        </w:tc>
        <w:tc>
          <w:tcPr>
            <w:tcW w:w="238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 w:eastAsia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60л / 30 шт.</w:t>
            </w:r>
          </w:p>
        </w:tc>
        <w:tc>
          <w:tcPr>
            <w:tcW w:w="214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Style10"/>
              <w:widowControl w:val="false"/>
              <w:jc w:val="center"/>
              <w:rPr>
                <w:rFonts w:ascii="Liberation Serif" w:hAnsi="Liberation Serif"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208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Style10"/>
              <w:widowControl w:val="false"/>
              <w:jc w:val="center"/>
              <w:rPr>
                <w:rFonts w:ascii="Liberation Serif" w:hAnsi="Liberation Serif"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2080" w:type="dxa"/>
            <w:vMerge w:val="restart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Liberation Serif" w:hAnsi="Liberation Serif" w:eastAsia="Times New Roman"/>
                <w:sz w:val="20"/>
                <w:szCs w:val="20"/>
                <w:shd w:fill="auto" w:val="clear"/>
                <w:lang w:eastAsia="en-US"/>
              </w:rPr>
            </w:pPr>
            <w:r>
              <w:rPr>
                <w:rFonts w:eastAsia="Times New Roman"/>
                <w:sz w:val="20"/>
                <w:szCs w:val="20"/>
                <w:shd w:fill="auto" w:val="clear"/>
                <w:lang w:eastAsia="en-US"/>
              </w:rPr>
              <w:t xml:space="preserve">Филиал АО «ДРСК» «ЮЯЭС», 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Liberation Serif" w:hAnsi="Liberation Serif"/>
                <w:sz w:val="20"/>
                <w:szCs w:val="20"/>
                <w:shd w:fill="auto" w:val="clear"/>
              </w:rPr>
            </w:pPr>
            <w:r>
              <w:rPr>
                <w:rFonts w:eastAsia="Times New Roman"/>
                <w:sz w:val="20"/>
                <w:szCs w:val="20"/>
                <w:shd w:fill="auto" w:val="clear"/>
                <w:lang w:eastAsia="en-US"/>
              </w:rPr>
              <w:t>г. Алдан, ул. Тарабукина 60 А</w:t>
            </w:r>
          </w:p>
        </w:tc>
        <w:tc>
          <w:tcPr>
            <w:tcW w:w="2085" w:type="dxa"/>
            <w:vMerge w:val="restart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Liberation Serif" w:hAnsi="Liberation Serif" w:eastAsia="Times New Roman"/>
                <w:sz w:val="20"/>
                <w:szCs w:val="20"/>
                <w:lang w:eastAsia="en-US"/>
              </w:rPr>
            </w:pPr>
            <w:r>
              <w:rPr>
                <w:rFonts w:eastAsia="Times New Roman"/>
                <w:sz w:val="20"/>
                <w:szCs w:val="20"/>
                <w:lang w:eastAsia="en-US"/>
              </w:rPr>
              <w:t>С 1</w:t>
            </w:r>
            <w:r>
              <w:rPr>
                <w:rFonts w:eastAsia="Times New Roman"/>
                <w:sz w:val="20"/>
                <w:szCs w:val="20"/>
                <w:lang w:eastAsia="en-US"/>
              </w:rPr>
              <w:t>5</w:t>
            </w:r>
            <w:r>
              <w:rPr>
                <w:rFonts w:eastAsia="Times New Roman"/>
                <w:sz w:val="20"/>
                <w:szCs w:val="20"/>
                <w:lang w:eastAsia="en-US"/>
              </w:rPr>
              <w:t>.01.202</w:t>
            </w:r>
            <w:r>
              <w:rPr>
                <w:rFonts w:eastAsia="Times New Roman"/>
                <w:sz w:val="20"/>
                <w:szCs w:val="20"/>
                <w:lang w:eastAsia="en-US"/>
              </w:rPr>
              <w:t>7</w:t>
            </w:r>
            <w:r>
              <w:rPr>
                <w:rFonts w:eastAsia="Times New Roman"/>
                <w:sz w:val="20"/>
                <w:szCs w:val="20"/>
                <w:lang w:eastAsia="en-US"/>
              </w:rPr>
              <w:t xml:space="preserve"> </w:t>
            </w:r>
            <w:r>
              <w:rPr>
                <w:rFonts w:eastAsia="Times New Roman"/>
                <w:sz w:val="20"/>
                <w:szCs w:val="20"/>
                <w:lang w:eastAsia="en-US"/>
              </w:rPr>
              <w:t>п</w:t>
            </w:r>
            <w:r>
              <w:rPr>
                <w:rFonts w:eastAsia="Times New Roman"/>
                <w:sz w:val="20"/>
                <w:szCs w:val="20"/>
                <w:lang w:eastAsia="en-US"/>
              </w:rPr>
              <w:t>о 1</w:t>
            </w:r>
            <w:r>
              <w:rPr>
                <w:rFonts w:eastAsia="Times New Roman"/>
                <w:sz w:val="20"/>
                <w:szCs w:val="20"/>
                <w:lang w:eastAsia="en-US"/>
              </w:rPr>
              <w:t>5</w:t>
            </w:r>
            <w:r>
              <w:rPr>
                <w:rFonts w:eastAsia="Times New Roman"/>
                <w:sz w:val="20"/>
                <w:szCs w:val="20"/>
                <w:lang w:eastAsia="en-US"/>
              </w:rPr>
              <w:t>.02.202</w:t>
            </w:r>
            <w:r>
              <w:rPr>
                <w:rFonts w:eastAsia="Times New Roman"/>
                <w:sz w:val="20"/>
                <w:szCs w:val="20"/>
                <w:lang w:eastAsia="en-US"/>
              </w:rPr>
              <w:t>7</w:t>
            </w:r>
            <w:r>
              <w:rPr>
                <w:rFonts w:eastAsia="Times New Roman"/>
                <w:sz w:val="20"/>
                <w:szCs w:val="20"/>
                <w:lang w:eastAsia="en-US"/>
              </w:rPr>
              <w:t xml:space="preserve"> с правом досрочной поставки</w:t>
            </w:r>
          </w:p>
        </w:tc>
      </w:tr>
      <w:tr>
        <w:trPr>
          <w:trHeight w:val="2608" w:hRule="atLeast"/>
        </w:trPr>
        <w:tc>
          <w:tcPr>
            <w:tcW w:w="89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Style10"/>
              <w:widowControl w:val="false"/>
              <w:jc w:val="center"/>
              <w:rPr>
                <w:rFonts w:ascii="Liberation Serif" w:hAnsi="Liberation Serif"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89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Мешки полиэтиленовые для мусора</w:t>
            </w:r>
          </w:p>
        </w:tc>
        <w:tc>
          <w:tcPr>
            <w:tcW w:w="238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 w:eastAsia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180</w:t>
            </w:r>
            <w:r>
              <w:rPr>
                <w:rFonts w:eastAsia="Times New Roman"/>
                <w:b/>
                <w:bCs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 xml:space="preserve">л / </w:t>
            </w:r>
            <w:r>
              <w:rPr>
                <w:rFonts w:eastAsia="Times New Roman"/>
                <w:b/>
                <w:bCs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1</w:t>
            </w:r>
            <w:r>
              <w:rPr>
                <w:rFonts w:eastAsia="Times New Roman"/>
                <w:b/>
                <w:bCs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0 шт.</w:t>
            </w:r>
          </w:p>
        </w:tc>
        <w:tc>
          <w:tcPr>
            <w:tcW w:w="214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Style10"/>
              <w:widowControl w:val="false"/>
              <w:jc w:val="center"/>
              <w:rPr>
                <w:rFonts w:ascii="Liberation Serif" w:hAnsi="Liberation Serif"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24</w:t>
            </w:r>
          </w:p>
        </w:tc>
        <w:tc>
          <w:tcPr>
            <w:tcW w:w="208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Style10"/>
              <w:widowControl w:val="false"/>
              <w:jc w:val="center"/>
              <w:rPr>
                <w:rFonts w:ascii="Liberation Serif" w:hAnsi="Liberation Serif"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2080" w:type="dxa"/>
            <w:vMerge w:val="continue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Liberation Serif" w:hAnsi="Liberation Serif" w:eastAsia="Times New Roman"/>
                <w:sz w:val="20"/>
                <w:szCs w:val="20"/>
                <w:shd w:fill="auto" w:val="clear"/>
                <w:lang w:eastAsia="en-US"/>
              </w:rPr>
            </w:pPr>
            <w:r>
              <w:rPr>
                <w:rFonts w:eastAsia="Times New Roman"/>
                <w:sz w:val="20"/>
                <w:szCs w:val="20"/>
                <w:shd w:fill="auto" w:val="clear"/>
                <w:lang w:eastAsia="en-US"/>
              </w:rPr>
            </w:r>
          </w:p>
        </w:tc>
        <w:tc>
          <w:tcPr>
            <w:tcW w:w="2085" w:type="dxa"/>
            <w:vMerge w:val="continue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Liberation Serif" w:hAnsi="Liberation Serif" w:eastAsia="Times New Roman"/>
                <w:sz w:val="20"/>
                <w:szCs w:val="20"/>
                <w:lang w:eastAsia="en-US"/>
              </w:rPr>
            </w:pPr>
            <w:r>
              <w:rPr>
                <w:rFonts w:eastAsia="Times New Roman"/>
                <w:sz w:val="20"/>
                <w:szCs w:val="20"/>
                <w:lang w:eastAsia="en-US"/>
              </w:rPr>
            </w:r>
          </w:p>
        </w:tc>
      </w:tr>
      <w:tr>
        <w:trPr>
          <w:trHeight w:val="2608" w:hRule="atLeast"/>
        </w:trPr>
        <w:tc>
          <w:tcPr>
            <w:tcW w:w="89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Style10"/>
              <w:widowControl w:val="false"/>
              <w:jc w:val="center"/>
              <w:rPr>
                <w:rFonts w:ascii="Liberation Serif" w:hAnsi="Liberation Serif"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89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Мешки полиэтиленовые для мусора</w:t>
            </w:r>
          </w:p>
        </w:tc>
        <w:tc>
          <w:tcPr>
            <w:tcW w:w="238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 w:eastAsia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120</w:t>
            </w:r>
            <w:r>
              <w:rPr>
                <w:rFonts w:eastAsia="Times New Roman"/>
                <w:b/>
                <w:bCs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 xml:space="preserve">л / </w:t>
            </w:r>
            <w:r>
              <w:rPr>
                <w:rFonts w:eastAsia="Times New Roman"/>
                <w:b/>
                <w:bCs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1</w:t>
            </w:r>
            <w:r>
              <w:rPr>
                <w:rFonts w:eastAsia="Times New Roman"/>
                <w:b/>
                <w:bCs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0 шт.</w:t>
            </w:r>
          </w:p>
        </w:tc>
        <w:tc>
          <w:tcPr>
            <w:tcW w:w="214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Style10"/>
              <w:widowControl w:val="false"/>
              <w:jc w:val="center"/>
              <w:rPr>
                <w:rFonts w:ascii="Liberation Serif" w:hAnsi="Liberation Serif"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208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Style10"/>
              <w:widowControl w:val="false"/>
              <w:jc w:val="center"/>
              <w:rPr>
                <w:rFonts w:ascii="Liberation Serif" w:hAnsi="Liberation Serif"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2080" w:type="dxa"/>
            <w:vMerge w:val="continue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Liberation Serif" w:hAnsi="Liberation Serif" w:eastAsia="Times New Roman"/>
                <w:sz w:val="20"/>
                <w:szCs w:val="20"/>
                <w:shd w:fill="auto" w:val="clear"/>
                <w:lang w:eastAsia="en-US"/>
              </w:rPr>
            </w:pPr>
            <w:r>
              <w:rPr>
                <w:rFonts w:eastAsia="Times New Roman"/>
                <w:sz w:val="20"/>
                <w:szCs w:val="20"/>
                <w:shd w:fill="auto" w:val="clear"/>
                <w:lang w:eastAsia="en-US"/>
              </w:rPr>
            </w:r>
          </w:p>
        </w:tc>
        <w:tc>
          <w:tcPr>
            <w:tcW w:w="2085" w:type="dxa"/>
            <w:vMerge w:val="continue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Liberation Serif" w:hAnsi="Liberation Serif" w:eastAsia="Times New Roman"/>
                <w:sz w:val="20"/>
                <w:szCs w:val="20"/>
                <w:lang w:eastAsia="en-US"/>
              </w:rPr>
            </w:pPr>
            <w:r>
              <w:rPr>
                <w:rFonts w:eastAsia="Times New Roman"/>
                <w:sz w:val="20"/>
                <w:szCs w:val="20"/>
                <w:lang w:eastAsia="en-US"/>
              </w:rPr>
            </w:r>
          </w:p>
        </w:tc>
      </w:tr>
      <w:tr>
        <w:trPr>
          <w:trHeight w:val="2608" w:hRule="atLeast"/>
        </w:trPr>
        <w:tc>
          <w:tcPr>
            <w:tcW w:w="89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Style10"/>
              <w:widowControl w:val="false"/>
              <w:jc w:val="center"/>
              <w:rPr>
                <w:rFonts w:ascii="Liberation Serif" w:hAnsi="Liberation Serif"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89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 w:eastAsia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</w:pPr>
            <w:r>
              <w:rPr>
                <w:rFonts w:eastAsia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Освежитель воздуха</w:t>
            </w:r>
          </w:p>
        </w:tc>
        <w:tc>
          <w:tcPr>
            <w:tcW w:w="238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Style10"/>
              <w:widowControl w:val="false"/>
              <w:jc w:val="center"/>
              <w:rPr>
                <w:rFonts w:ascii="Liberation Serif" w:hAnsi="Liberation Serif" w:eastAsia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 xml:space="preserve">Состав: </w:t>
            </w:r>
          </w:p>
          <w:p>
            <w:pPr>
              <w:pStyle w:val="Style10"/>
              <w:widowControl w:val="false"/>
              <w:jc w:val="center"/>
              <w:rPr>
                <w:rFonts w:ascii="Liberation Serif" w:hAnsi="Liberation Serif" w:eastAsia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r>
          </w:p>
          <w:p>
            <w:pPr>
              <w:pStyle w:val="Style10"/>
              <w:widowControl w:val="false"/>
              <w:jc w:val="center"/>
              <w:rPr>
                <w:rFonts w:ascii="Liberation Serif" w:hAnsi="Liberation Serif" w:eastAsia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вода, углеводородный пропеллент 15-30%, отдушка &lt;5%, НПАВ &lt;5%, консерванты &lt;5%, пропиленгликоль &lt;5%, эвгенол, бензилсалицилат</w:t>
            </w:r>
          </w:p>
          <w:p>
            <w:pPr>
              <w:pStyle w:val="Style10"/>
              <w:widowControl w:val="false"/>
              <w:jc w:val="center"/>
              <w:rPr>
                <w:rFonts w:ascii="Liberation Serif" w:hAnsi="Liberation Serif" w:eastAsia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r>
          </w:p>
          <w:p>
            <w:pPr>
              <w:pStyle w:val="Style10"/>
              <w:widowControl w:val="false"/>
              <w:jc w:val="center"/>
              <w:rPr>
                <w:rFonts w:ascii="Liberation Serif" w:hAnsi="Liberation Serif" w:eastAsia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Объем 300 мл</w:t>
            </w:r>
          </w:p>
        </w:tc>
        <w:tc>
          <w:tcPr>
            <w:tcW w:w="214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Style10"/>
              <w:widowControl w:val="false"/>
              <w:jc w:val="center"/>
              <w:rPr>
                <w:rFonts w:ascii="Liberation Serif" w:hAnsi="Liberation Serif"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208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Style10"/>
              <w:widowControl w:val="false"/>
              <w:jc w:val="center"/>
              <w:rPr>
                <w:rFonts w:ascii="Liberation Serif" w:hAnsi="Liberation Serif"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2080" w:type="dxa"/>
            <w:vMerge w:val="continue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2085" w:type="dxa"/>
            <w:vMerge w:val="continue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>
          <w:trHeight w:val="2608" w:hRule="atLeast"/>
        </w:trPr>
        <w:tc>
          <w:tcPr>
            <w:tcW w:w="89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Style10"/>
              <w:widowControl w:val="false"/>
              <w:jc w:val="center"/>
              <w:rPr>
                <w:rFonts w:ascii="Liberation Serif" w:hAnsi="Liberation Serif"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89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 w:eastAsia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</w:pPr>
            <w:r>
              <w:rPr>
                <w:rFonts w:eastAsia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 xml:space="preserve">Средство для мытья стекол </w:t>
            </w:r>
          </w:p>
        </w:tc>
        <w:tc>
          <w:tcPr>
            <w:tcW w:w="238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 w:eastAsia="Times New Roman"/>
                <w:b/>
                <w:bCs/>
                <w:i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</w:pPr>
            <w:r>
              <w:rPr>
                <w:rFonts w:eastAsia="Times New Roman"/>
                <w:b/>
                <w:bCs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 xml:space="preserve">Состав: </w:t>
            </w:r>
          </w:p>
          <w:p>
            <w:pPr>
              <w:pStyle w:val="Normal"/>
              <w:widowControl w:val="false"/>
              <w:jc w:val="center"/>
              <w:rPr>
                <w:rFonts w:ascii="Liberation Serif" w:hAnsi="Liberation Serif" w:eastAsia="Times New Roman"/>
                <w:b/>
                <w:bCs/>
                <w:i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</w:pPr>
            <w:r>
              <w:rPr>
                <w:rFonts w:eastAsia="Times New Roman"/>
                <w:b/>
                <w:bCs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</w:r>
          </w:p>
          <w:p>
            <w:pPr>
              <w:pStyle w:val="Normal"/>
              <w:widowControl w:val="false"/>
              <w:jc w:val="center"/>
              <w:rPr>
                <w:rFonts w:ascii="Liberation Serif" w:hAnsi="Liberation Serif" w:eastAsia="Times New Roman"/>
                <w:b/>
                <w:bCs/>
                <w:i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</w:pPr>
            <w:r>
              <w:rPr>
                <w:rFonts w:eastAsia="Times New Roman"/>
                <w:b/>
                <w:bCs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вода, органический растворитель, НПАВ &lt;5%, цитрат натрия, АПАВ &lt;5%, аммиак водный, отдушка, красители</w:t>
            </w:r>
          </w:p>
          <w:p>
            <w:pPr>
              <w:pStyle w:val="Normal"/>
              <w:widowControl w:val="false"/>
              <w:jc w:val="center"/>
              <w:rPr>
                <w:rFonts w:ascii="Liberation Serif" w:hAnsi="Liberation Serif" w:eastAsia="Times New Roman"/>
                <w:b/>
                <w:bCs/>
                <w:i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</w:pPr>
            <w:r>
              <w:rPr>
                <w:rFonts w:eastAsia="Times New Roman"/>
                <w:b/>
                <w:bCs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</w:r>
          </w:p>
          <w:p>
            <w:pPr>
              <w:pStyle w:val="Normal"/>
              <w:widowControl w:val="false"/>
              <w:jc w:val="center"/>
              <w:rPr>
                <w:rFonts w:ascii="Liberation Serif" w:hAnsi="Liberation Serif" w:eastAsia="Times New Roman"/>
                <w:b/>
                <w:bCs/>
                <w:i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</w:pPr>
            <w:r>
              <w:rPr>
                <w:rFonts w:eastAsia="Times New Roman"/>
                <w:b/>
                <w:bCs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 xml:space="preserve">с распылителем , </w:t>
            </w:r>
          </w:p>
          <w:p>
            <w:pPr>
              <w:pStyle w:val="Normal"/>
              <w:widowControl w:val="false"/>
              <w:jc w:val="center"/>
              <w:rPr>
                <w:rFonts w:ascii="Liberation Serif" w:hAnsi="Liberation Serif" w:eastAsia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объем  750</w:t>
            </w:r>
            <w:r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 xml:space="preserve"> мл</w:t>
            </w:r>
          </w:p>
        </w:tc>
        <w:tc>
          <w:tcPr>
            <w:tcW w:w="214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Style10"/>
              <w:widowControl w:val="false"/>
              <w:jc w:val="center"/>
              <w:rPr>
                <w:rFonts w:ascii="Liberation Serif" w:hAnsi="Liberation Serif"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208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Style10"/>
              <w:widowControl w:val="false"/>
              <w:jc w:val="center"/>
              <w:rPr>
                <w:rFonts w:ascii="Liberation Serif" w:hAnsi="Liberation Serif"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2080" w:type="dxa"/>
            <w:vMerge w:val="continue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2085" w:type="dxa"/>
            <w:vMerge w:val="continue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>
          <w:trHeight w:val="2608" w:hRule="atLeast"/>
        </w:trPr>
        <w:tc>
          <w:tcPr>
            <w:tcW w:w="89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Style10"/>
              <w:widowControl w:val="false"/>
              <w:jc w:val="center"/>
              <w:rPr>
                <w:rFonts w:ascii="Liberation Serif" w:hAnsi="Liberation Serif"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289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Средство для мытья посуды AOS</w:t>
            </w:r>
          </w:p>
        </w:tc>
        <w:tc>
          <w:tcPr>
            <w:tcW w:w="238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Style10"/>
              <w:widowControl w:val="false"/>
              <w:jc w:val="center"/>
              <w:rPr>
                <w:rFonts w:ascii="Liberation Serif" w:hAnsi="Liberation Serif" w:eastAsia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 xml:space="preserve">Состав: </w:t>
            </w:r>
          </w:p>
          <w:p>
            <w:pPr>
              <w:pStyle w:val="Style10"/>
              <w:widowControl w:val="false"/>
              <w:jc w:val="center"/>
              <w:rPr>
                <w:rFonts w:ascii="Liberation Serif" w:hAnsi="Liberation Serif" w:eastAsia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r>
          </w:p>
          <w:p>
            <w:pPr>
              <w:pStyle w:val="Style10"/>
              <w:widowControl w:val="false"/>
              <w:jc w:val="center"/>
              <w:rPr>
                <w:rFonts w:ascii="Liberation Serif" w:hAnsi="Liberation Serif" w:eastAsia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5-15% анионные ПАВ, &lt;5% неиногенные ПАВ, консерванты, ароматизирующие добавки, гераниол, лимонен</w:t>
            </w:r>
          </w:p>
          <w:p>
            <w:pPr>
              <w:pStyle w:val="Style10"/>
              <w:widowControl w:val="false"/>
              <w:jc w:val="center"/>
              <w:rPr>
                <w:rFonts w:ascii="Liberation Serif" w:hAnsi="Liberation Serif" w:eastAsia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r>
          </w:p>
          <w:p>
            <w:pPr>
              <w:pStyle w:val="Style10"/>
              <w:widowControl w:val="false"/>
              <w:jc w:val="center"/>
              <w:rPr>
                <w:rFonts w:ascii="Liberation Serif" w:hAnsi="Liberation Serif" w:eastAsia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 xml:space="preserve">Гель для мытья, </w:t>
            </w:r>
          </w:p>
          <w:p>
            <w:pPr>
              <w:pStyle w:val="Style10"/>
              <w:widowControl w:val="false"/>
              <w:jc w:val="center"/>
              <w:rPr>
                <w:rFonts w:ascii="Liberation Serif" w:hAnsi="Liberation Serif" w:eastAsia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 xml:space="preserve">1 литр </w:t>
            </w:r>
          </w:p>
        </w:tc>
        <w:tc>
          <w:tcPr>
            <w:tcW w:w="214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Style10"/>
              <w:widowControl w:val="false"/>
              <w:jc w:val="center"/>
              <w:rPr>
                <w:rFonts w:ascii="Liberation Serif" w:hAnsi="Liberation Serif"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220</w:t>
            </w:r>
          </w:p>
        </w:tc>
        <w:tc>
          <w:tcPr>
            <w:tcW w:w="208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Style10"/>
              <w:widowControl w:val="false"/>
              <w:jc w:val="center"/>
              <w:rPr>
                <w:rFonts w:ascii="Liberation Serif" w:hAnsi="Liberation Serif"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2080" w:type="dxa"/>
            <w:vMerge w:val="continue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2085" w:type="dxa"/>
            <w:vMerge w:val="continue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>
          <w:trHeight w:val="2608" w:hRule="atLeast"/>
        </w:trPr>
        <w:tc>
          <w:tcPr>
            <w:tcW w:w="89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Style10"/>
              <w:widowControl w:val="false"/>
              <w:jc w:val="center"/>
              <w:rPr>
                <w:rFonts w:ascii="Liberation Serif" w:hAnsi="Liberation Serif"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289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 w:eastAsia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</w:pPr>
            <w:r>
              <w:rPr>
                <w:rFonts w:eastAsia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Средство моющее универсальное</w:t>
            </w:r>
          </w:p>
          <w:p>
            <w:pPr>
              <w:pStyle w:val="Normal"/>
              <w:widowControl w:val="false"/>
              <w:jc w:val="center"/>
              <w:rPr>
                <w:rFonts w:ascii="Liberation Serif" w:hAnsi="Liberation Serif" w:eastAsia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</w:pPr>
            <w:r>
              <w:rPr>
                <w:rFonts w:eastAsia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Доместос</w:t>
            </w:r>
          </w:p>
        </w:tc>
        <w:tc>
          <w:tcPr>
            <w:tcW w:w="238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Heading1"/>
              <w:widowControl w:val="false"/>
              <w:spacing w:before="240" w:after="120"/>
              <w:jc w:val="center"/>
              <w:rPr>
                <w:rFonts w:ascii="Liberation Serif" w:hAnsi="Liberation Serif" w:eastAsia="Times New Roman"/>
                <w:b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sz w:val="20"/>
                <w:szCs w:val="20"/>
                <w:u w:val="none"/>
                <w:effect w:val="none"/>
              </w:rPr>
            </w:pPr>
            <w:r>
              <w:rPr>
                <w:rFonts w:eastAsia="Times New Roman" w:ascii="Liberation Serif" w:hAnsi="Liberation Serif"/>
                <w:b/>
                <w:i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sz w:val="20"/>
                <w:szCs w:val="20"/>
                <w:u w:val="none"/>
                <w:effect w:val="none"/>
              </w:rPr>
              <w:t>Состав:</w:t>
            </w:r>
          </w:p>
          <w:p>
            <w:pPr>
              <w:pStyle w:val="Heading1"/>
              <w:widowControl w:val="false"/>
              <w:jc w:val="center"/>
              <w:rPr>
                <w:rFonts w:ascii="Liberation Serif" w:hAnsi="Liberation Serif" w:eastAsia="Times New Roman" w:cs="Lohit Devanagari"/>
                <w:b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sz w:val="20"/>
                <w:szCs w:val="20"/>
                <w:u w:val="none"/>
                <w:effect w:val="none"/>
              </w:rPr>
            </w:pPr>
            <w:r>
              <w:rPr>
                <w:rFonts w:eastAsia="Times New Roman" w:cs="Lohit Devanagari" w:ascii="Liberation Serif" w:hAnsi="Liberation Serif"/>
                <w:b/>
                <w:i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sz w:val="20"/>
                <w:szCs w:val="20"/>
                <w:u w:val="none"/>
                <w:effect w:val="none"/>
              </w:rPr>
              <w:t>&lt;5% гипохлорид натрия,&lt;5% анионные ПАВ, &lt;5% неиногенные ПАВ, &lt;5% мыло, &lt;5% отдушка</w:t>
            </w:r>
          </w:p>
          <w:p>
            <w:pPr>
              <w:pStyle w:val="Heading1"/>
              <w:widowControl w:val="false"/>
              <w:spacing w:before="240" w:after="120"/>
              <w:jc w:val="center"/>
              <w:rPr>
                <w:rFonts w:ascii="Liberation Serif" w:hAnsi="Liberation Serif" w:eastAsia="Times New Roman"/>
                <w:b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sz w:val="20"/>
                <w:szCs w:val="20"/>
                <w:u w:val="none"/>
                <w:effect w:val="none"/>
              </w:rPr>
            </w:pPr>
            <w:r>
              <w:rPr>
                <w:rFonts w:eastAsia="Times New Roman" w:ascii="Liberation Serif" w:hAnsi="Liberation Serif"/>
                <w:b/>
                <w:i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sz w:val="20"/>
                <w:szCs w:val="20"/>
                <w:u w:val="none"/>
                <w:effect w:val="none"/>
              </w:rPr>
              <w:t>Гель, 900 мл</w:t>
            </w:r>
          </w:p>
        </w:tc>
        <w:tc>
          <w:tcPr>
            <w:tcW w:w="214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Heading1"/>
              <w:widowControl w:val="false"/>
              <w:spacing w:before="240" w:after="120"/>
              <w:jc w:val="center"/>
              <w:rPr>
                <w:rFonts w:ascii="Liberation Serif" w:hAnsi="Liberation Serif" w:eastAsia="Times New Roman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sz w:val="20"/>
                <w:szCs w:val="20"/>
                <w:u w:val="none"/>
                <w:effect w:val="none"/>
              </w:rPr>
            </w:pPr>
            <w:r>
              <w:rPr>
                <w:rFonts w:eastAsia="Times New Roman" w:ascii="Liberation Serif" w:hAnsi="Liberation Serif"/>
                <w:b w:val="false"/>
                <w:bCs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sz w:val="20"/>
                <w:szCs w:val="20"/>
                <w:u w:val="none"/>
                <w:effect w:val="none"/>
              </w:rPr>
              <w:t>350</w:t>
            </w:r>
          </w:p>
        </w:tc>
        <w:tc>
          <w:tcPr>
            <w:tcW w:w="208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Style10"/>
              <w:widowControl w:val="false"/>
              <w:jc w:val="center"/>
              <w:rPr>
                <w:rFonts w:ascii="Liberation Serif" w:hAnsi="Liberation Serif"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</w:r>
          </w:p>
          <w:p>
            <w:pPr>
              <w:pStyle w:val="Style10"/>
              <w:widowControl w:val="false"/>
              <w:jc w:val="center"/>
              <w:rPr>
                <w:rFonts w:ascii="Liberation Serif" w:hAnsi="Liberation Serif"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2080" w:type="dxa"/>
            <w:vMerge w:val="continue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2085" w:type="dxa"/>
            <w:vMerge w:val="continue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>
          <w:trHeight w:val="2608" w:hRule="atLeast"/>
        </w:trPr>
        <w:tc>
          <w:tcPr>
            <w:tcW w:w="89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Style10"/>
              <w:widowControl w:val="false"/>
              <w:jc w:val="center"/>
              <w:rPr>
                <w:rFonts w:ascii="Liberation Serif" w:hAnsi="Liberation Serif"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289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 w:eastAsia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</w:pPr>
            <w:r>
              <w:rPr>
                <w:rFonts w:eastAsia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Порошок чистящий универсальный  (с</w:t>
            </w:r>
            <w:r>
              <w:rPr>
                <w:rFonts w:eastAsia="Times New Roman"/>
                <w:b w:val="false"/>
                <w:bCs w:val="false"/>
                <w:i w:val="false"/>
                <w:caps w:val="false"/>
                <w:smallCaps w:val="false"/>
                <w:strike w:val="false"/>
                <w:dstrike w:val="false"/>
                <w:outline w:val="false"/>
                <w:shadow w:val="false"/>
                <w:color w:val="000000"/>
                <w:spacing w:val="0"/>
                <w:sz w:val="20"/>
                <w:szCs w:val="20"/>
                <w:u w:val="none"/>
                <w:em w:val="none"/>
              </w:rPr>
              <w:t>редство предназначено для  любых моющихся водостойких поверхностей, растворимость в воде, образование пены)</w:t>
            </w:r>
          </w:p>
          <w:p>
            <w:pPr>
              <w:pStyle w:val="Normal"/>
              <w:widowControl w:val="false"/>
              <w:jc w:val="center"/>
              <w:rPr>
                <w:rFonts w:ascii="Liberation Serif" w:hAnsi="Liberation Serif" w:eastAsia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</w:pPr>
            <w:r>
              <w:rPr>
                <w:rFonts w:eastAsia="Times New Roman"/>
                <w:b w:val="false"/>
                <w:bCs w:val="false"/>
                <w:i w:val="false"/>
                <w:caps w:val="false"/>
                <w:smallCaps w:val="false"/>
                <w:strike w:val="false"/>
                <w:dstrike w:val="false"/>
                <w:outline w:val="false"/>
                <w:shadow w:val="false"/>
                <w:color w:val="000000"/>
                <w:spacing w:val="0"/>
                <w:sz w:val="20"/>
                <w:szCs w:val="20"/>
                <w:u w:val="none"/>
                <w:em w:val="none"/>
              </w:rPr>
              <w:t xml:space="preserve">Мистер Пропер </w:t>
            </w:r>
          </w:p>
        </w:tc>
        <w:tc>
          <w:tcPr>
            <w:tcW w:w="238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 w:eastAsia="Times New Roman"/>
                <w:b/>
                <w:bCs/>
                <w:i w:val="false"/>
                <w:i w:val="false"/>
                <w:caps w:val="false"/>
                <w:smallCaps w:val="false"/>
                <w:color w:val="000000"/>
                <w:spacing w:val="0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 w:val="false"/>
                <w:caps w:val="false"/>
                <w:smallCaps w:val="false"/>
                <w:color w:val="000000"/>
                <w:spacing w:val="0"/>
                <w:sz w:val="20"/>
                <w:szCs w:val="20"/>
              </w:rPr>
              <w:t xml:space="preserve">Состав: </w:t>
            </w:r>
          </w:p>
          <w:p>
            <w:pPr>
              <w:pStyle w:val="Normal"/>
              <w:widowControl w:val="false"/>
              <w:jc w:val="center"/>
              <w:rPr>
                <w:rFonts w:ascii="Liberation Serif" w:hAnsi="Liberation Serif" w:eastAsia="Times New Roman"/>
                <w:b/>
                <w:bCs/>
                <w:i w:val="false"/>
                <w:i w:val="false"/>
                <w:caps w:val="false"/>
                <w:smallCaps w:val="false"/>
                <w:color w:val="000000"/>
                <w:spacing w:val="0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 w:val="false"/>
                <w:caps w:val="false"/>
                <w:smallCaps w:val="false"/>
                <w:color w:val="000000"/>
                <w:spacing w:val="0"/>
                <w:sz w:val="20"/>
                <w:szCs w:val="20"/>
              </w:rPr>
            </w:r>
          </w:p>
          <w:p>
            <w:pPr>
              <w:pStyle w:val="Normal"/>
              <w:widowControl w:val="false"/>
              <w:jc w:val="center"/>
              <w:rPr>
                <w:rFonts w:ascii="Liberation Serif" w:hAnsi="Liberation Serif" w:eastAsia="Times New Roman"/>
                <w:b/>
                <w:bCs/>
                <w:i w:val="false"/>
                <w:i w:val="false"/>
                <w:caps w:val="false"/>
                <w:smallCaps w:val="false"/>
                <w:color w:val="000000"/>
                <w:spacing w:val="0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 w:val="false"/>
                <w:caps w:val="false"/>
                <w:smallCaps w:val="false"/>
                <w:color w:val="000000"/>
                <w:spacing w:val="0"/>
                <w:sz w:val="20"/>
                <w:szCs w:val="20"/>
              </w:rPr>
              <w:t>5%-15% анионные ПАВ, &lt;5% неиногенные ПАВ, поликарбоксилаты,цеолиты, ароматизаторы, лимонен</w:t>
            </w:r>
          </w:p>
          <w:p>
            <w:pPr>
              <w:pStyle w:val="Normal"/>
              <w:widowControl w:val="false"/>
              <w:jc w:val="center"/>
              <w:rPr>
                <w:rFonts w:ascii="Liberation Serif" w:hAnsi="Liberation Serif" w:eastAsia="Times New Roman"/>
                <w:b/>
                <w:bCs/>
                <w:i w:val="false"/>
                <w:i w:val="false"/>
                <w:caps w:val="false"/>
                <w:smallCaps w:val="false"/>
                <w:color w:val="000000"/>
                <w:spacing w:val="0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 w:val="false"/>
                <w:caps w:val="false"/>
                <w:smallCaps w:val="false"/>
                <w:color w:val="000000"/>
                <w:spacing w:val="0"/>
                <w:sz w:val="20"/>
                <w:szCs w:val="20"/>
              </w:rPr>
            </w:r>
          </w:p>
          <w:p>
            <w:pPr>
              <w:pStyle w:val="Normal"/>
              <w:widowControl w:val="false"/>
              <w:jc w:val="center"/>
              <w:rPr>
                <w:rFonts w:ascii="Liberation Serif" w:hAnsi="Liberation Serif" w:eastAsia="Times New Roman"/>
                <w:b w:val="false"/>
                <w:bCs w:val="false"/>
                <w:i w:val="false"/>
                <w:i w:val="false"/>
                <w:caps w:val="false"/>
                <w:smallCaps w:val="false"/>
                <w:color w:val="000000"/>
                <w:spacing w:val="0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 w:val="false"/>
                <w:caps w:val="false"/>
                <w:smallCaps w:val="false"/>
                <w:color w:val="000000"/>
                <w:spacing w:val="0"/>
                <w:sz w:val="20"/>
                <w:szCs w:val="20"/>
              </w:rPr>
              <w:t>объем 1 пачки - 400 грамм</w:t>
            </w:r>
            <w:r>
              <w:rPr>
                <w:rFonts w:eastAsia="Times New Roman"/>
                <w:b w:val="false"/>
                <w:bCs w:val="false"/>
                <w:i w:val="false"/>
                <w:caps w:val="false"/>
                <w:smallCaps w:val="false"/>
                <w:color w:val="000000"/>
                <w:spacing w:val="0"/>
                <w:sz w:val="20"/>
                <w:szCs w:val="20"/>
              </w:rPr>
              <w:t xml:space="preserve"> </w:t>
            </w:r>
          </w:p>
        </w:tc>
        <w:tc>
          <w:tcPr>
            <w:tcW w:w="214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Style10"/>
              <w:widowControl w:val="false"/>
              <w:jc w:val="center"/>
              <w:rPr>
                <w:rFonts w:ascii="Liberation Serif" w:hAnsi="Liberation Serif"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560</w:t>
            </w:r>
          </w:p>
        </w:tc>
        <w:tc>
          <w:tcPr>
            <w:tcW w:w="208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Style10"/>
              <w:widowControl w:val="false"/>
              <w:jc w:val="center"/>
              <w:rPr>
                <w:rFonts w:ascii="Liberation Serif" w:hAnsi="Liberation Serif"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2080" w:type="dxa"/>
            <w:vMerge w:val="continue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2085" w:type="dxa"/>
            <w:vMerge w:val="continue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>
          <w:trHeight w:val="2608" w:hRule="atLeast"/>
        </w:trPr>
        <w:tc>
          <w:tcPr>
            <w:tcW w:w="89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Style10"/>
              <w:widowControl w:val="false"/>
              <w:jc w:val="center"/>
              <w:rPr>
                <w:rFonts w:ascii="Liberation Serif" w:hAnsi="Liberation Serif"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289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Средство чистящее для сантехники</w:t>
            </w:r>
          </w:p>
          <w:p>
            <w:pPr>
              <w:pStyle w:val="Normal"/>
              <w:widowControl w:val="false"/>
              <w:jc w:val="center"/>
              <w:rPr>
                <w:rFonts w:ascii="Liberation Serif" w:hAnsi="Liberation Serif" w:eastAsia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</w:pPr>
            <w:r>
              <w:rPr>
                <w:rFonts w:eastAsia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Санокс</w:t>
            </w:r>
          </w:p>
        </w:tc>
        <w:tc>
          <w:tcPr>
            <w:tcW w:w="238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Style10"/>
              <w:widowControl w:val="false"/>
              <w:jc w:val="center"/>
              <w:rPr>
                <w:rFonts w:ascii="Liberation Serif" w:hAnsi="Liberation Serif" w:eastAsia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Состав:</w:t>
            </w:r>
          </w:p>
          <w:p>
            <w:pPr>
              <w:pStyle w:val="Style10"/>
              <w:widowControl w:val="false"/>
              <w:jc w:val="center"/>
              <w:rPr>
                <w:rFonts w:ascii="Liberation Serif" w:hAnsi="Liberation Serif" w:eastAsia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r>
          </w:p>
          <w:p>
            <w:pPr>
              <w:pStyle w:val="Style10"/>
              <w:widowControl w:val="false"/>
              <w:jc w:val="center"/>
              <w:rPr>
                <w:rFonts w:ascii="Liberation Serif" w:hAnsi="Liberation Serif" w:eastAsia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неиногенные ПАВ 5%, анионные ПАВ не более 15%, лимонная кислота 5%, ароматизатор, краситель</w:t>
            </w:r>
          </w:p>
          <w:p>
            <w:pPr>
              <w:pStyle w:val="Style10"/>
              <w:widowControl w:val="false"/>
              <w:jc w:val="center"/>
              <w:rPr>
                <w:rFonts w:ascii="Liberation Serif" w:hAnsi="Liberation Serif" w:eastAsia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r>
          </w:p>
          <w:p>
            <w:pPr>
              <w:pStyle w:val="Style10"/>
              <w:widowControl w:val="false"/>
              <w:jc w:val="center"/>
              <w:rPr>
                <w:rFonts w:ascii="Liberation Serif" w:hAnsi="Liberation Serif" w:eastAsia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 xml:space="preserve">Гель чистящий, </w:t>
            </w:r>
          </w:p>
          <w:p>
            <w:pPr>
              <w:pStyle w:val="Style10"/>
              <w:widowControl w:val="false"/>
              <w:jc w:val="center"/>
              <w:rPr>
                <w:rFonts w:ascii="Liberation Serif" w:hAnsi="Liberation Serif" w:eastAsia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750 мл</w:t>
            </w:r>
          </w:p>
        </w:tc>
        <w:tc>
          <w:tcPr>
            <w:tcW w:w="214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Style10"/>
              <w:widowControl w:val="false"/>
              <w:jc w:val="center"/>
              <w:rPr>
                <w:rFonts w:ascii="Liberation Serif" w:hAnsi="Liberation Serif"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208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Style10"/>
              <w:widowControl w:val="false"/>
              <w:jc w:val="center"/>
              <w:rPr>
                <w:rFonts w:ascii="Liberation Serif" w:hAnsi="Liberation Serif"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2080" w:type="dxa"/>
            <w:vMerge w:val="continue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2085" w:type="dxa"/>
            <w:vMerge w:val="continue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>
          <w:trHeight w:val="2608" w:hRule="atLeast"/>
        </w:trPr>
        <w:tc>
          <w:tcPr>
            <w:tcW w:w="89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Style10"/>
              <w:widowControl w:val="false"/>
              <w:jc w:val="center"/>
              <w:rPr>
                <w:rFonts w:ascii="Liberation Serif" w:hAnsi="Liberation Serif"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289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 w:eastAsia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shd w:fill="auto" w:val="clear"/>
                <w:em w:val="none"/>
              </w:rPr>
            </w:pPr>
            <w:r>
              <w:rPr>
                <w:rFonts w:eastAsia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shd w:fill="auto" w:val="clear"/>
                <w:em w:val="none"/>
              </w:rPr>
              <w:t>Кондиционер для белья</w:t>
            </w:r>
          </w:p>
          <w:p>
            <w:pPr>
              <w:pStyle w:val="Normal"/>
              <w:widowControl w:val="false"/>
              <w:jc w:val="center"/>
              <w:rPr>
                <w:rFonts w:ascii="Liberation Serif" w:hAnsi="Liberation Serif" w:eastAsia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shd w:fill="auto" w:val="clear"/>
                <w:em w:val="none"/>
              </w:rPr>
            </w:pPr>
            <w:r>
              <w:rPr>
                <w:rFonts w:eastAsia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shd w:fill="auto" w:val="clear"/>
                <w:em w:val="none"/>
              </w:rPr>
              <w:t>(на выбор поставщика)</w:t>
            </w:r>
          </w:p>
        </w:tc>
        <w:tc>
          <w:tcPr>
            <w:tcW w:w="238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Style10"/>
              <w:widowControl w:val="false"/>
              <w:jc w:val="center"/>
              <w:rPr>
                <w:rFonts w:ascii="Liberation Serif" w:hAnsi="Liberation Serif" w:eastAsia="Times New Roman"/>
                <w:b/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shd w:fill="auto" w:val="clear"/>
              </w:rPr>
              <w:t xml:space="preserve">Состав: </w:t>
            </w:r>
          </w:p>
          <w:p>
            <w:pPr>
              <w:pStyle w:val="Style10"/>
              <w:widowControl w:val="false"/>
              <w:jc w:val="center"/>
              <w:rPr>
                <w:rFonts w:ascii="Liberation Serif" w:hAnsi="Liberation Serif" w:eastAsia="Times New Roman"/>
                <w:b/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shd w:fill="auto" w:val="clear"/>
              </w:rPr>
            </w:r>
          </w:p>
          <w:p>
            <w:pPr>
              <w:pStyle w:val="Style10"/>
              <w:widowControl w:val="false"/>
              <w:jc w:val="center"/>
              <w:rPr>
                <w:rFonts w:ascii="Liberation Serif" w:hAnsi="Liberation Serif" w:eastAsia="Times New Roman"/>
                <w:b/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shd w:fill="auto" w:val="clear"/>
              </w:rPr>
            </w:r>
          </w:p>
          <w:p>
            <w:pPr>
              <w:pStyle w:val="Style10"/>
              <w:widowControl w:val="false"/>
              <w:jc w:val="center"/>
              <w:rPr>
                <w:rFonts w:ascii="Liberation Serif" w:hAnsi="Liberation Serif" w:eastAsia="Times New Roman"/>
                <w:b/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shd w:fill="auto" w:val="clear"/>
              </w:rPr>
            </w:r>
          </w:p>
          <w:p>
            <w:pPr>
              <w:pStyle w:val="Style10"/>
              <w:widowControl w:val="false"/>
              <w:jc w:val="center"/>
              <w:rPr>
                <w:rFonts w:ascii="Liberation Serif" w:hAnsi="Liberation Serif" w:eastAsia="Times New Roman"/>
                <w:b/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shd w:fill="auto" w:val="clear"/>
              </w:rPr>
              <w:t>Объем 1 л</w:t>
            </w:r>
          </w:p>
        </w:tc>
        <w:tc>
          <w:tcPr>
            <w:tcW w:w="214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Style10"/>
              <w:widowControl w:val="false"/>
              <w:jc w:val="center"/>
              <w:rPr>
                <w:rFonts w:ascii="Liberation Serif" w:hAnsi="Liberation Serif"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208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Style10"/>
              <w:widowControl w:val="false"/>
              <w:jc w:val="center"/>
              <w:rPr>
                <w:rFonts w:ascii="Liberation Serif" w:hAnsi="Liberation Serif"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2080" w:type="dxa"/>
            <w:vMerge w:val="continue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2085" w:type="dxa"/>
            <w:vMerge w:val="continue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>
          <w:trHeight w:val="2608" w:hRule="atLeast"/>
        </w:trPr>
        <w:tc>
          <w:tcPr>
            <w:tcW w:w="89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Style10"/>
              <w:widowControl w:val="false"/>
              <w:jc w:val="center"/>
              <w:rPr>
                <w:rFonts w:ascii="Liberation Serif" w:hAnsi="Liberation Serif"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289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 w:eastAsia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</w:pPr>
            <w:r>
              <w:rPr>
                <w:rFonts w:eastAsia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Мыло жидкое</w:t>
            </w:r>
          </w:p>
        </w:tc>
        <w:tc>
          <w:tcPr>
            <w:tcW w:w="238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 w:eastAsia="Times New Roman"/>
                <w:b/>
                <w:bCs/>
                <w:i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</w:pPr>
            <w:r>
              <w:rPr>
                <w:rFonts w:eastAsia="Times New Roman"/>
                <w:b/>
                <w:bCs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 xml:space="preserve">Состав: </w:t>
            </w:r>
          </w:p>
          <w:p>
            <w:pPr>
              <w:pStyle w:val="Normal"/>
              <w:widowControl w:val="false"/>
              <w:jc w:val="center"/>
              <w:rPr>
                <w:rFonts w:ascii="Liberation Serif" w:hAnsi="Liberation Serif" w:eastAsia="Times New Roman"/>
                <w:b/>
                <w:bCs/>
                <w:i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</w:pPr>
            <w:r>
              <w:rPr>
                <w:rFonts w:eastAsia="Times New Roman"/>
                <w:b/>
                <w:bCs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</w:r>
          </w:p>
          <w:p>
            <w:pPr>
              <w:pStyle w:val="Normal"/>
              <w:widowControl w:val="false"/>
              <w:jc w:val="center"/>
              <w:rPr>
                <w:rFonts w:ascii="Liberation Serif" w:hAnsi="Liberation Serif" w:eastAsia="Times New Roman"/>
                <w:b/>
                <w:bCs/>
                <w:i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</w:pPr>
            <w:r>
              <w:rPr>
                <w:rFonts w:eastAsia="Times New Roman"/>
                <w:b/>
                <w:bCs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вода очищенная более 30%, АПАВ более 5%, но менее 15%, НПАВ более 5%, но менее 15%, глицерин менее 5%, триклозан менее 5%, загуститель менее 5%, консервант менее 5%, лимонная кислота менее 5%, краситель менее 5%, отдушка менее 5%</w:t>
            </w:r>
          </w:p>
          <w:p>
            <w:pPr>
              <w:pStyle w:val="Normal"/>
              <w:widowControl w:val="false"/>
              <w:jc w:val="center"/>
              <w:rPr>
                <w:rFonts w:ascii="Liberation Serif" w:hAnsi="Liberation Serif" w:eastAsia="Times New Roman"/>
                <w:b/>
                <w:bCs/>
                <w:i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</w:pPr>
            <w:r>
              <w:rPr>
                <w:rFonts w:eastAsia="Times New Roman"/>
                <w:b/>
                <w:bCs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</w:r>
          </w:p>
          <w:p>
            <w:pPr>
              <w:pStyle w:val="Normal"/>
              <w:widowControl w:val="false"/>
              <w:jc w:val="center"/>
              <w:rPr>
                <w:rFonts w:ascii="Liberation Serif" w:hAnsi="Liberation Serif"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Объем, 5 л</w:t>
            </w:r>
          </w:p>
        </w:tc>
        <w:tc>
          <w:tcPr>
            <w:tcW w:w="214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Style10"/>
              <w:widowControl w:val="false"/>
              <w:jc w:val="center"/>
              <w:rPr>
                <w:rFonts w:ascii="Liberation Serif" w:hAnsi="Liberation Serif"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70</w:t>
            </w:r>
          </w:p>
        </w:tc>
        <w:tc>
          <w:tcPr>
            <w:tcW w:w="208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Style10"/>
              <w:widowControl w:val="false"/>
              <w:jc w:val="center"/>
              <w:rPr>
                <w:rFonts w:ascii="Liberation Serif" w:hAnsi="Liberation Serif"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2080" w:type="dxa"/>
            <w:vMerge w:val="continue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2085" w:type="dxa"/>
            <w:vMerge w:val="continue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>
          <w:trHeight w:val="2608" w:hRule="atLeast"/>
        </w:trPr>
        <w:tc>
          <w:tcPr>
            <w:tcW w:w="89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Style10"/>
              <w:widowControl w:val="false"/>
              <w:jc w:val="center"/>
              <w:rPr>
                <w:rFonts w:ascii="Liberation Serif" w:hAnsi="Liberation Serif"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1</w:t>
            </w:r>
            <w:r>
              <w:rPr>
                <w:rFonts w:eastAsia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89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 w:eastAsia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</w:pPr>
            <w:r>
              <w:rPr>
                <w:rFonts w:eastAsia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Бумага туалетная</w:t>
            </w:r>
          </w:p>
          <w:p>
            <w:pPr>
              <w:pStyle w:val="Normal"/>
              <w:widowControl w:val="false"/>
              <w:jc w:val="center"/>
              <w:rPr>
                <w:rFonts w:ascii="Liberation Serif" w:hAnsi="Liberation Serif" w:eastAsia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</w:pPr>
            <w:r>
              <w:rPr>
                <w:rFonts w:eastAsia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Набережные Челны</w:t>
            </w:r>
          </w:p>
        </w:tc>
        <w:tc>
          <w:tcPr>
            <w:tcW w:w="238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 w:eastAsia="Times New Roman"/>
                <w:b/>
                <w:bCs/>
                <w:i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</w:pPr>
            <w:r>
              <w:rPr>
                <w:rFonts w:eastAsia="Times New Roman"/>
                <w:b/>
                <w:bCs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Характеристики: длина бумаги в рулоне 53м</w:t>
            </w:r>
            <w:r>
              <w:rPr>
                <w:rFonts w:eastAsia="Times New Roman"/>
                <w:b/>
                <w:bCs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single"/>
                <w:em w:val="none"/>
              </w:rPr>
              <w:t>+</w:t>
            </w:r>
            <w:r>
              <w:rPr>
                <w:rFonts w:eastAsia="Times New Roman"/>
                <w:b/>
                <w:bCs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5%,</w:t>
            </w:r>
            <w:r>
              <w:rPr>
                <w:rFonts w:eastAsia="Times New Roman"/>
                <w:b/>
                <w:bCs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single"/>
                <w:em w:val="none"/>
              </w:rPr>
              <w:t xml:space="preserve"> </w:t>
            </w:r>
            <w:r>
              <w:rPr>
                <w:rFonts w:eastAsia="Times New Roman"/>
                <w:b/>
                <w:bCs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ширина рулона 92</w:t>
            </w:r>
            <w:r>
              <w:rPr>
                <w:rFonts w:eastAsia="Times New Roman"/>
                <w:b/>
                <w:bCs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single"/>
                <w:em w:val="none"/>
              </w:rPr>
              <w:t>+</w:t>
            </w:r>
            <w:r>
              <w:rPr>
                <w:rFonts w:eastAsia="Times New Roman"/>
                <w:b/>
                <w:bCs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2мм, однослойная, без перфорации, цвета естественного волокна</w:t>
            </w:r>
          </w:p>
          <w:p>
            <w:pPr>
              <w:pStyle w:val="Normal"/>
              <w:widowControl w:val="false"/>
              <w:jc w:val="center"/>
              <w:rPr>
                <w:rFonts w:ascii="Liberation Serif" w:hAnsi="Liberation Serif" w:eastAsia="Times New Roman"/>
                <w:b/>
                <w:bCs/>
                <w:i w:val="false"/>
                <w:i w:val="false"/>
                <w:strike w:val="false"/>
                <w:dstrike w:val="false"/>
                <w:outline w:val="false"/>
                <w:shadow w:val="false"/>
                <w:color w:val="200040"/>
                <w:sz w:val="20"/>
                <w:szCs w:val="20"/>
                <w:u w:val="none"/>
                <w:em w:val="none"/>
              </w:rPr>
            </w:pPr>
            <w:r>
              <w:rPr>
                <w:rFonts w:eastAsia="Times New Roman"/>
                <w:b/>
                <w:bCs/>
                <w:i w:val="false"/>
                <w:strike w:val="false"/>
                <w:dstrike w:val="false"/>
                <w:outline w:val="false"/>
                <w:shadow w:val="false"/>
                <w:color w:val="200040"/>
                <w:sz w:val="20"/>
                <w:szCs w:val="20"/>
                <w:u w:val="none"/>
                <w:em w:val="none"/>
              </w:rPr>
            </w:r>
          </w:p>
          <w:p>
            <w:pPr>
              <w:pStyle w:val="Normal"/>
              <w:widowControl w:val="false"/>
              <w:jc w:val="center"/>
              <w:rPr>
                <w:rFonts w:ascii="Liberation Serif" w:hAnsi="Liberation Serif" w:eastAsia="Times New Roman"/>
                <w:b/>
                <w:bCs/>
                <w:i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</w:pPr>
            <w:r>
              <w:rPr>
                <w:rFonts w:eastAsia="Times New Roman"/>
                <w:b/>
                <w:bCs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рулон без втулки</w:t>
            </w:r>
          </w:p>
        </w:tc>
        <w:tc>
          <w:tcPr>
            <w:tcW w:w="214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Style10"/>
              <w:widowControl w:val="false"/>
              <w:jc w:val="center"/>
              <w:rPr>
                <w:rFonts w:ascii="Liberation Serif" w:hAnsi="Liberation Serif"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3 900</w:t>
            </w:r>
          </w:p>
        </w:tc>
        <w:tc>
          <w:tcPr>
            <w:tcW w:w="208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Style10"/>
              <w:widowControl w:val="false"/>
              <w:jc w:val="center"/>
              <w:rPr>
                <w:rFonts w:ascii="Liberation Serif" w:hAnsi="Liberation Serif"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2080" w:type="dxa"/>
            <w:vMerge w:val="continue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2085" w:type="dxa"/>
            <w:vMerge w:val="continue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>
          <w:trHeight w:val="2608" w:hRule="atLeast"/>
        </w:trPr>
        <w:tc>
          <w:tcPr>
            <w:tcW w:w="89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Style10"/>
              <w:widowControl w:val="false"/>
              <w:jc w:val="center"/>
              <w:rPr>
                <w:rFonts w:ascii="Liberation Serif" w:hAnsi="Liberation Serif"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1</w:t>
            </w:r>
            <w:r>
              <w:rPr>
                <w:rFonts w:eastAsia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89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jc w:val="center"/>
              <w:rPr>
                <w:rFonts w:ascii="Times New Roman" w:hAnsi="Times New Roman" w:cs="Times New Roman"/>
                <w:b w:val="false"/>
                <w:bCs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u w:val="none"/>
                <w:em w:val="none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u w:val="none"/>
                <w:em w:val="none"/>
              </w:rPr>
              <w:t>Веник РОС Сорго</w:t>
            </w:r>
          </w:p>
        </w:tc>
        <w:tc>
          <w:tcPr>
            <w:tcW w:w="238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700 мм</w:t>
            </w:r>
          </w:p>
        </w:tc>
        <w:tc>
          <w:tcPr>
            <w:tcW w:w="214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Style10"/>
              <w:widowControl w:val="false"/>
              <w:jc w:val="center"/>
              <w:rPr>
                <w:rFonts w:ascii="Liberation Serif" w:hAnsi="Liberation Serif"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42</w:t>
            </w:r>
          </w:p>
        </w:tc>
        <w:tc>
          <w:tcPr>
            <w:tcW w:w="208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Style10"/>
              <w:widowControl w:val="false"/>
              <w:jc w:val="center"/>
              <w:rPr>
                <w:rFonts w:ascii="Liberation Serif" w:hAnsi="Liberation Serif"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2080" w:type="dxa"/>
            <w:vMerge w:val="continue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2085" w:type="dxa"/>
            <w:vMerge w:val="continue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>
          <w:trHeight w:val="2608" w:hRule="atLeast"/>
        </w:trPr>
        <w:tc>
          <w:tcPr>
            <w:tcW w:w="89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Style10"/>
              <w:widowControl w:val="false"/>
              <w:jc w:val="center"/>
              <w:rPr>
                <w:rFonts w:ascii="Liberation Serif" w:hAnsi="Liberation Serif"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1</w:t>
            </w:r>
            <w:r>
              <w:rPr>
                <w:rFonts w:eastAsia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89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jc w:val="center"/>
              <w:rPr>
                <w:rFonts w:ascii="Liberation Serif" w:hAnsi="Liberation Serif" w:eastAsia="Times New Roman" w:cs="Lohit Devanagari"/>
                <w:color w:val="000000"/>
                <w:kern w:val="2"/>
                <w:sz w:val="20"/>
                <w:szCs w:val="20"/>
                <w:lang w:val="ru-RU" w:eastAsia="zh-CN" w:bidi="hi-IN"/>
              </w:rPr>
            </w:pPr>
            <w:r>
              <w:rPr>
                <w:rFonts w:eastAsia="Times New Roman" w:cs="Lohit Devanagari"/>
                <w:color w:val="000000"/>
                <w:kern w:val="2"/>
                <w:sz w:val="20"/>
                <w:szCs w:val="20"/>
                <w:lang w:val="ru-RU" w:eastAsia="zh-CN" w:bidi="hi-IN"/>
              </w:rPr>
              <w:t xml:space="preserve">Полироль для мебели </w:t>
            </w:r>
            <w:r>
              <w:rPr>
                <w:rFonts w:eastAsia="Times New Roman" w:cs="Lohit Devanagari"/>
                <w:color w:val="000000"/>
                <w:kern w:val="2"/>
                <w:sz w:val="20"/>
                <w:szCs w:val="20"/>
                <w:lang w:val="ru-RU" w:eastAsia="zh-CN" w:bidi="hi-IN"/>
              </w:rPr>
              <w:t>спрей</w:t>
            </w:r>
          </w:p>
        </w:tc>
        <w:tc>
          <w:tcPr>
            <w:tcW w:w="238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Liberation Serif" w:hAnsi="Liberation Serif" w:eastAsia="Times New Roman" w:cs="Lohit Devanagari"/>
                <w:b/>
                <w:bCs/>
                <w:i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0"/>
                <w:szCs w:val="20"/>
                <w:u w:val="none"/>
                <w:em w:val="none"/>
                <w:lang w:val="ru-RU" w:eastAsia="zh-CN" w:bidi="hi-IN"/>
              </w:rPr>
            </w:pPr>
            <w:r>
              <w:rPr>
                <w:rFonts w:eastAsia="Times New Roman" w:cs="Lohit Devanagari"/>
                <w:b/>
                <w:bCs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0"/>
                <w:szCs w:val="20"/>
                <w:u w:val="none"/>
                <w:em w:val="none"/>
                <w:lang w:val="ru-RU" w:eastAsia="zh-CN" w:bidi="hi-IN"/>
              </w:rPr>
              <w:t xml:space="preserve">Состав:  </w:t>
            </w:r>
          </w:p>
          <w:p>
            <w:pPr>
              <w:pStyle w:val="Normal"/>
              <w:jc w:val="center"/>
              <w:rPr>
                <w:rFonts w:ascii="Liberation Serif" w:hAnsi="Liberation Serif" w:eastAsia="Times New Roman" w:cs="Lohit Devanagari"/>
                <w:b/>
                <w:bCs/>
                <w:i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0"/>
                <w:szCs w:val="20"/>
                <w:u w:val="none"/>
                <w:em w:val="none"/>
                <w:lang w:val="ru-RU" w:eastAsia="zh-CN" w:bidi="hi-IN"/>
              </w:rPr>
            </w:pPr>
            <w:r>
              <w:rPr>
                <w:rFonts w:eastAsia="Times New Roman" w:cs="Lohit Devanagari"/>
                <w:b/>
                <w:bCs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0"/>
                <w:szCs w:val="20"/>
                <w:u w:val="none"/>
                <w:em w:val="none"/>
                <w:lang w:val="ru-RU" w:eastAsia="zh-CN" w:bidi="hi-IN"/>
              </w:rPr>
            </w:r>
          </w:p>
          <w:p>
            <w:pPr>
              <w:pStyle w:val="Normal"/>
              <w:jc w:val="center"/>
              <w:rPr>
                <w:rFonts w:ascii="Liberation Serif" w:hAnsi="Liberation Serif" w:eastAsia="Times New Roman" w:cs="Lohit Devanagari"/>
                <w:b/>
                <w:bCs/>
                <w:i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0"/>
                <w:szCs w:val="20"/>
                <w:u w:val="none"/>
                <w:em w:val="none"/>
                <w:lang w:val="ru-RU" w:eastAsia="zh-CN" w:bidi="hi-IN"/>
              </w:rPr>
            </w:pPr>
            <w:r>
              <w:rPr>
                <w:rFonts w:eastAsia="Times New Roman" w:cs="Lohit Devanagari"/>
                <w:b/>
                <w:bCs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0"/>
                <w:szCs w:val="20"/>
                <w:u w:val="none"/>
                <w:em w:val="none"/>
                <w:lang w:val="ru-RU" w:eastAsia="zh-CN" w:bidi="hi-IN"/>
              </w:rPr>
              <w:t>&gt;30% вода, &lt;5%: неиногенные ПАВ, эмульсия масла авокадо, акриловый сополимер, изопропанол, ароматизирующая добавка, метилхлороизотиазолинон, метилизотиазолинон</w:t>
            </w:r>
          </w:p>
          <w:p>
            <w:pPr>
              <w:pStyle w:val="Normal"/>
              <w:jc w:val="center"/>
              <w:rPr>
                <w:rFonts w:ascii="Liberation Serif" w:hAnsi="Liberation Serif" w:eastAsia="Times New Roman" w:cs="Lohit Devanagari"/>
                <w:b/>
                <w:bCs/>
                <w:i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0"/>
                <w:szCs w:val="20"/>
                <w:u w:val="none"/>
                <w:em w:val="none"/>
                <w:lang w:val="ru-RU" w:eastAsia="zh-CN" w:bidi="hi-IN"/>
              </w:rPr>
            </w:pPr>
            <w:r>
              <w:rPr>
                <w:rFonts w:eastAsia="Times New Roman" w:cs="Lohit Devanagari"/>
                <w:b/>
                <w:bCs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0"/>
                <w:szCs w:val="20"/>
                <w:u w:val="none"/>
                <w:em w:val="none"/>
                <w:lang w:val="ru-RU" w:eastAsia="zh-CN" w:bidi="hi-IN"/>
              </w:rPr>
            </w:r>
          </w:p>
          <w:p>
            <w:pPr>
              <w:pStyle w:val="Normal"/>
              <w:jc w:val="center"/>
              <w:rPr>
                <w:rFonts w:ascii="Liberation Serif" w:hAnsi="Liberation Serif" w:eastAsia="Times New Roman" w:cs="Lohit Devanagari"/>
                <w:b/>
                <w:bCs/>
                <w:i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0"/>
                <w:szCs w:val="20"/>
                <w:u w:val="none"/>
                <w:em w:val="none"/>
                <w:lang w:val="ru-RU" w:eastAsia="zh-CN" w:bidi="hi-IN"/>
              </w:rPr>
            </w:pPr>
            <w:r>
              <w:rPr>
                <w:rFonts w:eastAsia="Times New Roman" w:cs="Lohit Devanagari"/>
                <w:b/>
                <w:bCs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0"/>
                <w:szCs w:val="20"/>
                <w:u w:val="none"/>
                <w:em w:val="none"/>
                <w:lang w:val="ru-RU" w:eastAsia="zh-CN" w:bidi="hi-IN"/>
              </w:rPr>
              <w:t>Объем, 0,5 л</w:t>
            </w:r>
          </w:p>
        </w:tc>
        <w:tc>
          <w:tcPr>
            <w:tcW w:w="214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Style10"/>
              <w:widowControl w:val="false"/>
              <w:jc w:val="center"/>
              <w:rPr>
                <w:rFonts w:ascii="Liberation Serif" w:hAnsi="Liberation Serif"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208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Style10"/>
              <w:widowControl w:val="false"/>
              <w:jc w:val="center"/>
              <w:rPr>
                <w:rFonts w:ascii="Liberation Serif" w:hAnsi="Liberation Serif"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2080" w:type="dxa"/>
            <w:vMerge w:val="continue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2085" w:type="dxa"/>
            <w:vMerge w:val="continue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>
          <w:trHeight w:val="2608" w:hRule="atLeast"/>
        </w:trPr>
        <w:tc>
          <w:tcPr>
            <w:tcW w:w="89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Style10"/>
              <w:widowControl w:val="false"/>
              <w:jc w:val="center"/>
              <w:rPr>
                <w:rFonts w:ascii="Liberation Serif" w:hAnsi="Liberation Serif"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1</w:t>
            </w:r>
            <w:r>
              <w:rPr>
                <w:rFonts w:eastAsia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89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jc w:val="center"/>
              <w:rPr>
                <w:rFonts w:ascii="Liberation Serif" w:hAnsi="Liberation Serif" w:eastAsia="Times New Roman" w:cs="Lohit Devanagari"/>
                <w:color w:val="000000"/>
                <w:kern w:val="2"/>
                <w:sz w:val="20"/>
                <w:szCs w:val="20"/>
                <w:lang w:val="ru-RU" w:eastAsia="zh-CN" w:bidi="hi-IN"/>
              </w:rPr>
            </w:pPr>
            <w:r>
              <w:rPr>
                <w:rFonts w:eastAsia="Times New Roman" w:cs="Lohit Devanagari"/>
                <w:color w:val="000000"/>
                <w:kern w:val="2"/>
                <w:sz w:val="20"/>
                <w:szCs w:val="20"/>
                <w:lang w:val="ru-RU" w:eastAsia="zh-CN" w:bidi="hi-IN"/>
              </w:rPr>
              <w:t>Губка для мытья  посуды</w:t>
            </w:r>
          </w:p>
        </w:tc>
        <w:tc>
          <w:tcPr>
            <w:tcW w:w="238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Liberation Serif" w:hAnsi="Liberation Serif" w:eastAsia="Times New Roman" w:cs="Lohit Devanagari"/>
                <w:b/>
                <w:bCs/>
                <w:i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0"/>
                <w:szCs w:val="20"/>
                <w:u w:val="none"/>
                <w:em w:val="none"/>
                <w:lang w:val="ru-RU" w:eastAsia="zh-CN" w:bidi="hi-IN"/>
              </w:rPr>
            </w:pPr>
            <w:r>
              <w:rPr>
                <w:rFonts w:eastAsia="Times New Roman" w:cs="Lohit Devanagari"/>
                <w:b/>
                <w:bCs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0"/>
                <w:szCs w:val="20"/>
                <w:u w:val="none"/>
                <w:em w:val="none"/>
                <w:lang w:val="ru-RU" w:eastAsia="zh-CN" w:bidi="hi-IN"/>
              </w:rPr>
              <w:t>5 шт/ упак</w:t>
            </w:r>
          </w:p>
        </w:tc>
        <w:tc>
          <w:tcPr>
            <w:tcW w:w="214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Style10"/>
              <w:widowControl w:val="false"/>
              <w:jc w:val="center"/>
              <w:rPr>
                <w:rFonts w:ascii="Liberation Serif" w:hAnsi="Liberation Serif"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305</w:t>
            </w:r>
          </w:p>
        </w:tc>
        <w:tc>
          <w:tcPr>
            <w:tcW w:w="208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Style10"/>
              <w:widowControl w:val="false"/>
              <w:jc w:val="center"/>
              <w:rPr>
                <w:rFonts w:ascii="Liberation Serif" w:hAnsi="Liberation Serif"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упак</w:t>
            </w:r>
          </w:p>
        </w:tc>
        <w:tc>
          <w:tcPr>
            <w:tcW w:w="2080" w:type="dxa"/>
            <w:vMerge w:val="continue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2085" w:type="dxa"/>
            <w:vMerge w:val="continue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>
          <w:trHeight w:val="2608" w:hRule="atLeast"/>
        </w:trPr>
        <w:tc>
          <w:tcPr>
            <w:tcW w:w="89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Style10"/>
              <w:widowControl w:val="false"/>
              <w:jc w:val="center"/>
              <w:rPr>
                <w:rFonts w:ascii="Liberation Serif" w:hAnsi="Liberation Serif"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289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jc w:val="center"/>
              <w:rPr>
                <w:rFonts w:ascii="Liberation Serif" w:hAnsi="Liberation Serif" w:eastAsia="Times New Roman" w:cs="Lohit Devanagari"/>
                <w:color w:val="000000"/>
                <w:kern w:val="2"/>
                <w:sz w:val="20"/>
                <w:szCs w:val="20"/>
                <w:lang w:val="ru-RU" w:eastAsia="zh-CN" w:bidi="hi-IN"/>
              </w:rPr>
            </w:pPr>
            <w:r>
              <w:rPr>
                <w:rFonts w:eastAsia="Times New Roman" w:cs="Lohit Devanagari"/>
                <w:color w:val="000000"/>
                <w:kern w:val="2"/>
                <w:sz w:val="20"/>
                <w:szCs w:val="20"/>
                <w:lang w:val="ru-RU" w:eastAsia="zh-CN" w:bidi="hi-IN"/>
              </w:rPr>
              <w:t>Средство чистящее универсальное с хлором</w:t>
            </w:r>
          </w:p>
          <w:p>
            <w:pPr>
              <w:pStyle w:val="Normal"/>
              <w:widowControl w:val="false"/>
              <w:bidi w:val="0"/>
              <w:jc w:val="center"/>
              <w:rPr>
                <w:rFonts w:ascii="Liberation Serif" w:hAnsi="Liberation Serif" w:eastAsia="Times New Roman" w:cs="Lohit Devanagari"/>
                <w:color w:val="000000"/>
                <w:kern w:val="2"/>
                <w:sz w:val="20"/>
                <w:szCs w:val="20"/>
                <w:lang w:val="ru-RU" w:eastAsia="zh-CN" w:bidi="hi-IN"/>
              </w:rPr>
            </w:pPr>
            <w:r>
              <w:rPr>
                <w:rFonts w:eastAsia="Times New Roman" w:cs="Lohit Devanagari"/>
                <w:color w:val="000000"/>
                <w:kern w:val="2"/>
                <w:sz w:val="20"/>
                <w:szCs w:val="20"/>
                <w:lang w:val="ru-RU" w:eastAsia="zh-CN" w:bidi="hi-IN"/>
              </w:rPr>
              <w:t>Санитарный Хлор-эффект</w:t>
            </w:r>
          </w:p>
        </w:tc>
        <w:tc>
          <w:tcPr>
            <w:tcW w:w="238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 w:eastAsia="Times New Roman"/>
                <w:b/>
                <w:bCs/>
                <w:i w:val="false"/>
                <w:i w:val="false"/>
                <w:caps w:val="false"/>
                <w:smallCaps w:val="false"/>
                <w:color w:val="000000"/>
                <w:spacing w:val="0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 w:val="false"/>
                <w:caps w:val="false"/>
                <w:smallCaps w:val="false"/>
                <w:color w:val="000000"/>
                <w:spacing w:val="0"/>
                <w:sz w:val="20"/>
                <w:szCs w:val="20"/>
              </w:rPr>
              <w:t xml:space="preserve">Состав: </w:t>
            </w:r>
          </w:p>
          <w:p>
            <w:pPr>
              <w:pStyle w:val="Normal"/>
              <w:widowControl w:val="false"/>
              <w:jc w:val="center"/>
              <w:rPr>
                <w:rFonts w:ascii="Liberation Serif" w:hAnsi="Liberation Serif" w:eastAsia="Times New Roman"/>
                <w:b/>
                <w:bCs/>
                <w:i w:val="false"/>
                <w:i w:val="false"/>
                <w:caps w:val="false"/>
                <w:smallCaps w:val="false"/>
                <w:color w:val="000000"/>
                <w:spacing w:val="0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 w:val="false"/>
                <w:caps w:val="false"/>
                <w:smallCaps w:val="false"/>
                <w:color w:val="000000"/>
                <w:spacing w:val="0"/>
                <w:sz w:val="20"/>
                <w:szCs w:val="20"/>
              </w:rPr>
            </w:r>
          </w:p>
          <w:p>
            <w:pPr>
              <w:pStyle w:val="Normal"/>
              <w:widowControl w:val="false"/>
              <w:jc w:val="center"/>
              <w:rPr>
                <w:rFonts w:ascii="Liberation Serif" w:hAnsi="Liberation Serif" w:eastAsia="Times New Roman"/>
                <w:b/>
                <w:bCs/>
                <w:i w:val="false"/>
                <w:i w:val="false"/>
                <w:caps w:val="false"/>
                <w:smallCaps w:val="false"/>
                <w:color w:val="000000"/>
                <w:spacing w:val="0"/>
                <w:sz w:val="20"/>
                <w:szCs w:val="20"/>
              </w:rPr>
            </w:pPr>
            <w:r>
              <w:rPr>
                <w:rFonts w:eastAsia="Times New Roman" w:cs="Lohit Devanagari"/>
                <w:b/>
                <w:bCs/>
                <w:i w:val="false"/>
                <w:caps w:val="false"/>
                <w:smallCaps w:val="false"/>
                <w:color w:val="000000"/>
                <w:spacing w:val="0"/>
                <w:kern w:val="2"/>
                <w:sz w:val="20"/>
                <w:szCs w:val="20"/>
                <w:lang w:val="ru-RU" w:eastAsia="zh-CN" w:bidi="hi-IN"/>
              </w:rPr>
              <w:t>мрамор молотый природный (30% и более), карбонат натрия (менее 5%), комплекс ПАВ (менее 5%), триполифосфат натрия (менее 5%), гипохлорит кальция (менее 5%), ароматизирующая добавка (менее 5%)</w:t>
            </w:r>
          </w:p>
          <w:p>
            <w:pPr>
              <w:pStyle w:val="Normal"/>
              <w:widowControl w:val="false"/>
              <w:jc w:val="center"/>
              <w:rPr>
                <w:rFonts w:ascii="Liberation Serif" w:hAnsi="Liberation Serif" w:eastAsia="Times New Roman" w:cs="Lohit Devanagari"/>
                <w:b/>
                <w:bCs/>
                <w:i w:val="false"/>
                <w:i w:val="false"/>
                <w:caps w:val="false"/>
                <w:smallCaps w:val="false"/>
                <w:color w:val="000000"/>
                <w:spacing w:val="0"/>
                <w:kern w:val="2"/>
                <w:sz w:val="20"/>
                <w:szCs w:val="20"/>
                <w:lang w:val="ru-RU" w:eastAsia="zh-CN" w:bidi="hi-IN"/>
              </w:rPr>
            </w:pPr>
            <w:r>
              <w:rPr>
                <w:rFonts w:eastAsia="Times New Roman" w:cs="Lohit Devanagari"/>
                <w:b/>
                <w:bCs/>
                <w:i w:val="false"/>
                <w:caps w:val="false"/>
                <w:smallCaps w:val="false"/>
                <w:color w:val="000000"/>
                <w:spacing w:val="0"/>
                <w:kern w:val="2"/>
                <w:sz w:val="20"/>
                <w:szCs w:val="20"/>
                <w:lang w:val="ru-RU" w:eastAsia="zh-CN" w:bidi="hi-IN"/>
              </w:rPr>
            </w:r>
          </w:p>
          <w:p>
            <w:pPr>
              <w:pStyle w:val="Normal"/>
              <w:widowControl w:val="false"/>
              <w:jc w:val="center"/>
              <w:rPr>
                <w:rFonts w:ascii="Liberation Serif" w:hAnsi="Liberation Serif" w:eastAsia="Times New Roman" w:cs="Lohit Devanagari"/>
                <w:b/>
                <w:bCs/>
                <w:i w:val="false"/>
                <w:i w:val="false"/>
                <w:caps w:val="false"/>
                <w:smallCaps w:val="false"/>
                <w:color w:val="000000"/>
                <w:spacing w:val="0"/>
                <w:kern w:val="2"/>
                <w:sz w:val="20"/>
                <w:szCs w:val="20"/>
                <w:lang w:val="ru-RU" w:eastAsia="zh-CN" w:bidi="hi-IN"/>
              </w:rPr>
            </w:pPr>
            <w:r>
              <w:rPr>
                <w:rFonts w:eastAsia="Times New Roman" w:cs="Lohit Devanagari"/>
                <w:b/>
                <w:bCs/>
                <w:i w:val="false"/>
                <w:caps w:val="false"/>
                <w:smallCaps w:val="false"/>
                <w:color w:val="000000"/>
                <w:spacing w:val="0"/>
                <w:kern w:val="2"/>
                <w:sz w:val="20"/>
                <w:szCs w:val="20"/>
                <w:lang w:val="ru-RU" w:eastAsia="zh-CN" w:bidi="hi-IN"/>
              </w:rPr>
              <w:t xml:space="preserve">объем 1 </w:t>
            </w:r>
            <w:r>
              <w:rPr>
                <w:rFonts w:eastAsia="Times New Roman" w:cs="Lohit Devanagari"/>
                <w:b/>
                <w:bCs/>
                <w:i w:val="false"/>
                <w:caps w:val="false"/>
                <w:smallCaps w:val="false"/>
                <w:color w:val="000000"/>
                <w:spacing w:val="0"/>
                <w:kern w:val="2"/>
                <w:sz w:val="20"/>
                <w:szCs w:val="20"/>
                <w:lang w:val="ru-RU" w:eastAsia="zh-CN" w:bidi="hi-IN"/>
              </w:rPr>
              <w:t>банк</w:t>
            </w:r>
            <w:r>
              <w:rPr>
                <w:rFonts w:eastAsia="Times New Roman" w:cs="Lohit Devanagari"/>
                <w:b/>
                <w:bCs/>
                <w:i w:val="false"/>
                <w:caps w:val="false"/>
                <w:smallCaps w:val="false"/>
                <w:color w:val="000000"/>
                <w:spacing w:val="0"/>
                <w:kern w:val="2"/>
                <w:sz w:val="20"/>
                <w:szCs w:val="20"/>
                <w:lang w:val="ru-RU" w:eastAsia="zh-CN" w:bidi="hi-IN"/>
              </w:rPr>
              <w:t>и - 400 грамм</w:t>
            </w:r>
          </w:p>
        </w:tc>
        <w:tc>
          <w:tcPr>
            <w:tcW w:w="214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Style10"/>
              <w:widowControl w:val="false"/>
              <w:jc w:val="center"/>
              <w:rPr>
                <w:rFonts w:ascii="Liberation Serif" w:hAnsi="Liberation Serif"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208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Style10"/>
              <w:widowControl w:val="false"/>
              <w:jc w:val="center"/>
              <w:rPr>
                <w:rFonts w:ascii="Liberation Serif" w:hAnsi="Liberation Serif"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2080" w:type="dxa"/>
            <w:vMerge w:val="continue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2085" w:type="dxa"/>
            <w:vMerge w:val="continue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</w:tbl>
    <w:p>
      <w:pPr>
        <w:pStyle w:val="Normal"/>
        <w:spacing w:before="120" w:after="0"/>
        <w:ind w:left="-360" w:right="0" w:firstLine="360"/>
        <w:jc w:val="center"/>
        <w:rPr>
          <w:rFonts w:ascii="Liberation Serif" w:hAnsi="Liberation Serif"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</w:r>
    </w:p>
    <w:p>
      <w:pPr>
        <w:pStyle w:val="Normal"/>
        <w:tabs>
          <w:tab w:val="clear" w:pos="286"/>
          <w:tab w:val="left" w:pos="8655" w:leader="none"/>
        </w:tabs>
        <w:jc w:val="center"/>
        <w:rPr>
          <w:rFonts w:ascii="Liberation Serif" w:hAnsi="Liberation Serif"/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rFonts w:ascii="Liberation Serif" w:hAnsi="Liberation Serif"/>
          <w:sz w:val="24"/>
          <w:szCs w:val="24"/>
        </w:rPr>
      </w:pPr>
      <w:r>
        <w:rPr/>
      </w:r>
    </w:p>
    <w:sectPr>
      <w:type w:val="nextPage"/>
      <w:pgSz w:orient="landscape" w:w="16838" w:h="11906"/>
      <w:pgMar w:left="1134" w:right="1134" w:gutter="0" w:header="0" w:top="1134" w:footer="0" w:bottom="1134"/>
      <w:pgNumType w:fmt="decimal"/>
      <w:formProt w:val="false"/>
      <w:textDirection w:val="lrTb"/>
      <w:docGrid w:type="default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Carlito">
    <w:altName w:val="Calibri"/>
    <w:charset w:val="01"/>
    <w:family w:val="roman"/>
    <w:pitch w:val="variable"/>
  </w:font>
  <w:font w:name="Liberation Serif">
    <w:altName w:val="Times New Roman"/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85"/>
  <w:defaultTabStop w:val="286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WenQuanYi Zen Hei Sharp" w:cs="Lohit Devanagari"/>
        <w:kern w:val="2"/>
        <w:sz w:val="24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false"/>
      <w:bidi w:val="0"/>
      <w:spacing w:before="0" w:after="0"/>
      <w:jc w:val="left"/>
    </w:pPr>
    <w:rPr>
      <w:rFonts w:ascii="Liberation Serif" w:hAnsi="Liberation Serif" w:eastAsia="WenQuanYi Zen Hei Sharp" w:cs="Lohit Devanagari"/>
      <w:color w:val="auto"/>
      <w:kern w:val="2"/>
      <w:sz w:val="24"/>
      <w:szCs w:val="24"/>
      <w:lang w:val="ru-RU" w:eastAsia="zh-CN" w:bidi="hi-IN"/>
    </w:rPr>
  </w:style>
  <w:style w:type="paragraph" w:styleId="Heading1">
    <w:name w:val="Heading 1"/>
    <w:basedOn w:val="Style8"/>
    <w:qFormat/>
    <w:pPr/>
    <w:rPr/>
  </w:style>
  <w:style w:type="character" w:styleId="FollowedHyperlink">
    <w:name w:val="FollowedHyperlink"/>
    <w:basedOn w:val="DefaultParagraphFont"/>
    <w:qFormat/>
    <w:rPr>
      <w:color w:val="954F72"/>
      <w:u w:val="single"/>
    </w:rPr>
  </w:style>
  <w:style w:type="character" w:styleId="Hyperlink">
    <w:name w:val="Hyperlink"/>
    <w:basedOn w:val="DefaultParagraphFont"/>
    <w:rPr>
      <w:color w:val="0563C1"/>
      <w:u w:val="single"/>
    </w:rPr>
  </w:style>
  <w:style w:type="character" w:styleId="DefaultParagraphFont">
    <w:name w:val="Default Paragraph Font"/>
    <w:qFormat/>
    <w:rPr/>
  </w:style>
  <w:style w:type="paragraph" w:styleId="Style8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WenQuanYi Zen Hei Sharp" w:cs="Lohit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Style9">
    <w:name w:val="Указатель"/>
    <w:basedOn w:val="Normal"/>
    <w:qFormat/>
    <w:pPr>
      <w:suppressLineNumbers/>
    </w:pPr>
    <w:rPr>
      <w:rFonts w:cs="Lohit Devanagari"/>
      <w:lang w:val="zxx" w:eastAsia="zxx" w:bidi="zxx"/>
    </w:rPr>
  </w:style>
  <w:style w:type="paragraph" w:styleId="ListParagraph">
    <w:name w:val="List Paragraph"/>
    <w:basedOn w:val="Normal"/>
    <w:qFormat/>
    <w:pPr>
      <w:spacing w:before="0" w:after="0"/>
      <w:ind w:left="720" w:right="0" w:hanging="0"/>
      <w:contextualSpacing/>
    </w:pPr>
    <w:rPr/>
  </w:style>
  <w:style w:type="paragraph" w:styleId="Xl67">
    <w:name w:val="xl67"/>
    <w:basedOn w:val="Normal"/>
    <w:qFormat/>
    <w:pPr>
      <w:pBdr>
        <w:top w:val="single" w:sz="4" w:space="0" w:color="B3AC86"/>
        <w:left w:val="single" w:sz="4" w:space="0" w:color="B3AC86"/>
        <w:bottom w:val="single" w:sz="4" w:space="0" w:color="B3AC86"/>
        <w:right w:val="single" w:sz="4" w:space="0" w:color="B3AC86"/>
      </w:pBdr>
      <w:shd w:val="clear" w:fill="FFFFFF"/>
      <w:spacing w:before="280" w:after="280"/>
      <w:jc w:val="left"/>
      <w:textAlignment w:val="top"/>
    </w:pPr>
    <w:rPr>
      <w:rFonts w:eastAsia="Times New Roman"/>
      <w:color w:val="000000"/>
      <w:sz w:val="24"/>
      <w:szCs w:val="24"/>
    </w:rPr>
  </w:style>
  <w:style w:type="paragraph" w:styleId="Xl66">
    <w:name w:val="xl66"/>
    <w:basedOn w:val="Normal"/>
    <w:qFormat/>
    <w:pPr>
      <w:pBdr>
        <w:top w:val="single" w:sz="4" w:space="0" w:color="B3AC86"/>
        <w:left w:val="single" w:sz="4" w:space="0" w:color="B3AC86"/>
        <w:bottom w:val="single" w:sz="4" w:space="0" w:color="B3AC86"/>
        <w:right w:val="single" w:sz="4" w:space="0" w:color="B3AC86"/>
      </w:pBdr>
      <w:shd w:val="clear" w:fill="FFFFFF"/>
      <w:spacing w:before="280" w:after="280"/>
      <w:jc w:val="right"/>
      <w:textAlignment w:val="top"/>
    </w:pPr>
    <w:rPr>
      <w:rFonts w:eastAsia="Times New Roman"/>
      <w:color w:val="000000"/>
      <w:sz w:val="24"/>
      <w:szCs w:val="24"/>
    </w:rPr>
  </w:style>
  <w:style w:type="paragraph" w:styleId="Xl65">
    <w:name w:val="xl65"/>
    <w:basedOn w:val="Normal"/>
    <w:qFormat/>
    <w:pPr>
      <w:pBdr>
        <w:top w:val="single" w:sz="4" w:space="0" w:color="B3AC86"/>
        <w:left w:val="single" w:sz="4" w:space="0" w:color="B3AC86"/>
        <w:bottom w:val="single" w:sz="4" w:space="0" w:color="B3AC86"/>
        <w:right w:val="single" w:sz="4" w:space="0" w:color="B3AC86"/>
      </w:pBdr>
      <w:shd w:val="clear" w:fill="FFFFFF"/>
      <w:spacing w:before="280" w:after="280"/>
      <w:jc w:val="left"/>
      <w:textAlignment w:val="top"/>
    </w:pPr>
    <w:rPr>
      <w:rFonts w:eastAsia="Times New Roman"/>
      <w:color w:val="000000"/>
      <w:sz w:val="24"/>
      <w:szCs w:val="24"/>
    </w:rPr>
  </w:style>
  <w:style w:type="paragraph" w:styleId="Msonormal">
    <w:name w:val="msonormal"/>
    <w:basedOn w:val="Normal"/>
    <w:qFormat/>
    <w:pPr>
      <w:spacing w:before="280" w:after="280"/>
      <w:jc w:val="left"/>
    </w:pPr>
    <w:rPr>
      <w:rFonts w:eastAsia="Times New Roman"/>
      <w:sz w:val="24"/>
      <w:szCs w:val="24"/>
    </w:rPr>
  </w:style>
  <w:style w:type="paragraph" w:styleId="Style10">
    <w:name w:val="Содержимое таблицы"/>
    <w:basedOn w:val="Normal"/>
    <w:qFormat/>
    <w:pPr>
      <w:widowControl w:val="false"/>
      <w:suppressLineNumbers/>
      <w:bidi w:val="0"/>
    </w:pPr>
    <w:rPr/>
  </w:style>
  <w:style w:type="paragraph" w:styleId="Style11">
    <w:name w:val="Заголовок таблицы"/>
    <w:basedOn w:val="Style10"/>
    <w:qFormat/>
    <w:pPr/>
    <w:rPr/>
  </w:style>
  <w:style w:type="numbering" w:styleId="Style12">
    <w:name w:val="Без списка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703</TotalTime>
  <Application>AlterOffice/2025.3.1.0$Linux_X86_64 LibreOffice_project/431cd1b79110582f53535c95ed0a2449aadc8bf9</Application>
  <AppVersion>15.0000</AppVersion>
  <Pages>6</Pages>
  <Words>417</Words>
  <Characters>2355</Characters>
  <CharactersWithSpaces>2673</CharactersWithSpaces>
  <Paragraphs>121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2023-11-18T09:40:01Z</dcterms:created>
  <dc:creator>trukhina_aa</dc:creator>
  <dc:description/>
  <dc:language>ru-RU</dc:language>
  <cp:lastModifiedBy>uraskin_av</cp:lastModifiedBy>
  <cp:lastPrinted>2026-10-26T14:58:05Z</cp:lastPrinted>
  <dcterms:modified xsi:type="dcterms:W3CDTF">2026-10-26T14:58:08Z</dcterms:modified>
  <cp:revision>294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