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_Копия_1"/>
      <w:bookmarkStart w:id="1" w:name="_Toc137554584_Копия_1"/>
      <w:bookmarkStart w:id="2" w:name="_Toc141696704_Копия_1"/>
      <w:bookmarkStart w:id="3" w:name="_Toc139856287_Копия_1"/>
      <w:bookmarkStart w:id="4" w:name="_Toc137554584_Копия_1"/>
      <w:bookmarkStart w:id="5" w:name="_Toc141696704_Копия_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</w:t>
        <w:tab/>
        <w:t>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bookmarkStart w:id="6" w:name="_GoBack"/>
      <w:bookmarkStart w:id="7" w:name="_GoBack"/>
      <w:bookmarkEnd w:id="7"/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ЛОТ № _______________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left="567"/>
            <w:rPr>
              <w:rFonts w:eastAsia="" w:eastAsiaTheme="minorEastAsia"/>
              <w:sz w:val="20"/>
              <w:szCs w:val="20"/>
            </w:rPr>
          </w:pPr>
          <w:r>
            <w:rPr>
              <w:rFonts w:eastAsia="" w:eastAsiaTheme="minorEastAsia"/>
              <w:sz w:val="20"/>
              <w:szCs w:val="20"/>
            </w:rPr>
            <w:t>1.4.     Существующее положение                                                                                                                               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sz w:val="24"/>
              <w:szCs w:val="24"/>
            </w:rPr>
            <w:t>5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</w:rPr>
            <w:t>5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vanish w:val="false"/>
              </w:rPr>
              <w:t xml:space="preserve">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caps/>
        </w:rPr>
      </w:pPr>
      <w:bookmarkStart w:id="8" w:name="_Toc54643694"/>
      <w:r>
        <w:rPr/>
        <w:t>Общие сведения</w:t>
      </w:r>
      <w:bookmarkEnd w:id="8"/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9" w:name="_Toc46743505"/>
      <w:bookmarkStart w:id="10" w:name="_Toc54643695"/>
      <w:r>
        <w:rPr>
          <w:sz w:val="26"/>
          <w:szCs w:val="26"/>
        </w:rPr>
        <w:t>Обозначения и сокращения</w:t>
      </w:r>
      <w:bookmarkEnd w:id="9"/>
      <w:bookmarkEnd w:id="10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b w:val="false"/>
                <w:bCs/>
                <w:i w:val="false"/>
                <w:sz w:val="22"/>
                <w:szCs w:val="26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Транспортное средство</w:t>
            </w:r>
          </w:p>
        </w:tc>
      </w:tr>
      <w:tr>
        <w:trPr>
          <w:trHeight w:val="6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Строительный участок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Транспортный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11" w:name="_Toc46743506"/>
      <w:bookmarkStart w:id="12" w:name="_Toc54643696"/>
      <w:r>
        <w:rPr>
          <w:sz w:val="26"/>
          <w:szCs w:val="26"/>
        </w:rPr>
        <w:t>Наименование закупаемой продукции</w:t>
      </w:r>
      <w:bookmarkEnd w:id="11"/>
      <w:bookmarkEnd w:id="12"/>
    </w:p>
    <w:p>
      <w:pPr>
        <w:pStyle w:val="Normal"/>
        <w:keepNext w:val="true"/>
        <w:keepLines/>
        <w:tabs>
          <w:tab w:val="clear" w:pos="709"/>
          <w:tab w:val="left" w:pos="567" w:leader="none"/>
        </w:tabs>
        <w:jc w:val="both"/>
        <w:rPr/>
      </w:pPr>
      <w:r>
        <w:rPr>
          <w:color w:val="171717" w:themeColor="background2" w:themeShade="1a"/>
          <w:sz w:val="26"/>
          <w:szCs w:val="26"/>
          <w:shd w:fill="FFFFFF" w:val="clear"/>
        </w:rPr>
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</w:t>
        <w:tab/>
        <w:t>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РусГидро".</w:t>
      </w:r>
    </w:p>
    <w:p>
      <w:pPr>
        <w:pStyle w:val="Heading4"/>
        <w:numPr>
          <w:ilvl w:val="1"/>
          <w:numId w:val="3"/>
        </w:numPr>
        <w:ind w:hanging="0" w:left="0"/>
        <w:rPr>
          <w:i/>
          <w:i/>
          <w:sz w:val="26"/>
          <w:szCs w:val="26"/>
          <w:shd w:fill="FFFF99" w:val="clear"/>
        </w:rPr>
      </w:pPr>
      <w:bookmarkStart w:id="13" w:name="_Toc54643697"/>
      <w:bookmarkStart w:id="14" w:name="_Toc46743507"/>
      <w:r>
        <w:rPr>
          <w:sz w:val="26"/>
          <w:szCs w:val="26"/>
        </w:rPr>
        <w:t xml:space="preserve">Цель </w:t>
      </w:r>
      <w:bookmarkEnd w:id="14"/>
      <w:r>
        <w:rPr>
          <w:sz w:val="26"/>
          <w:szCs w:val="26"/>
        </w:rPr>
        <w:t xml:space="preserve">оказания услуг </w:t>
      </w:r>
      <w:bookmarkEnd w:id="13"/>
    </w:p>
    <w:p>
      <w:pPr>
        <w:pStyle w:val="Normal"/>
        <w:jc w:val="both"/>
        <w:rPr>
          <w:color w:val="171717"/>
          <w:shd w:fill="FFFFFF" w:val="clear"/>
        </w:rPr>
      </w:pPr>
      <w:r>
        <w:rPr/>
        <w:t xml:space="preserve">Обеспечение сохранности транспортных средств на стояночных местах для нужд </w:t>
      </w:r>
      <w:r>
        <w:rPr>
          <w:color w:val="171717" w:themeColor="background2" w:themeShade="1a"/>
          <w:sz w:val="26"/>
          <w:szCs w:val="26"/>
          <w:shd w:fill="FFFFFF" w:val="clear"/>
        </w:rPr>
        <w:t>строительного участка Нерюнгри, транспортного участка Нерюнгри</w:t>
      </w:r>
      <w:r>
        <w:rPr/>
        <w:t xml:space="preserve"> Дальневосточного филиала АО «ТК РусГидро» в период с 01.11.2026 по 31.12.2027 года</w:t>
      </w:r>
      <w:r>
        <w:rPr>
          <w:color w:val="171717"/>
          <w:shd w:fill="FFFFFF" w:val="clear"/>
        </w:rPr>
        <w:t>.</w:t>
      </w:r>
    </w:p>
    <w:p>
      <w:pPr>
        <w:pStyle w:val="Heading4"/>
        <w:numPr>
          <w:ilvl w:val="1"/>
          <w:numId w:val="3"/>
        </w:numPr>
        <w:ind w:hanging="0" w:left="0"/>
        <w:rPr/>
      </w:pPr>
      <w:r>
        <w:rPr/>
        <w:t>Существующее положение</w:t>
      </w:r>
    </w:p>
    <w:p>
      <w:pPr>
        <w:pStyle w:val="Normal"/>
        <w:tabs>
          <w:tab w:val="clear" w:pos="709"/>
          <w:tab w:val="left" w:pos="426" w:leader="none"/>
          <w:tab w:val="left" w:pos="993" w:leader="none"/>
        </w:tabs>
        <w:jc w:val="both"/>
        <w:rPr>
          <w:color w:val="000000"/>
        </w:rPr>
      </w:pPr>
      <w:r>
        <w:rPr>
          <w:color w:val="000000"/>
          <w:szCs w:val="24"/>
        </w:rPr>
        <w:t>Транспортные средства и специальная техника  используется в рамках доходного договора № 3.09.0.06.4.2025.0910 от 16.09.2025 заключенному с АО «Усть-Среднекан ГЭСстрой» и доходного договора № 0044-АХР ДОР-2026-УКС от 29.12.2025 заключённому с АО «УК ГидроОГК».</w:t>
      </w:r>
    </w:p>
    <w:p>
      <w:pPr>
        <w:pStyle w:val="Normal"/>
        <w:ind w:firstLine="567"/>
        <w:jc w:val="both"/>
        <w:rPr>
          <w:rStyle w:val="Style8"/>
          <w:b w:val="false"/>
          <w:i w:val="false"/>
          <w:i w:val="false"/>
          <w:shd w:fill="auto" w:val="clear"/>
          <w:lang w:eastAsia="x-none"/>
        </w:rPr>
      </w:pPr>
      <w:r>
        <w:rPr>
          <w:b w:val="false"/>
          <w:i w:val="false"/>
          <w:shd w:fill="auto" w:val="clear"/>
          <w:lang w:eastAsia="x-none"/>
        </w:rPr>
      </w:r>
    </w:p>
    <w:p>
      <w:pPr>
        <w:pStyle w:val="Heading1"/>
        <w:tabs>
          <w:tab w:val="clear" w:pos="0"/>
        </w:tabs>
        <w:rPr>
          <w:rStyle w:val="Style8"/>
          <w:b/>
          <w:i w:val="false"/>
          <w:i w:val="false"/>
          <w:sz w:val="26"/>
          <w:szCs w:val="26"/>
          <w:shd w:fill="auto" w:val="clear"/>
          <w:lang w:val="ru-RU"/>
        </w:rPr>
      </w:pPr>
      <w:bookmarkStart w:id="15" w:name="_Toc54643699"/>
      <w:r>
        <w:rPr>
          <w:sz w:val="26"/>
          <w:szCs w:val="26"/>
        </w:rPr>
        <w:t>Таблица 1. Перечень объектов заказчика</w:t>
      </w:r>
      <w:bookmarkEnd w:id="15"/>
    </w:p>
    <w:tbl>
      <w:tblPr>
        <w:tblW w:w="1032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4"/>
        <w:gridCol w:w="3460"/>
        <w:gridCol w:w="1820"/>
        <w:gridCol w:w="2494"/>
        <w:gridCol w:w="2044"/>
      </w:tblGrid>
      <w:tr>
        <w:trPr/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-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регистрационный знак</w:t>
            </w:r>
          </w:p>
        </w:tc>
      </w:tr>
      <w:tr>
        <w:trPr/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5</w:t>
            </w:r>
          </w:p>
        </w:tc>
      </w:tr>
      <w:tr>
        <w:trPr>
          <w:trHeight w:val="823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 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РусГидро".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Республика Саха (Якутия), г. Нерюнгри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TOYOTA HILUX GUN126L-DT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Р 386 КО 27</w:t>
            </w:r>
          </w:p>
        </w:tc>
      </w:tr>
      <w:tr>
        <w:trPr>
          <w:trHeight w:val="588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MITSUBISHI L200-0737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О 737 АС 790</w:t>
            </w:r>
          </w:p>
        </w:tc>
      </w:tr>
      <w:tr>
        <w:trPr>
          <w:trHeight w:val="588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УАЗ-315195 HUNTER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D 996 HH 28</w:t>
            </w:r>
          </w:p>
        </w:tc>
      </w:tr>
      <w:tr>
        <w:trPr>
          <w:trHeight w:val="588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TOYOTA LAND CRUISER 200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К 647 ВЕ 790</w:t>
            </w:r>
          </w:p>
        </w:tc>
      </w:tr>
      <w:tr>
        <w:trPr>
          <w:trHeight w:val="588" w:hRule="atLeast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TOYOTA HIACE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Е 885 ТО 28</w:t>
            </w:r>
          </w:p>
        </w:tc>
      </w:tr>
      <w:tr>
        <w:trPr>
          <w:trHeight w:val="588" w:hRule="atLeast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HAVAL H9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Х 925 МУ 19</w:t>
            </w:r>
          </w:p>
        </w:tc>
      </w:tr>
      <w:tr>
        <w:trPr>
          <w:trHeight w:val="588" w:hRule="atLeast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DongFeng 2236Х8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У 042 КО 27</w:t>
            </w:r>
          </w:p>
        </w:tc>
      </w:tr>
    </w:tbl>
    <w:p>
      <w:pPr>
        <w:pStyle w:val="Heading4"/>
        <w:tabs>
          <w:tab w:val="clear" w:pos="0"/>
        </w:tabs>
        <w:ind w:left="432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lang w:val="ru-RU"/>
        </w:rPr>
      </w:pPr>
      <w:bookmarkStart w:id="16" w:name="_Toc51339693"/>
      <w:bookmarkStart w:id="17" w:name="_Toc54643702"/>
      <w:bookmarkStart w:id="18" w:name="_Toc46743510"/>
      <w:bookmarkStart w:id="19" w:name="_Toc50125126"/>
      <w:bookmarkEnd w:id="18"/>
      <w:bookmarkEnd w:id="19"/>
      <w:r>
        <w:rPr>
          <w:lang w:val="ru-RU"/>
        </w:rPr>
        <w:t>Требования</w:t>
      </w:r>
      <w:r>
        <w:rPr/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ind w:hanging="0" w:left="0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ind w:hanging="0" w:left="0"/>
        <w:rPr/>
      </w:pPr>
      <w:bookmarkStart w:id="21" w:name="_Toc54643704"/>
      <w:r>
        <w:rPr/>
        <w:t>Требования к перечню и объему услуг</w:t>
      </w:r>
      <w:bookmarkEnd w:id="21"/>
    </w:p>
    <w:p>
      <w:pPr>
        <w:pStyle w:val="Heading1"/>
        <w:tabs>
          <w:tab w:val="clear" w:pos="0"/>
        </w:tabs>
        <w:rPr/>
      </w:pPr>
      <w:bookmarkStart w:id="22" w:name="_Toc54643705"/>
      <w:bookmarkStart w:id="23" w:name="_Toc51339695"/>
      <w:r>
        <w:rPr/>
        <w:t xml:space="preserve">Таблица 2. Перечень </w:t>
      </w:r>
      <w:bookmarkEnd w:id="23"/>
      <w:r>
        <w:rPr/>
        <w:t>и объем оказываемых услуг</w:t>
      </w:r>
      <w:bookmarkEnd w:id="22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1"/>
        <w:gridCol w:w="5811"/>
        <w:gridCol w:w="1710"/>
        <w:gridCol w:w="1550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 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 (2026 год ноябрь -декабрь, 2027 год январь-</w:t>
            </w:r>
            <w:r>
              <w:rPr>
                <w:sz w:val="20"/>
                <w:szCs w:val="20"/>
              </w:rPr>
              <w:t>декабрь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3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>Требования к срокам оказания услуг</w:t>
      </w:r>
    </w:p>
    <w:p>
      <w:pPr>
        <w:pStyle w:val="Heading1"/>
        <w:tabs>
          <w:tab w:val="clear" w:pos="0"/>
        </w:tabs>
        <w:rPr>
          <w:sz w:val="26"/>
          <w:szCs w:val="26"/>
          <w:lang w:val="ru-RU"/>
        </w:rPr>
      </w:pPr>
      <w:bookmarkStart w:id="24" w:name="_Toc54643707"/>
      <w:bookmarkStart w:id="25" w:name="_Toc50125127"/>
      <w:bookmarkStart w:id="26" w:name="_Toc51339697"/>
      <w:bookmarkStart w:id="27" w:name="_Toc50125126_Копия_1"/>
      <w:bookmarkEnd w:id="27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28" w:name="_Hlk50465284"/>
      <w:r>
        <w:rPr>
          <w:sz w:val="26"/>
          <w:szCs w:val="26"/>
        </w:rPr>
        <w:t xml:space="preserve">Требования 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 xml:space="preserve"> срокам </w:t>
      </w:r>
      <w:bookmarkEnd w:id="25"/>
      <w:bookmarkEnd w:id="26"/>
      <w:bookmarkEnd w:id="28"/>
      <w:r>
        <w:rPr>
          <w:sz w:val="26"/>
          <w:szCs w:val="26"/>
          <w:lang w:val="ru-RU"/>
        </w:rPr>
        <w:t>оказания услуг</w:t>
      </w:r>
      <w:bookmarkEnd w:id="2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8"/>
        <w:gridCol w:w="2989"/>
        <w:gridCol w:w="2977"/>
        <w:gridCol w:w="2833"/>
      </w:tblGrid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97" w:hRule="atLeast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 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01.11.2026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31</w:t>
            </w:r>
            <w:r>
              <w:rPr>
                <w:sz w:val="24"/>
                <w:szCs w:val="20"/>
                <w:lang w:val="en-US"/>
              </w:rPr>
              <w:t>.12.</w:t>
            </w:r>
            <w:r>
              <w:rPr>
                <w:sz w:val="24"/>
                <w:szCs w:val="20"/>
              </w:rPr>
              <w:t>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994" w:footer="0" w:bottom="127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Требования к </w:t>
      </w:r>
      <w:r>
        <w:rPr>
          <w:sz w:val="26"/>
          <w:szCs w:val="26"/>
          <w:lang w:val="ru-RU"/>
        </w:rPr>
        <w:t>качеству услуг</w:t>
      </w:r>
    </w:p>
    <w:p>
      <w:pPr>
        <w:pStyle w:val="Heading1"/>
        <w:tabs>
          <w:tab w:val="clear" w:pos="0"/>
        </w:tabs>
        <w:rPr>
          <w:sz w:val="26"/>
          <w:szCs w:val="26"/>
        </w:rPr>
      </w:pPr>
      <w:r>
        <w:rPr>
          <w:sz w:val="26"/>
          <w:szCs w:val="26"/>
        </w:rPr>
        <w:t>Таблица </w:t>
      </w:r>
      <w:r>
        <w:rPr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. Требования к </w:t>
      </w:r>
      <w:r>
        <w:rPr>
          <w:sz w:val="26"/>
          <w:szCs w:val="26"/>
          <w:lang w:val="ru-RU"/>
        </w:rPr>
        <w:t>качеству услуг</w:t>
      </w:r>
      <w:r>
        <w:rPr>
          <w:sz w:val="26"/>
          <w:szCs w:val="26"/>
        </w:rPr>
        <w:t xml:space="preserve"> 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Наименование услуг/этапа услуг:</w:t>
      </w:r>
      <w:r>
        <w:rPr>
          <w:sz w:val="26"/>
          <w:szCs w:val="26"/>
        </w:rPr>
        <w:t xml:space="preserve"> 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 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6"/>
        <w:tblW w:w="146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4"/>
        <w:gridCol w:w="3541"/>
        <w:gridCol w:w="6947"/>
        <w:gridCol w:w="3118"/>
      </w:tblGrid>
      <w:tr>
        <w:trPr>
          <w:trHeight w:val="1187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9"/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предоставить Заказчику услуги по размещению на своей территории транспортных средств Дальневосточного филиала АО «ТК РусГидро» по адресу: Республика Саха (Якутия), г. Нерюнгри в охраняемом, отапливаемом строении.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Услуги должны оказываться Исполнителем в строгом соответствии с нормами законодательства Российской Федерации, настоящими техническим требованиями,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правилами производственной, пожарной, экологической безопасности, правилами техники безопасности.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Въезд на территорию Исполнителя и выезд осуществляется по пропускам, выданным Исполнителем. Пропуск оформляется на срок действия настоящего договора и содержит сведения о марке, модели, государственном регистрационном знаке ТС Заказчика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8" w:left="38"/>
              <w:contextualSpacing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428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104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транспортных средств Легковой автомобиль TOYOTA LAND CRUISER 200, Микроавтобус TOYOTA HIACE, Легковой автомобиль HAVAL H9, Микроавтобус DongFeng 2236Х8, Легковой автомобиль TOYOTA HILUX GUN126L-DT, Легковой автомобиль MITSUBISHI L200-0737, Легковой автомобиль УАЗ-315195 HUNTER на стояночном месте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За оказанные услуги Исполнитель направляет Заказчику в срок до 5 (пятого) числа месяца, следующего за отчетным,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подписанные со своей Стороны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Акт оказанных услуг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в 2 (двух) экземплярах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приложением первичной документации 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табель учета транспортных средств).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сохранность ТС и СТ на время ее нахождения на территории.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</w:tbl>
    <w:p>
      <w:pPr>
        <w:pStyle w:val="Heading1"/>
        <w:tabs>
          <w:tab w:val="clear" w:pos="0"/>
        </w:tabs>
        <w:jc w:val="center"/>
        <w:rPr/>
      </w:pPr>
      <w:r>
        <w:rPr/>
      </w:r>
    </w:p>
    <w:p>
      <w:pPr>
        <w:pStyle w:val="Heading1"/>
        <w:numPr>
          <w:ilvl w:val="0"/>
          <w:numId w:val="6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Требования к документации по ценообразованию на этапе заключения (исполнения) договора.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3.1.</w:t>
        <w:tab/>
        <w:t>Общая цена за единицу услуг остаётся фиксированной на весь срок действия договора и не подлежит изменению.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3.2.</w:t>
        <w:tab/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ListParagraph"/>
        <w:ind w:left="360"/>
        <w:rPr>
          <w:sz w:val="28"/>
          <w:lang w:val="x-none" w:eastAsia="x-none"/>
        </w:rPr>
      </w:pPr>
      <w:r>
        <w:rPr>
          <w:sz w:val="28"/>
          <w:lang w:val="x-none" w:eastAsia="x-none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1276" w:right="992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tabs>
        <w:tab w:val="clear" w:pos="709"/>
        <w:tab w:val="left" w:pos="0" w:leader="none"/>
      </w:tabs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8154b"/>
    <w:pPr>
      <w:tabs>
        <w:tab w:val="clear" w:pos="709"/>
        <w:tab w:val="left" w:pos="1120" w:leader="none"/>
        <w:tab w:val="right" w:pos="9911" w:leader="dot"/>
      </w:tabs>
      <w:ind w:left="56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C6B5-3D03-45DC-B85D-0C550DB2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Application>AlterOffice/2026.2.0.0$Linux_X86_64 LibreOffice_project/bc4ef1adf80b36c7a6365f8ed6cbf29021361edd</Application>
  <AppVersion>15.0000</AppVersion>
  <Pages>6</Pages>
  <Words>1005</Words>
  <Characters>6679</Characters>
  <CharactersWithSpaces>7663</CharactersWithSpaces>
  <Paragraphs>153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2023-11-14T06:56:00Z</dcterms:created>
  <dc:creator>Быстров Олег Геннадьевич</dc:creator>
  <dc:description/>
  <dc:language>ru-RU</dc:language>
  <cp:lastModifiedBy>nurovss@corp.gidroogk.com</cp:lastModifiedBy>
  <cp:lastPrinted>2025-12-09T16:46:00Z</cp:lastPrinted>
  <dcterms:modified xsi:type="dcterms:W3CDTF">2026-10-23T15:11:42Z</dcterms:modified>
  <cp:revision>46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