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4962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41696704_Копия_1"/>
      <w:bookmarkStart w:id="1" w:name="_Toc137554584_Копия_1"/>
      <w:bookmarkStart w:id="2" w:name="_Toc139856287_Копия_1"/>
      <w:bookmarkStart w:id="3" w:name="_Toc141696704_Копия_1"/>
      <w:bookmarkStart w:id="4" w:name="_Toc137554584_Копия_1"/>
      <w:bookmarkStart w:id="5" w:name="_Toc139856287_Копия_1"/>
      <w:bookmarkEnd w:id="3"/>
      <w:bookmarkEnd w:id="4"/>
      <w:bookmarkEnd w:id="5"/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26"/>
          <w:szCs w:val="26"/>
        </w:rPr>
      </w:pPr>
      <w:r>
        <w:rPr>
          <w:b/>
          <w:sz w:val="26"/>
          <w:szCs w:val="26"/>
        </w:rPr>
        <w:t>ОКПД2: 52.21.24 Услуги по размещению специальной техники Автобетононасос Mer</w:t>
      </w:r>
      <w:r>
        <w:rPr>
          <w:b/>
          <w:sz w:val="26"/>
          <w:szCs w:val="26"/>
        </w:rPr>
        <w:t>c</w:t>
      </w:r>
      <w:r>
        <w:rPr>
          <w:b/>
          <w:sz w:val="26"/>
          <w:szCs w:val="26"/>
        </w:rPr>
        <w:t>edes-Benz, Кран автомобильный XCMG XCT55, Кран стреловой, самоходный, короткобазовый XCMG XCR90_S1, Кран автомобильный XCMG XCT100_S, в населенном пункте Нерюнгри, строительный участок Нерюнгри Дальневосточного филиала АО "ТК РусГидро"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  <w:bookmarkStart w:id="6" w:name="_GoBack"/>
      <w:bookmarkStart w:id="7" w:name="_GoBack"/>
      <w:bookmarkEnd w:id="7"/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ЛОТ № _______________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ind w:left="567"/>
            <w:rPr>
              <w:rFonts w:eastAsia="" w:eastAsiaTheme="minorEastAsia"/>
              <w:sz w:val="20"/>
              <w:szCs w:val="20"/>
            </w:rPr>
          </w:pPr>
          <w:r>
            <w:rPr>
              <w:rFonts w:eastAsia="" w:eastAsiaTheme="minorEastAsia"/>
              <w:sz w:val="20"/>
              <w:szCs w:val="20"/>
            </w:rPr>
            <w:t>1.4.     Существующее положение                                                                                                                               3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перечню и объему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6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качеству услуг</w:t>
              <w:tab/>
            </w:r>
          </w:hyperlink>
          <w:r>
            <w:rPr>
              <w:rFonts w:eastAsia="" w:cs="" w:ascii="Calibri" w:hAnsi="Calibri" w:asciiTheme="minorHAnsi" w:cstheme="minorBidi" w:eastAsiaTheme="minorEastAsia" w:hAnsiTheme="minorHAnsi"/>
              <w:sz w:val="24"/>
              <w:szCs w:val="24"/>
            </w:rPr>
            <w:t>5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9"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</w:r>
          </w:hyperlink>
          <w:r>
            <w:rPr>
              <w:rFonts w:eastAsia="" w:cs="" w:ascii="Calibri" w:hAnsi="Calibri" w:asciiTheme="minorHAnsi" w:cstheme="minorBidi" w:eastAsiaTheme="minorEastAsia" w:hAnsiTheme="minorHAnsi"/>
              <w:b w:val="false"/>
              <w:bCs w:val="false"/>
            </w:rPr>
            <w:t>5</w:t>
          </w:r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10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rStyle w:val="Style14"/>
                <w:vanish w:val="false"/>
              </w:rPr>
              <w:t xml:space="preserve">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09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</w:rPr>
      </w:pPr>
      <w:r>
        <w:rPr>
          <w:rFonts w:eastAsia="" w:cs="" w:cstheme="minorBidi" w:eastAsiaTheme="minorEastAsia" w:ascii="Calibri" w:hAnsi="Calibri"/>
          <w:b w:val="false"/>
          <w:bCs w:val="false"/>
        </w:rPr>
      </w:r>
    </w:p>
    <w:p>
      <w:pPr>
        <w:pStyle w:val="Heading2"/>
        <w:tabs>
          <w:tab w:val="clear" w:pos="0"/>
        </w:tabs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rPr>
          <w:caps/>
        </w:rPr>
      </w:pPr>
      <w:bookmarkStart w:id="8" w:name="_Toc54643694"/>
      <w:r>
        <w:rPr/>
        <w:t>Общие сведения</w:t>
      </w:r>
      <w:bookmarkEnd w:id="8"/>
    </w:p>
    <w:p>
      <w:pPr>
        <w:pStyle w:val="Heading4"/>
        <w:numPr>
          <w:ilvl w:val="1"/>
          <w:numId w:val="3"/>
        </w:numPr>
        <w:ind w:hanging="0" w:left="0"/>
        <w:rPr>
          <w:sz w:val="26"/>
          <w:szCs w:val="26"/>
        </w:rPr>
      </w:pPr>
      <w:bookmarkStart w:id="9" w:name="_Toc54643695"/>
      <w:bookmarkStart w:id="10" w:name="_Toc46743505"/>
      <w:r>
        <w:rPr>
          <w:sz w:val="26"/>
          <w:szCs w:val="26"/>
        </w:rPr>
        <w:t>Обозначения и сокращения</w:t>
      </w:r>
      <w:bookmarkEnd w:id="9"/>
      <w:bookmarkEnd w:id="10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6"/>
                <w:szCs w:val="26"/>
              </w:rPr>
            </w:pPr>
            <w:r>
              <w:rPr>
                <w:sz w:val="26"/>
                <w:szCs w:val="26"/>
              </w:rPr>
              <w:t>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6"/>
                <w:szCs w:val="26"/>
                <w:shd w:fill="auto" w:val="clear"/>
              </w:rPr>
              <w:t>Специальная техника</w:t>
            </w:r>
          </w:p>
        </w:tc>
      </w:tr>
      <w:tr>
        <w:trPr>
          <w:trHeight w:val="60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6"/>
                <w:szCs w:val="26"/>
                <w:shd w:fill="auto" w:val="clear"/>
              </w:rPr>
            </w:pPr>
            <w:r>
              <w:rPr>
                <w:sz w:val="26"/>
                <w:szCs w:val="26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6"/>
                <w:szCs w:val="26"/>
                <w:shd w:fill="auto" w:val="clear"/>
              </w:rPr>
            </w:pPr>
            <w:r>
              <w:rPr>
                <w:sz w:val="26"/>
                <w:szCs w:val="26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Строительный участок</w:t>
            </w:r>
          </w:p>
        </w:tc>
      </w:tr>
    </w:tbl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1"/>
          <w:numId w:val="3"/>
        </w:numPr>
        <w:ind w:hanging="0" w:left="0"/>
        <w:rPr>
          <w:sz w:val="26"/>
          <w:szCs w:val="26"/>
        </w:rPr>
      </w:pPr>
      <w:bookmarkStart w:id="11" w:name="_Toc54643696"/>
      <w:bookmarkStart w:id="12" w:name="_Toc46743506"/>
      <w:r>
        <w:rPr>
          <w:sz w:val="26"/>
          <w:szCs w:val="26"/>
        </w:rPr>
        <w:t>Наименование закупаемой продукции</w:t>
      </w:r>
      <w:bookmarkEnd w:id="11"/>
      <w:bookmarkEnd w:id="12"/>
    </w:p>
    <w:p>
      <w:pPr>
        <w:pStyle w:val="Normal"/>
        <w:keepNext w:val="true"/>
        <w:keepLines/>
        <w:tabs>
          <w:tab w:val="clear" w:pos="709"/>
          <w:tab w:val="left" w:pos="567" w:leader="none"/>
        </w:tabs>
        <w:jc w:val="both"/>
        <w:rPr/>
      </w:pPr>
      <w:r>
        <w:rPr>
          <w:color w:val="171717" w:themeColor="background2" w:themeShade="1a"/>
          <w:sz w:val="26"/>
          <w:szCs w:val="26"/>
          <w:shd w:fill="FFFFFF" w:val="clear"/>
        </w:rPr>
        <w:t>ОКПД2: 52.21.24 Услуги по размещению специальной техники Автобетононасос Mercedes-Benz, Кран автомобильный XCMG XCT55, Кран стреловой, самоходный, короткобазовый XCMG XCR90_S1, Кран автомобильный XCMG XCT100_S, в населенном пункте Нерюнгри, строительный участок Нерюнгри Дальневосточного филиала АО "ТК РусГидро".</w:t>
      </w:r>
    </w:p>
    <w:p>
      <w:pPr>
        <w:pStyle w:val="Heading4"/>
        <w:numPr>
          <w:ilvl w:val="1"/>
          <w:numId w:val="3"/>
        </w:numPr>
        <w:ind w:hanging="0" w:left="0"/>
        <w:rPr>
          <w:i/>
          <w:i/>
          <w:sz w:val="26"/>
          <w:szCs w:val="26"/>
          <w:shd w:fill="FFFF99" w:val="clear"/>
        </w:rPr>
      </w:pPr>
      <w:bookmarkStart w:id="13" w:name="_Toc54643697"/>
      <w:bookmarkStart w:id="14" w:name="_Toc46743507"/>
      <w:r>
        <w:rPr>
          <w:sz w:val="26"/>
          <w:szCs w:val="26"/>
        </w:rPr>
        <w:t xml:space="preserve">Цель </w:t>
      </w:r>
      <w:bookmarkEnd w:id="14"/>
      <w:r>
        <w:rPr>
          <w:sz w:val="26"/>
          <w:szCs w:val="26"/>
        </w:rPr>
        <w:t xml:space="preserve">оказания услуг </w:t>
      </w:r>
      <w:bookmarkEnd w:id="13"/>
    </w:p>
    <w:p>
      <w:pPr>
        <w:pStyle w:val="Normal"/>
        <w:jc w:val="both"/>
        <w:rPr>
          <w:color w:val="171717"/>
          <w:shd w:fill="FFFFFF" w:val="clear"/>
        </w:rPr>
      </w:pPr>
      <w:r>
        <w:rPr/>
        <w:t xml:space="preserve">Обеспечение сохранности специальной техники на стояночных местах для нужд </w:t>
      </w:r>
      <w:r>
        <w:rPr>
          <w:color w:val="171717" w:themeColor="background2" w:themeShade="1a"/>
          <w:sz w:val="26"/>
          <w:szCs w:val="26"/>
          <w:shd w:fill="FFFFFF" w:val="clear"/>
        </w:rPr>
        <w:t>строительного участка Нерюнгри</w:t>
      </w:r>
      <w:r>
        <w:rPr/>
        <w:t xml:space="preserve"> Дальневосточного филиала АО «ТК РусГидро» в период с 01.11.2026 по 30.04.2027 года</w:t>
      </w:r>
      <w:r>
        <w:rPr>
          <w:color w:val="171717"/>
          <w:shd w:fill="FFFFFF" w:val="clear"/>
        </w:rPr>
        <w:t>.</w:t>
      </w:r>
    </w:p>
    <w:p>
      <w:pPr>
        <w:pStyle w:val="Heading4"/>
        <w:numPr>
          <w:ilvl w:val="1"/>
          <w:numId w:val="3"/>
        </w:numPr>
        <w:ind w:hanging="0" w:left="0"/>
        <w:rPr/>
      </w:pPr>
      <w:r>
        <w:rPr/>
        <w:t>Существующее положение</w:t>
      </w:r>
    </w:p>
    <w:p>
      <w:pPr>
        <w:pStyle w:val="Normal"/>
        <w:tabs>
          <w:tab w:val="clear" w:pos="709"/>
          <w:tab w:val="left" w:pos="426" w:leader="none"/>
          <w:tab w:val="left" w:pos="993" w:leader="none"/>
        </w:tabs>
        <w:jc w:val="both"/>
        <w:rPr>
          <w:color w:val="000000"/>
        </w:rPr>
      </w:pPr>
      <w:r>
        <w:rPr>
          <w:color w:val="000000"/>
          <w:szCs w:val="24"/>
        </w:rPr>
        <w:t>Специальная техника  используется в рамках доходного договора № 3.09.0.06.4.2025.0910 от 16.09.2025 заключенному с АО «Усть-Среднекан ГЭСстрой».</w:t>
      </w:r>
    </w:p>
    <w:p>
      <w:pPr>
        <w:pStyle w:val="Normal"/>
        <w:ind w:firstLine="567"/>
        <w:jc w:val="both"/>
        <w:rPr>
          <w:rStyle w:val="Style8"/>
          <w:b w:val="false"/>
          <w:i w:val="false"/>
          <w:i w:val="false"/>
          <w:shd w:fill="auto" w:val="clear"/>
          <w:lang w:eastAsia="x-none"/>
        </w:rPr>
      </w:pPr>
      <w:r>
        <w:rPr>
          <w:b w:val="false"/>
          <w:i w:val="false"/>
          <w:shd w:fill="auto" w:val="clear"/>
          <w:lang w:eastAsia="x-none"/>
        </w:rPr>
      </w:r>
    </w:p>
    <w:p>
      <w:pPr>
        <w:pStyle w:val="Heading1"/>
        <w:tabs>
          <w:tab w:val="clear" w:pos="0"/>
        </w:tabs>
        <w:rPr>
          <w:rStyle w:val="Style8"/>
          <w:b/>
          <w:i w:val="false"/>
          <w:i w:val="false"/>
          <w:sz w:val="26"/>
          <w:szCs w:val="26"/>
          <w:shd w:fill="auto" w:val="clear"/>
          <w:lang w:val="ru-RU"/>
        </w:rPr>
      </w:pPr>
      <w:bookmarkStart w:id="15" w:name="_Toc54643699"/>
      <w:r>
        <w:rPr>
          <w:sz w:val="26"/>
          <w:szCs w:val="26"/>
        </w:rPr>
        <w:t>Таблица 1. Перечень объектов заказчика</w:t>
      </w:r>
      <w:bookmarkEnd w:id="15"/>
    </w:p>
    <w:tbl>
      <w:tblPr>
        <w:tblW w:w="1006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06"/>
        <w:gridCol w:w="2695"/>
        <w:gridCol w:w="2051"/>
        <w:gridCol w:w="2381"/>
        <w:gridCol w:w="2127"/>
      </w:tblGrid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регистрационный знак</w:t>
            </w:r>
          </w:p>
        </w:tc>
      </w:tr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2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5</w:t>
            </w:r>
          </w:p>
        </w:tc>
      </w:tr>
      <w:tr>
        <w:trPr>
          <w:trHeight w:val="823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ОКПД2: 52.21.24 Услуги по размещению специальной техники Автобетононасос Mercedes-Benz, Кран автомобильный XCMG XCT55, Кран стреловой, самоходный, короткобазовый XCMG XCR90_S1, Кран автомобильный XCMG XCT100_S, в населенном пункте Нерюнгри, строительный участок Нерюнгри Дальневосточного филиала АО "ТК РусГидро".</w:t>
            </w:r>
          </w:p>
        </w:tc>
        <w:tc>
          <w:tcPr>
            <w:tcW w:w="2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Республика Саха (Якутия), г. Нерюнгри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val="en-US"/>
              </w:rPr>
              <w:t>Кран автомобильный XCMG XCT55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  <w:lang w:val="en-US"/>
              </w:rPr>
              <w:t>У 690 ХХ 27</w:t>
            </w:r>
          </w:p>
        </w:tc>
      </w:tr>
      <w:tr>
        <w:trPr>
          <w:trHeight w:val="588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9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0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val="en-US"/>
              </w:rPr>
              <w:t>Кран стреловой, самоходный, короткобазовый</w:t>
              <w:tab/>
              <w:t>XCMG XCR90_S1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588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9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05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val="en-US"/>
              </w:rPr>
              <w:t>Автобетононасос (АБН) Mercedes-Benz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  <w:lang w:val="en-US"/>
              </w:rPr>
              <w:t>Р 804 МР 19</w:t>
            </w:r>
          </w:p>
        </w:tc>
      </w:tr>
      <w:tr>
        <w:trPr>
          <w:trHeight w:val="588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0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Кран автомобильный XCMG XCT100_S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</w:tbl>
    <w:p>
      <w:pPr>
        <w:pStyle w:val="Heading4"/>
        <w:tabs>
          <w:tab w:val="clear" w:pos="0"/>
        </w:tabs>
        <w:ind w:left="432"/>
        <w:rPr/>
      </w:pPr>
      <w:r>
        <w:rPr/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  <w:lang w:val="ru-RU"/>
        </w:rPr>
      </w:pPr>
      <w:bookmarkStart w:id="16" w:name="_Toc54643702"/>
      <w:bookmarkStart w:id="17" w:name="_Toc51339693"/>
      <w:bookmarkStart w:id="18" w:name="_Toc50125126"/>
      <w:bookmarkStart w:id="19" w:name="_Toc46743510"/>
      <w:bookmarkEnd w:id="18"/>
      <w:bookmarkEnd w:id="19"/>
      <w:r>
        <w:rPr>
          <w:lang w:val="ru-RU"/>
        </w:rPr>
        <w:t>Требования</w:t>
      </w:r>
      <w:r>
        <w:rPr/>
        <w:t xml:space="preserve"> к продукции</w:t>
      </w:r>
      <w:bookmarkEnd w:id="16"/>
      <w:bookmarkEnd w:id="17"/>
    </w:p>
    <w:p>
      <w:pPr>
        <w:pStyle w:val="Heading4"/>
        <w:numPr>
          <w:ilvl w:val="1"/>
          <w:numId w:val="3"/>
        </w:numPr>
        <w:ind w:hanging="0" w:left="0"/>
        <w:rPr/>
      </w:pPr>
      <w:bookmarkStart w:id="20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0"/>
    </w:p>
    <w:p>
      <w:pPr>
        <w:pStyle w:val="Heading3"/>
        <w:numPr>
          <w:ilvl w:val="2"/>
          <w:numId w:val="3"/>
        </w:numPr>
        <w:ind w:hanging="0" w:left="0"/>
        <w:rPr/>
      </w:pPr>
      <w:bookmarkStart w:id="21" w:name="_Toc54643704"/>
      <w:r>
        <w:rPr/>
        <w:t>Требования к перечню и объему услуг</w:t>
      </w:r>
      <w:bookmarkEnd w:id="21"/>
    </w:p>
    <w:p>
      <w:pPr>
        <w:pStyle w:val="Heading1"/>
        <w:tabs>
          <w:tab w:val="clear" w:pos="0"/>
        </w:tabs>
        <w:rPr/>
      </w:pPr>
      <w:bookmarkStart w:id="22" w:name="_Toc54643705"/>
      <w:bookmarkStart w:id="23" w:name="_Toc51339695"/>
      <w:r>
        <w:rPr/>
        <w:t xml:space="preserve">Таблица 2. Перечень </w:t>
      </w:r>
      <w:bookmarkEnd w:id="23"/>
      <w:r>
        <w:rPr/>
        <w:t>и объем оказываемых услуг</w:t>
      </w:r>
      <w:bookmarkEnd w:id="22"/>
    </w:p>
    <w:tbl>
      <w:tblPr>
        <w:tblW w:w="992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51"/>
        <w:gridCol w:w="5811"/>
        <w:gridCol w:w="1709"/>
        <w:gridCol w:w="1551"/>
      </w:tblGrid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1.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3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4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right="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0"/>
              </w:rPr>
            </w:pPr>
            <w:r>
              <w:rPr>
                <w:sz w:val="20"/>
                <w:szCs w:val="20"/>
              </w:rPr>
              <w:t>ОКПД2: 52.21.24 Услуги по размещению специальной техники Автобетононасос Mercedes-Benz, Кран автомобильный XCMG XCT55, Кран стреловой, самоходный, короткобазовый XCMG XCR90_S1, Кран автомобильный XCMG XCT100_S, в населенном пункте Нерюнгри, строительный участок Нерюнгри Дальневосточного филиала АО "ТК РусГидро" (2026 год ноябрь -декабрь, 2027 год январь-апрель)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3"/>
        <w:numPr>
          <w:ilvl w:val="2"/>
          <w:numId w:val="3"/>
        </w:numPr>
        <w:ind w:hanging="0" w:left="0"/>
        <w:rPr>
          <w:sz w:val="26"/>
          <w:szCs w:val="26"/>
        </w:rPr>
      </w:pPr>
      <w:r>
        <w:rPr>
          <w:sz w:val="26"/>
          <w:szCs w:val="26"/>
        </w:rPr>
        <w:t>Требования к срокам оказания услуг</w:t>
      </w:r>
    </w:p>
    <w:p>
      <w:pPr>
        <w:pStyle w:val="Heading1"/>
        <w:tabs>
          <w:tab w:val="clear" w:pos="0"/>
        </w:tabs>
        <w:rPr>
          <w:sz w:val="26"/>
          <w:szCs w:val="26"/>
          <w:lang w:val="ru-RU"/>
        </w:rPr>
      </w:pPr>
      <w:bookmarkStart w:id="24" w:name="_Toc54643707"/>
      <w:bookmarkStart w:id="25" w:name="_Toc51339697"/>
      <w:bookmarkStart w:id="26" w:name="_Toc50125127"/>
      <w:bookmarkStart w:id="27" w:name="_Toc50125126_Копия_1"/>
      <w:bookmarkEnd w:id="27"/>
      <w:r>
        <w:rPr>
          <w:sz w:val="26"/>
          <w:szCs w:val="26"/>
        </w:rPr>
        <w:t xml:space="preserve">Таблица </w:t>
      </w:r>
      <w:r>
        <w:rPr>
          <w:sz w:val="26"/>
          <w:szCs w:val="26"/>
          <w:lang w:val="ru-RU"/>
        </w:rPr>
        <w:t>3</w:t>
      </w:r>
      <w:r>
        <w:rPr>
          <w:sz w:val="26"/>
          <w:szCs w:val="26"/>
        </w:rPr>
        <w:t xml:space="preserve">. </w:t>
      </w:r>
      <w:bookmarkStart w:id="28" w:name="_Hlk50465284"/>
      <w:r>
        <w:rPr>
          <w:sz w:val="26"/>
          <w:szCs w:val="26"/>
        </w:rPr>
        <w:t xml:space="preserve">Требования </w:t>
      </w:r>
      <w:r>
        <w:rPr>
          <w:sz w:val="26"/>
          <w:szCs w:val="26"/>
          <w:lang w:val="ru-RU"/>
        </w:rPr>
        <w:t>к</w:t>
      </w:r>
      <w:r>
        <w:rPr>
          <w:sz w:val="26"/>
          <w:szCs w:val="26"/>
        </w:rPr>
        <w:t xml:space="preserve"> срокам </w:t>
      </w:r>
      <w:bookmarkEnd w:id="25"/>
      <w:bookmarkEnd w:id="26"/>
      <w:bookmarkEnd w:id="28"/>
      <w:r>
        <w:rPr>
          <w:sz w:val="26"/>
          <w:szCs w:val="26"/>
          <w:lang w:val="ru-RU"/>
        </w:rPr>
        <w:t>оказания услуг</w:t>
      </w:r>
      <w:bookmarkEnd w:id="24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19"/>
        <w:gridCol w:w="2988"/>
        <w:gridCol w:w="2977"/>
        <w:gridCol w:w="2833"/>
      </w:tblGrid>
      <w:tr>
        <w:trPr/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197" w:hRule="atLeast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1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4</w:t>
            </w:r>
          </w:p>
        </w:tc>
      </w:tr>
      <w:tr>
        <w:trPr/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ОКПД2: 52.21.24 Услуги по размещению специальной техники Автобетононасос Mercedes-Benz, Кран автомобильный XCMG XCT55, Кран стреловой, самоходный, короткобазовый XCMG XCR90_S1, Кран автомобильный XCMG XCT100_S, в населенном пункте Нерюнгри, строительный участок Нерюнгри Дальневосточного филиала АО "ТК РусГидро"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01.11.2026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0"/>
              </w:rPr>
              <w:t xml:space="preserve"> </w:t>
            </w:r>
            <w:r>
              <w:rPr>
                <w:sz w:val="24"/>
                <w:szCs w:val="20"/>
              </w:rPr>
              <w:t>30</w:t>
            </w:r>
            <w:r>
              <w:rPr>
                <w:sz w:val="24"/>
                <w:szCs w:val="20"/>
                <w:lang w:val="en-US"/>
              </w:rPr>
              <w:t>.</w:t>
            </w:r>
            <w:r>
              <w:rPr>
                <w:sz w:val="24"/>
                <w:szCs w:val="20"/>
              </w:rPr>
              <w:t>04</w:t>
            </w:r>
            <w:r>
              <w:rPr>
                <w:sz w:val="24"/>
                <w:szCs w:val="20"/>
                <w:lang w:val="en-US"/>
              </w:rPr>
              <w:t>.</w:t>
            </w:r>
            <w:r>
              <w:rPr>
                <w:sz w:val="24"/>
                <w:szCs w:val="20"/>
              </w:rPr>
              <w:t>2027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994" w:footer="0" w:bottom="1276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hanging="0" w:left="0"/>
        <w:rPr>
          <w:sz w:val="26"/>
          <w:szCs w:val="26"/>
        </w:rPr>
      </w:pPr>
      <w:r>
        <w:rPr>
          <w:sz w:val="26"/>
          <w:szCs w:val="26"/>
        </w:rPr>
        <w:t xml:space="preserve">Требования к </w:t>
      </w:r>
      <w:r>
        <w:rPr>
          <w:sz w:val="26"/>
          <w:szCs w:val="26"/>
          <w:lang w:val="ru-RU"/>
        </w:rPr>
        <w:t>качеству услуг</w:t>
      </w:r>
    </w:p>
    <w:p>
      <w:pPr>
        <w:pStyle w:val="Heading1"/>
        <w:tabs>
          <w:tab w:val="clear" w:pos="0"/>
        </w:tabs>
        <w:rPr>
          <w:sz w:val="26"/>
          <w:szCs w:val="26"/>
        </w:rPr>
      </w:pPr>
      <w:r>
        <w:rPr>
          <w:sz w:val="26"/>
          <w:szCs w:val="26"/>
        </w:rPr>
        <w:t>Таблица </w:t>
      </w:r>
      <w:r>
        <w:rPr>
          <w:sz w:val="26"/>
          <w:szCs w:val="26"/>
          <w:lang w:val="ru-RU"/>
        </w:rPr>
        <w:t>4</w:t>
      </w:r>
      <w:r>
        <w:rPr>
          <w:sz w:val="26"/>
          <w:szCs w:val="26"/>
        </w:rPr>
        <w:t xml:space="preserve">. Требования к </w:t>
      </w:r>
      <w:r>
        <w:rPr>
          <w:sz w:val="26"/>
          <w:szCs w:val="26"/>
          <w:lang w:val="ru-RU"/>
        </w:rPr>
        <w:t>качеству услуг</w:t>
      </w:r>
      <w:r>
        <w:rPr>
          <w:sz w:val="26"/>
          <w:szCs w:val="26"/>
        </w:rPr>
        <w:t xml:space="preserve"> </w:t>
      </w:r>
    </w:p>
    <w:p>
      <w:pPr>
        <w:pStyle w:val="Normal"/>
        <w:tabs>
          <w:tab w:val="clear" w:pos="709"/>
          <w:tab w:val="left" w:pos="6946" w:leader="none"/>
        </w:tabs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Наименование услуг/этапа услуг:</w:t>
      </w:r>
      <w:r>
        <w:rPr>
          <w:sz w:val="26"/>
          <w:szCs w:val="26"/>
        </w:rPr>
        <w:t xml:space="preserve"> ОКПД2: 52.21.24 Услуги по размещению специальной техники Автобетононасос Mercedes-Benz, Кран автомобильный XCMG XCT55, Кран стреловой, самоходный, короткобазовый XCMG XCR90_S1, Кран автомобильный XCMG XCT100_S, в населенном пункте Нерюнгри, строительный участок Нерюнгри Дальневосточного филиала АО "ТК РусГидро"</w:t>
      </w:r>
    </w:p>
    <w:p>
      <w:pPr>
        <w:pStyle w:val="Normal"/>
        <w:tabs>
          <w:tab w:val="clear" w:pos="709"/>
          <w:tab w:val="left" w:pos="6946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ffff6"/>
        <w:tblW w:w="1460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4"/>
        <w:gridCol w:w="3541"/>
        <w:gridCol w:w="6947"/>
        <w:gridCol w:w="3118"/>
      </w:tblGrid>
      <w:tr>
        <w:trPr>
          <w:trHeight w:val="1187" w:hRule="atLeast"/>
        </w:trPr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5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9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11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29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9"/>
          </w:p>
        </w:tc>
        <w:tc>
          <w:tcPr>
            <w:tcW w:w="35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9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11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4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0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0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1.1.1.</w:t>
            </w:r>
          </w:p>
        </w:tc>
        <w:tc>
          <w:tcPr>
            <w:tcW w:w="35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Порядок оказания услуг</w:t>
            </w:r>
          </w:p>
        </w:tc>
        <w:tc>
          <w:tcPr>
            <w:tcW w:w="6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обязуется предоставить Заказчику услуги по размещению на своей территории специальной техники Дальневосточного филиала АО «ТК РусГидро» по адресу: Республика Саха (Якутия), г. Нерюнгри в охраняемом, отапливаемом строении.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0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1.1.2.</w:t>
            </w:r>
          </w:p>
        </w:tc>
        <w:tc>
          <w:tcPr>
            <w:tcW w:w="35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оказания услуг</w:t>
            </w:r>
          </w:p>
        </w:tc>
        <w:tc>
          <w:tcPr>
            <w:tcW w:w="6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Услуги должны оказываться Исполнителем в строгом соответствии с нормами законодательства Российской Федерации, настоящими техническим требованиями,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правилами производственной, пожарной, экологической безопасности, правилами техники безопасности.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1.3.1</w:t>
            </w:r>
          </w:p>
        </w:tc>
        <w:tc>
          <w:tcPr>
            <w:tcW w:w="1048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Въезд на территорию Исполнителя и выезд осуществляется по пропускам, выданным Исполнителем. Пропуск оформляется на срок действия настоящего договора и содержит сведения о марке, модели, государственном регистрационном знаке ТС Заказчика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hanging="38" w:left="38"/>
              <w:contextualSpacing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>
          <w:trHeight w:val="303" w:hRule="atLeast"/>
        </w:trPr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8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>
          <w:trHeight w:val="428" w:hRule="atLeast"/>
        </w:trPr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2.1.1</w:t>
            </w:r>
          </w:p>
        </w:tc>
        <w:tc>
          <w:tcPr>
            <w:tcW w:w="1048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567" w:leader="none"/>
              </w:tabs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Размещение</w:t>
            </w: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 xml:space="preserve"> специальной техники Автобетононасос Mercedes-Benz, Кран автомобильный XCMG XCT55, Кран стреловой, самоходный, короткобазовый XCMG XCR90_S1, Кран автомобильный XCMG XCT100_S,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стояночном месте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2.2.</w:t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2.2.1.</w:t>
            </w:r>
          </w:p>
        </w:tc>
        <w:tc>
          <w:tcPr>
            <w:tcW w:w="1048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За оказанные услуги Исполнитель направляет Заказчику в срок до 5 (пятого) числа месяца, следующего за отчетным,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 xml:space="preserve">подписанные со своей Стороны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Акт оказанных услуг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в 2 (двух) экземплярах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с приложением первичной документации (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табель учета транспортных средств).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1048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567" w:leader="none"/>
              </w:tabs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обеспечивать сохранность СТ на время ее нахождения на территории.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</w:tbl>
    <w:p>
      <w:pPr>
        <w:pStyle w:val="Heading1"/>
        <w:tabs>
          <w:tab w:val="clear" w:pos="0"/>
        </w:tabs>
        <w:jc w:val="center"/>
        <w:rPr/>
      </w:pPr>
      <w:r>
        <w:rPr/>
      </w:r>
    </w:p>
    <w:p>
      <w:pPr>
        <w:pStyle w:val="Heading1"/>
        <w:numPr>
          <w:ilvl w:val="0"/>
          <w:numId w:val="6"/>
        </w:numPr>
        <w:jc w:val="center"/>
        <w:rPr>
          <w:sz w:val="26"/>
          <w:szCs w:val="26"/>
        </w:rPr>
      </w:pPr>
      <w:r>
        <w:rPr>
          <w:sz w:val="26"/>
          <w:szCs w:val="26"/>
        </w:rPr>
        <w:t>Требования к документации по ценообразованию на этапе заключения (исполнения) договора.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3.1.</w:t>
        <w:tab/>
        <w:t>Общая цена за единицу услуг остаётся фиксированной на весь срок действия договора и не подлежит изменению.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3.2.</w:t>
        <w:tab/>
        <w:t>В стоимость услуги должны быть включены все затраты, необходимые для исполнения обязательств по Договору, в том числе: все налоги, сборы и пошлины, иные расходы.</w:t>
      </w:r>
    </w:p>
    <w:p>
      <w:pPr>
        <w:pStyle w:val="ListParagraph"/>
        <w:ind w:left="360"/>
        <w:rPr>
          <w:sz w:val="28"/>
          <w:lang w:val="x-none" w:eastAsia="x-none"/>
        </w:rPr>
      </w:pPr>
      <w:r>
        <w:rPr>
          <w:sz w:val="28"/>
          <w:lang w:val="x-none" w:eastAsia="x-none"/>
        </w:rPr>
      </w:r>
    </w:p>
    <w:sectPr>
      <w:headerReference w:type="default" r:id="rId5"/>
      <w:headerReference w:type="first" r:id="rId6"/>
      <w:type w:val="nextPage"/>
      <w:pgSz w:orient="landscape" w:w="16838" w:h="11906"/>
      <w:pgMar w:left="1276" w:right="992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511a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93dc7"/>
    <w:pPr>
      <w:keepNext w:val="true"/>
      <w:tabs>
        <w:tab w:val="clear" w:pos="709"/>
        <w:tab w:val="left" w:pos="0" w:leader="none"/>
      </w:tabs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93dc7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1511a2"/>
    <w:rPr>
      <w:color w:val="954F72" w:themeColor="followedHyperlink"/>
      <w:u w:val="single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38154b"/>
    <w:pPr>
      <w:tabs>
        <w:tab w:val="clear" w:pos="709"/>
        <w:tab w:val="left" w:pos="1120" w:leader="none"/>
        <w:tab w:val="right" w:pos="9911" w:leader="dot"/>
      </w:tabs>
      <w:ind w:left="567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0d64da"/>
    <w:pPr>
      <w:tabs>
        <w:tab w:val="clear" w:pos="709"/>
        <w:tab w:val="left" w:pos="1120" w:leader="none"/>
        <w:tab w:val="right" w:pos="9921" w:leader="none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DC6B5-3D03-45DC-B85D-0C550DB20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</TotalTime>
  <Application>AlterOffice/2026.2.0.0$Linux_X86_64 LibreOffice_project/bc4ef1adf80b36c7a6365f8ed6cbf29021361edd</Application>
  <AppVersion>15.0000</AppVersion>
  <Pages>6</Pages>
  <Words>849</Words>
  <Characters>5699</Characters>
  <CharactersWithSpaces>6534</CharactersWithSpaces>
  <Paragraphs>140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2023-11-14T06:56:00Z</dcterms:created>
  <dc:creator>Быстров Олег Геннадьевич</dc:creator>
  <dc:description/>
  <dc:language>ru-RU</dc:language>
  <cp:lastModifiedBy>nurovss@corp.gidroogk.com</cp:lastModifiedBy>
  <cp:lastPrinted>2025-12-09T16:46:00Z</cp:lastPrinted>
  <dcterms:modified xsi:type="dcterms:W3CDTF">2026-10-24T08:32:31Z</dcterms:modified>
  <cp:revision>44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