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644" w:rsidRDefault="007E1644">
      <w:pPr>
        <w:jc w:val="right"/>
      </w:pPr>
    </w:p>
    <w:p w:rsidR="007E1644" w:rsidRDefault="002A3AE5" w:rsidP="002A3AE5">
      <w:pPr>
        <w:jc w:val="center"/>
        <w:rPr>
          <w:bCs/>
          <w:color w:val="000000" w:themeColor="text1"/>
        </w:rPr>
      </w:pPr>
      <w:r>
        <w:t xml:space="preserve">                                                                                                              </w:t>
      </w:r>
    </w:p>
    <w:p w:rsidR="007E1644" w:rsidRDefault="007E1644">
      <w:pPr>
        <w:keepNext/>
        <w:keepLines/>
        <w:jc w:val="right"/>
        <w:rPr>
          <w:bCs/>
        </w:rPr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jc w:val="right"/>
      </w:pPr>
    </w:p>
    <w:p w:rsidR="007E1644" w:rsidRDefault="007E1644">
      <w:pPr>
        <w:keepNext/>
        <w:jc w:val="center"/>
        <w:outlineLvl w:val="0"/>
        <w:rPr>
          <w:b/>
          <w:sz w:val="28"/>
          <w:szCs w:val="28"/>
        </w:rPr>
      </w:pPr>
    </w:p>
    <w:p w:rsidR="007E1644" w:rsidRDefault="007E1644">
      <w:pPr>
        <w:rPr>
          <w:rFonts w:eastAsia="Calibri"/>
          <w:sz w:val="28"/>
          <w:szCs w:val="28"/>
        </w:rPr>
      </w:pPr>
    </w:p>
    <w:p w:rsidR="007E1644" w:rsidRDefault="002A3AE5">
      <w:pPr>
        <w:keepNext/>
        <w:keepLine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Технические требования на оказание услуг</w:t>
      </w:r>
    </w:p>
    <w:p w:rsidR="007E1644" w:rsidRDefault="007E1644"/>
    <w:p w:rsidR="007E1644" w:rsidRDefault="002A3AE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ОКПД 71.12.40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«Услуги по обслуживанию и организации поверки средств </w:t>
      </w:r>
    </w:p>
    <w:p w:rsidR="007E1644" w:rsidRDefault="002A3AE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измерений эталонных, электротехнических и радиотехнических, </w:t>
      </w:r>
    </w:p>
    <w:p w:rsidR="007E1644" w:rsidRDefault="002A3AE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высоковольтных испытаний и измерений, </w:t>
      </w:r>
      <w:r>
        <w:rPr>
          <w:bCs/>
          <w:sz w:val="28"/>
          <w:szCs w:val="28"/>
        </w:rPr>
        <w:t>химического анализа и диагностики оборудования для нужд филиала ПАО «РусГидро»-«Воткинская ГЭС»</w:t>
      </w:r>
    </w:p>
    <w:p w:rsidR="007E1644" w:rsidRDefault="007E1644">
      <w:pPr>
        <w:jc w:val="center"/>
        <w:rPr>
          <w:b/>
          <w:bCs/>
          <w:i/>
          <w:iCs/>
          <w:sz w:val="28"/>
          <w:szCs w:val="28"/>
        </w:rPr>
      </w:pPr>
    </w:p>
    <w:p w:rsidR="007E1644" w:rsidRDefault="002A3A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Лот № 0076-ЭКСП-ПРОД-2027-ВотГЭС</w:t>
      </w: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</w:pPr>
    </w:p>
    <w:p w:rsidR="007E1644" w:rsidRDefault="007E1644">
      <w:pPr>
        <w:rPr>
          <w:rFonts w:eastAsia="Calibri"/>
          <w:b/>
          <w:sz w:val="26"/>
          <w:szCs w:val="26"/>
          <w:lang w:eastAsia="en-US"/>
        </w:rPr>
        <w:sectPr w:rsidR="007E1644">
          <w:pgSz w:w="11906" w:h="16838"/>
          <w:pgMar w:top="568" w:right="993" w:bottom="993" w:left="1134" w:header="0" w:footer="0" w:gutter="0"/>
          <w:cols w:space="720"/>
          <w:formProt w:val="0"/>
          <w:docGrid w:linePitch="326"/>
        </w:sect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653299278"/>
        <w:docPartObj>
          <w:docPartGallery w:val="Table of Contents"/>
          <w:docPartUnique/>
        </w:docPartObj>
      </w:sdtPr>
      <w:sdtEndPr/>
      <w:sdtContent>
        <w:p w:rsidR="007E1644" w:rsidRDefault="002A3AE5">
          <w:pPr>
            <w:pStyle w:val="aff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:rsidR="007E1644" w:rsidRDefault="002A3AE5">
          <w:pPr>
            <w:pStyle w:val="13"/>
            <w:rPr>
              <w:rFonts w:cs="Times New Roman"/>
            </w:rPr>
          </w:pPr>
          <w:r>
            <w:rPr>
              <w:rFonts w:cs="Times New Roman"/>
            </w:rPr>
            <w:t>1.Общие сведения</w:t>
          </w:r>
          <w:r>
            <w:rPr>
              <w:rFonts w:cs="Times New Roman"/>
              <w:b/>
            </w:rPr>
            <w:t>…………………………………………………………………………………………..</w:t>
          </w:r>
          <w:r>
            <w:rPr>
              <w:rFonts w:cs="Times New Roman"/>
            </w:rPr>
            <w:t>3</w:t>
          </w:r>
        </w:p>
        <w:p w:rsidR="007E1644" w:rsidRDefault="002A3AE5">
          <w:pPr>
            <w:pStyle w:val="21"/>
            <w:spacing w:after="0"/>
            <w:ind w:left="0" w:firstLine="708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eastAsia="Calibri" w:hAnsi="Times New Roman"/>
              <w:bCs/>
              <w:sz w:val="24"/>
              <w:szCs w:val="24"/>
              <w:lang w:eastAsia="x-none"/>
            </w:rPr>
            <w:t xml:space="preserve">1.1 Обозначения и </w:t>
          </w:r>
          <w:r>
            <w:rPr>
              <w:rFonts w:ascii="Times New Roman" w:eastAsia="Calibri" w:hAnsi="Times New Roman"/>
              <w:bCs/>
              <w:sz w:val="24"/>
              <w:szCs w:val="24"/>
              <w:lang w:eastAsia="x-none"/>
            </w:rPr>
            <w:t>сокращения</w:t>
          </w:r>
          <w:r>
            <w:rPr>
              <w:rFonts w:ascii="Times New Roman" w:eastAsia="Calibri" w:hAnsi="Times New Roman"/>
              <w:b/>
              <w:bCs/>
              <w:sz w:val="24"/>
              <w:szCs w:val="24"/>
              <w:lang w:eastAsia="x-none"/>
            </w:rPr>
            <w:t xml:space="preserve"> </w:t>
          </w:r>
          <w:r>
            <w:rPr>
              <w:rFonts w:ascii="Times New Roman" w:hAnsi="Times New Roman"/>
              <w:b/>
              <w:sz w:val="24"/>
              <w:szCs w:val="24"/>
            </w:rPr>
            <w:t>…………………………………………………………………....</w:t>
          </w:r>
          <w:r>
            <w:rPr>
              <w:rFonts w:ascii="Times New Roman" w:hAnsi="Times New Roman"/>
              <w:sz w:val="24"/>
              <w:szCs w:val="24"/>
            </w:rPr>
            <w:t>3</w:t>
          </w:r>
        </w:p>
        <w:p w:rsidR="007E1644" w:rsidRDefault="002A3AE5">
          <w:pPr>
            <w:pStyle w:val="31"/>
            <w:ind w:left="0" w:firstLine="708"/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>1.2 Наименование закупаемой продукции………………………………………………………</w:t>
          </w:r>
          <w:r>
            <w:rPr>
              <w:rFonts w:cs="Times New Roman"/>
              <w:b/>
              <w:sz w:val="24"/>
              <w:szCs w:val="24"/>
            </w:rPr>
            <w:t>...</w:t>
          </w:r>
          <w:r>
            <w:rPr>
              <w:rFonts w:cs="Times New Roman"/>
              <w:sz w:val="24"/>
              <w:szCs w:val="24"/>
            </w:rPr>
            <w:t>3</w:t>
          </w:r>
        </w:p>
        <w:p w:rsidR="007E1644" w:rsidRDefault="002A3AE5">
          <w:pPr>
            <w:pStyle w:val="31"/>
            <w:ind w:left="0" w:firstLine="708"/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 xml:space="preserve">1.3 </w:t>
          </w:r>
          <w:r>
            <w:rPr>
              <w:rFonts w:eastAsia="Calibri" w:cs="Times New Roman"/>
              <w:bCs/>
              <w:sz w:val="24"/>
              <w:szCs w:val="24"/>
              <w:lang w:eastAsia="x-none"/>
            </w:rPr>
            <w:t>Цель оказания услуг……………………………………………………………………………</w:t>
          </w:r>
          <w:r>
            <w:rPr>
              <w:rFonts w:cs="Times New Roman"/>
              <w:b/>
              <w:sz w:val="24"/>
              <w:szCs w:val="24"/>
            </w:rPr>
            <w:t>.</w:t>
          </w:r>
          <w:r>
            <w:rPr>
              <w:rFonts w:cs="Times New Roman"/>
              <w:sz w:val="24"/>
              <w:szCs w:val="24"/>
            </w:rPr>
            <w:t>3</w:t>
          </w:r>
        </w:p>
        <w:p w:rsidR="007E1644" w:rsidRDefault="002A3AE5">
          <w:pPr>
            <w:pStyle w:val="31"/>
            <w:ind w:left="0" w:firstLine="708"/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 xml:space="preserve">1.4 </w:t>
          </w:r>
          <w:r>
            <w:rPr>
              <w:rFonts w:eastAsia="Calibri" w:cs="Times New Roman"/>
              <w:bCs/>
              <w:sz w:val="24"/>
              <w:szCs w:val="24"/>
              <w:lang w:eastAsia="x-none"/>
            </w:rPr>
            <w:t>Существующее положение</w:t>
          </w:r>
          <w:r>
            <w:rPr>
              <w:rFonts w:cs="Times New Roman"/>
              <w:sz w:val="24"/>
              <w:szCs w:val="24"/>
            </w:rPr>
            <w:t>……………………………………………………………………..3</w:t>
          </w:r>
        </w:p>
        <w:p w:rsidR="007E1644" w:rsidRDefault="002A3AE5">
          <w:pPr>
            <w:ind w:left="993" w:hanging="285"/>
          </w:pPr>
          <w:r>
            <w:t xml:space="preserve">1.5 </w:t>
          </w:r>
          <w:r>
            <w:rPr>
              <w:rFonts w:eastAsia="Calibri"/>
              <w:bCs/>
              <w:lang w:eastAsia="x-none"/>
            </w:rPr>
            <w:t xml:space="preserve">Информация в отношении исполнения </w:t>
          </w:r>
          <w:r>
            <w:rPr>
              <w:rFonts w:eastAsia="Calibri"/>
              <w:bCs/>
              <w:lang w:eastAsia="x-none"/>
            </w:rPr>
            <w:t>договора, (в том числе перечень ресурсов, услуг и документов, предоставляемых заказчиком на этапе исполнения договора)</w:t>
          </w:r>
          <w:r>
            <w:t>………………...4</w:t>
          </w:r>
        </w:p>
        <w:p w:rsidR="007E1644" w:rsidRDefault="002A3AE5">
          <w:pPr>
            <w:ind w:firstLine="708"/>
          </w:pPr>
          <w:r>
            <w:t>1.6 Иные требования и сведения общего характера……………………………………………...4</w:t>
          </w:r>
        </w:p>
        <w:p w:rsidR="007E1644" w:rsidRDefault="002A3AE5">
          <w:pPr>
            <w:pStyle w:val="13"/>
            <w:rPr>
              <w:rFonts w:cs="Times New Roman"/>
            </w:rPr>
          </w:pPr>
          <w:r>
            <w:rPr>
              <w:rFonts w:cs="Times New Roman"/>
            </w:rPr>
            <w:t>2. Требования к продукции</w:t>
          </w:r>
          <w:r>
            <w:rPr>
              <w:rFonts w:cs="Times New Roman"/>
            </w:rPr>
            <w:tab/>
          </w:r>
          <w:r>
            <w:rPr>
              <w:rFonts w:cs="Times New Roman"/>
              <w:b/>
            </w:rPr>
            <w:t>………………………………………………………………………………..</w:t>
          </w:r>
          <w:r>
            <w:rPr>
              <w:rFonts w:cs="Times New Roman"/>
              <w:b/>
            </w:rPr>
            <w:t>.</w:t>
          </w:r>
          <w:r>
            <w:rPr>
              <w:rFonts w:cs="Times New Roman"/>
            </w:rPr>
            <w:t>4</w:t>
          </w:r>
        </w:p>
        <w:p w:rsidR="007E1644" w:rsidRDefault="002A3AE5">
          <w:pPr>
            <w:pStyle w:val="21"/>
            <w:ind w:left="216" w:firstLine="492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2.1 </w:t>
          </w:r>
          <w:r>
            <w:rPr>
              <w:rFonts w:ascii="Times New Roman" w:eastAsia="Times New Roman" w:hAnsi="Times New Roman"/>
              <w:sz w:val="24"/>
              <w:szCs w:val="24"/>
            </w:rPr>
            <w:t>Требования к объемам и срокам оказания услуг</w:t>
          </w:r>
          <w:r>
            <w:rPr>
              <w:rFonts w:ascii="Times New Roman" w:eastAsia="Times New Roman" w:hAnsi="Times New Roman"/>
              <w:b/>
              <w:sz w:val="24"/>
              <w:szCs w:val="24"/>
            </w:rPr>
            <w:t>……………………………………………..</w:t>
          </w:r>
          <w:r>
            <w:rPr>
              <w:rFonts w:ascii="Times New Roman" w:hAnsi="Times New Roman"/>
              <w:sz w:val="24"/>
              <w:szCs w:val="24"/>
            </w:rPr>
            <w:t>4</w:t>
          </w:r>
        </w:p>
        <w:p w:rsidR="007E1644" w:rsidRDefault="002A3AE5">
          <w:pPr>
            <w:pStyle w:val="31"/>
            <w:ind w:left="446" w:firstLine="262"/>
            <w:rPr>
              <w:rFonts w:eastAsiaTheme="minorEastAsia"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  <w:lang w:eastAsia="x-none"/>
            </w:rPr>
            <w:t xml:space="preserve">2.2 </w:t>
          </w:r>
          <w:r>
            <w:rPr>
              <w:rFonts w:cs="Times New Roman"/>
              <w:sz w:val="24"/>
              <w:szCs w:val="24"/>
              <w:lang w:val="x-none" w:eastAsia="x-none"/>
            </w:rPr>
            <w:t>Требования к качеству услуг</w:t>
          </w:r>
          <w:r>
            <w:rPr>
              <w:rFonts w:cs="Times New Roman"/>
              <w:b/>
              <w:sz w:val="24"/>
              <w:szCs w:val="24"/>
              <w:lang w:val="x-none" w:eastAsia="x-none"/>
            </w:rPr>
            <w:t>…</w:t>
          </w:r>
          <w:r>
            <w:rPr>
              <w:rFonts w:cs="Times New Roman"/>
              <w:b/>
              <w:sz w:val="24"/>
              <w:szCs w:val="24"/>
              <w:lang w:eastAsia="x-none"/>
            </w:rPr>
            <w:t>………………………………………………………………...</w:t>
          </w:r>
          <w:r>
            <w:rPr>
              <w:rFonts w:eastAsiaTheme="minorEastAsia" w:cs="Times New Roman"/>
              <w:sz w:val="24"/>
              <w:szCs w:val="24"/>
            </w:rPr>
            <w:t>5</w:t>
          </w:r>
        </w:p>
        <w:p w:rsidR="007E1644" w:rsidRPr="002A3AE5" w:rsidRDefault="002A3AE5">
          <w:r w:rsidRPr="002A3AE5">
            <w:t xml:space="preserve">3. </w:t>
          </w:r>
          <w:r w:rsidRPr="002A3AE5">
            <w:rPr>
              <w:color w:val="000000"/>
            </w:rPr>
            <w:t>Требования к документации по ценообразованию на этапе закупки…………………………………9</w:t>
          </w:r>
        </w:p>
        <w:p w:rsidR="007E1644" w:rsidRDefault="002A3AE5">
          <w:pPr>
            <w:rPr>
              <w:sz w:val="22"/>
              <w:szCs w:val="20"/>
              <w:lang w:val="x-none" w:eastAsia="x-none"/>
            </w:rPr>
          </w:pPr>
          <w:r w:rsidRPr="002A3AE5">
            <w:rPr>
              <w:lang w:eastAsia="x-none"/>
            </w:rPr>
            <w:t>4</w:t>
          </w:r>
          <w:r>
            <w:rPr>
              <w:lang w:val="x-none" w:eastAsia="x-none"/>
            </w:rPr>
            <w:t xml:space="preserve">. </w:t>
          </w:r>
          <w:r>
            <w:rPr>
              <w:lang w:val="x-none" w:eastAsia="x-none"/>
            </w:rPr>
            <w:t>Приложения……………………………………………………………………………………………….9</w:t>
          </w:r>
        </w:p>
        <w:p w:rsidR="007E1644" w:rsidRDefault="002A3AE5">
          <w:pPr>
            <w:rPr>
              <w:sz w:val="22"/>
              <w:szCs w:val="20"/>
              <w:lang w:val="x-none" w:eastAsia="x-none"/>
            </w:rPr>
          </w:pPr>
          <w:r>
            <w:rPr>
              <w:lang w:val="x-none" w:eastAsia="x-none"/>
            </w:rPr>
            <w:t xml:space="preserve">    </w:t>
          </w:r>
        </w:p>
        <w:p w:rsidR="007E1644" w:rsidRDefault="002A3AE5">
          <w:pPr>
            <w:rPr>
              <w:sz w:val="22"/>
              <w:szCs w:val="20"/>
              <w:lang w:val="x-none" w:eastAsia="x-none"/>
            </w:rPr>
          </w:pPr>
          <w:r>
            <w:rPr>
              <w:lang w:val="x-none" w:eastAsia="x-none"/>
            </w:rPr>
            <w:t xml:space="preserve">    Приложение №1 «График поверки средств измерений»………………………………................…..10</w:t>
          </w:r>
        </w:p>
        <w:p w:rsidR="007E1644" w:rsidRDefault="002A3AE5">
          <w:pPr>
            <w:rPr>
              <w:sz w:val="22"/>
              <w:szCs w:val="20"/>
              <w:lang w:val="x-none" w:eastAsia="x-none"/>
            </w:rPr>
          </w:pPr>
          <w:r>
            <w:rPr>
              <w:lang w:val="x-none" w:eastAsia="x-none"/>
            </w:rPr>
            <w:t xml:space="preserve">    Приложение №2 «Накладная на перемещение средств измерений»………………………………...20</w:t>
          </w: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7E1644">
          <w:pPr>
            <w:rPr>
              <w:sz w:val="22"/>
              <w:szCs w:val="20"/>
              <w:lang w:val="x-none" w:eastAsia="x-none"/>
            </w:rPr>
          </w:pPr>
        </w:p>
        <w:p w:rsidR="007E1644" w:rsidRDefault="002A3AE5">
          <w:pPr>
            <w:pStyle w:val="a6"/>
            <w:numPr>
              <w:ilvl w:val="0"/>
              <w:numId w:val="3"/>
            </w:numPr>
            <w:tabs>
              <w:tab w:val="left" w:pos="426"/>
            </w:tabs>
            <w:spacing w:after="120"/>
            <w:jc w:val="center"/>
          </w:pPr>
          <w:r>
            <w:rPr>
              <w:rFonts w:eastAsia="Calibri"/>
              <w:b/>
              <w:bCs/>
              <w:lang w:eastAsia="x-none"/>
            </w:rPr>
            <w:t>Общие сведения</w:t>
          </w:r>
        </w:p>
        <w:p w:rsidR="007E1644" w:rsidRDefault="002A3AE5">
          <w:pPr>
            <w:pStyle w:val="a6"/>
            <w:numPr>
              <w:ilvl w:val="1"/>
              <w:numId w:val="3"/>
            </w:numPr>
            <w:tabs>
              <w:tab w:val="left" w:pos="426"/>
            </w:tabs>
            <w:spacing w:after="120"/>
            <w:rPr>
              <w:rFonts w:eastAsia="Calibri"/>
              <w:b/>
              <w:bCs/>
              <w:lang w:eastAsia="x-none"/>
            </w:rPr>
          </w:pPr>
          <w:bookmarkStart w:id="0" w:name="_Toc46743505"/>
          <w:bookmarkStart w:id="1" w:name="_Toc126309965"/>
          <w:r>
            <w:rPr>
              <w:rFonts w:eastAsia="Calibri"/>
              <w:b/>
              <w:bCs/>
              <w:lang w:eastAsia="x-none"/>
            </w:rPr>
            <w:t>Обозначения и сокращения</w:t>
          </w:r>
        </w:p>
        <w:bookmarkEnd w:id="1" w:displacedByCustomXml="next"/>
        <w:bookmarkEnd w:id="0" w:displacedByCustomXml="next"/>
      </w:sdtContent>
    </w:sdt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7E164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Технические требования</w:t>
            </w:r>
          </w:p>
        </w:tc>
      </w:tr>
      <w:tr w:rsidR="007E164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e"/>
                <w:b w:val="0"/>
                <w:bCs/>
                <w:i w:val="0"/>
              </w:rPr>
            </w:pPr>
            <w:r>
              <w:rPr>
                <w:rFonts w:eastAsia="Calibri"/>
              </w:rPr>
              <w:t>Заказчик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Филиал ПАО «РусГидро»-«Воткинская ГЭС»</w:t>
            </w:r>
          </w:p>
        </w:tc>
      </w:tr>
      <w:tr w:rsidR="007E164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e"/>
                <w:b w:val="0"/>
                <w:bCs/>
                <w:i w:val="0"/>
              </w:rPr>
            </w:pPr>
            <w:r>
              <w:rPr>
                <w:rFonts w:eastAsia="Calibri"/>
              </w:rPr>
              <w:t>Исполнитель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rPr>
                <w:rFonts w:eastAsia="Calibri"/>
              </w:rPr>
              <w:t xml:space="preserve">Физическое или юридическое лицо, которое обязуется под свою ответственность по заданию заказчика оказать определенные </w:t>
            </w:r>
            <w:r>
              <w:rPr>
                <w:rFonts w:eastAsia="Calibri"/>
              </w:rPr>
              <w:t>виды услуг к оговоренному сроку за согласованную исполнителем и заказчиком оплату</w:t>
            </w:r>
          </w:p>
        </w:tc>
      </w:tr>
      <w:tr w:rsidR="007E164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СРЗАиМ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Служба релейной защиты, автоматики и метрологии</w:t>
            </w:r>
          </w:p>
        </w:tc>
      </w:tr>
      <w:tr w:rsidR="007E1644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Гидравлическая электростанция.</w:t>
            </w:r>
          </w:p>
        </w:tc>
      </w:tr>
      <w:tr w:rsidR="007E1644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ПАО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/>
              </w:rPr>
            </w:pPr>
            <w:r>
              <w:t>Публичное акционерное общество</w:t>
            </w:r>
          </w:p>
        </w:tc>
      </w:tr>
    </w:tbl>
    <w:p w:rsidR="007E1644" w:rsidRDefault="007E1644">
      <w:pPr>
        <w:tabs>
          <w:tab w:val="left" w:pos="426"/>
        </w:tabs>
        <w:spacing w:after="120"/>
        <w:rPr>
          <w:rFonts w:eastAsia="Calibri"/>
          <w:b/>
          <w:bCs/>
          <w:lang w:eastAsia="x-none"/>
        </w:rPr>
      </w:pPr>
    </w:p>
    <w:p w:rsidR="007E1644" w:rsidRDefault="002A3AE5">
      <w:pPr>
        <w:pStyle w:val="a6"/>
        <w:numPr>
          <w:ilvl w:val="1"/>
          <w:numId w:val="3"/>
        </w:numPr>
        <w:tabs>
          <w:tab w:val="left" w:pos="426"/>
        </w:tabs>
        <w:spacing w:after="120"/>
        <w:rPr>
          <w:rFonts w:eastAsia="Calibri"/>
          <w:b/>
          <w:bCs/>
          <w:lang w:val="x-none" w:eastAsia="x-none"/>
        </w:rPr>
      </w:pPr>
      <w:r>
        <w:t xml:space="preserve"> </w:t>
      </w:r>
      <w:r>
        <w:rPr>
          <w:b/>
        </w:rPr>
        <w:t>Наименование закупаемой продукции</w:t>
      </w:r>
      <w:r>
        <w:rPr>
          <w:rFonts w:eastAsia="Calibri"/>
          <w:b/>
          <w:bCs/>
          <w:lang w:val="x-none" w:eastAsia="x-none"/>
        </w:rPr>
        <w:t xml:space="preserve"> </w:t>
      </w:r>
    </w:p>
    <w:p w:rsidR="007E1644" w:rsidRDefault="002A3AE5">
      <w:pPr>
        <w:tabs>
          <w:tab w:val="left" w:pos="426"/>
        </w:tabs>
        <w:ind w:left="357" w:firstLine="425"/>
        <w:jc w:val="both"/>
      </w:pPr>
      <w:r>
        <w:t xml:space="preserve">ОКПД2 </w:t>
      </w:r>
      <w:r>
        <w:t>71.12.40 Услуги по обслуживанию и организации поверки средств измерений эталонных, электротехнических и радиотехнических, высоковольтных испытаний и измерений, химического анализа и диагностики оборудования для нужд филиала ПАО «РусГидро»-«Воткинская ГЭС».</w:t>
      </w:r>
    </w:p>
    <w:p w:rsidR="007E1644" w:rsidRDefault="007E1644">
      <w:pPr>
        <w:tabs>
          <w:tab w:val="left" w:pos="426"/>
        </w:tabs>
        <w:jc w:val="both"/>
        <w:rPr>
          <w:rFonts w:eastAsia="Calibri"/>
          <w:sz w:val="23"/>
          <w:szCs w:val="23"/>
        </w:rPr>
      </w:pPr>
    </w:p>
    <w:p w:rsidR="007E1644" w:rsidRDefault="002A3AE5">
      <w:pPr>
        <w:pStyle w:val="a6"/>
        <w:numPr>
          <w:ilvl w:val="1"/>
          <w:numId w:val="3"/>
        </w:numPr>
        <w:tabs>
          <w:tab w:val="left" w:pos="426"/>
        </w:tabs>
        <w:spacing w:after="120"/>
        <w:rPr>
          <w:rFonts w:eastAsia="Calibri"/>
          <w:b/>
          <w:bCs/>
          <w:lang w:val="x-none" w:eastAsia="x-none"/>
        </w:rPr>
      </w:pPr>
      <w:r>
        <w:rPr>
          <w:rFonts w:eastAsia="Calibri"/>
          <w:b/>
          <w:bCs/>
          <w:lang w:val="x-none" w:eastAsia="x-none"/>
        </w:rPr>
        <w:t>Цел</w:t>
      </w:r>
      <w:r>
        <w:rPr>
          <w:rFonts w:eastAsia="Calibri"/>
          <w:b/>
          <w:bCs/>
          <w:lang w:eastAsia="x-none"/>
        </w:rPr>
        <w:t>ь</w:t>
      </w:r>
      <w:r>
        <w:rPr>
          <w:rFonts w:eastAsia="Calibri"/>
          <w:b/>
          <w:bCs/>
          <w:lang w:val="x-none" w:eastAsia="x-none"/>
        </w:rPr>
        <w:t xml:space="preserve"> </w:t>
      </w:r>
      <w:r>
        <w:rPr>
          <w:rFonts w:eastAsia="Calibri"/>
          <w:b/>
          <w:bCs/>
          <w:lang w:eastAsia="x-none"/>
        </w:rPr>
        <w:t>оказания услуг</w:t>
      </w:r>
      <w:r>
        <w:rPr>
          <w:rFonts w:eastAsia="Calibri"/>
          <w:b/>
          <w:bCs/>
          <w:lang w:val="x-none" w:eastAsia="x-none"/>
        </w:rPr>
        <w:t xml:space="preserve"> </w:t>
      </w:r>
    </w:p>
    <w:p w:rsidR="007E1644" w:rsidRDefault="002A3AE5">
      <w:pPr>
        <w:tabs>
          <w:tab w:val="left" w:pos="426"/>
        </w:tabs>
        <w:ind w:left="357" w:firstLine="425"/>
        <w:jc w:val="both"/>
        <w:rPr>
          <w:bCs/>
        </w:rPr>
      </w:pPr>
      <w:r>
        <w:t xml:space="preserve">Организация поверки средств измерений Филиала ПАО «РусГидро» - «Воткинская ГЭС» для подтверждения соответствия </w:t>
      </w:r>
      <w:r>
        <w:rPr>
          <w:bCs/>
        </w:rPr>
        <w:t>метрологическим характеристикам.</w:t>
      </w:r>
    </w:p>
    <w:p w:rsidR="007E1644" w:rsidRDefault="007E1644">
      <w:pPr>
        <w:tabs>
          <w:tab w:val="left" w:pos="426"/>
        </w:tabs>
        <w:jc w:val="both"/>
      </w:pPr>
    </w:p>
    <w:p w:rsidR="007E1644" w:rsidRDefault="002A3AE5">
      <w:pPr>
        <w:pStyle w:val="a6"/>
        <w:numPr>
          <w:ilvl w:val="1"/>
          <w:numId w:val="3"/>
        </w:numPr>
        <w:tabs>
          <w:tab w:val="left" w:pos="426"/>
        </w:tabs>
        <w:spacing w:after="120"/>
        <w:ind w:left="777"/>
        <w:contextualSpacing w:val="0"/>
        <w:jc w:val="both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>Существующее положение</w:t>
      </w:r>
      <w:bookmarkStart w:id="2" w:name="_Toc127175680"/>
      <w:bookmarkStart w:id="3" w:name="_Toc122431414"/>
    </w:p>
    <w:p w:rsidR="007E1644" w:rsidRDefault="002A3AE5">
      <w:pPr>
        <w:pStyle w:val="a6"/>
        <w:spacing w:before="120"/>
        <w:ind w:left="357" w:firstLine="425"/>
        <w:contextualSpacing w:val="0"/>
        <w:jc w:val="both"/>
      </w:pPr>
      <w:r>
        <w:t xml:space="preserve">Средства измерения предназначены для проведения калибровки, </w:t>
      </w:r>
      <w:r>
        <w:t>испытаний, наладки и измерений параметров работы основного оборудования филиала ПАО «РусГидро-«Воткинская ГЭС». Срок действия свидетельств о поверке средств измерений истекает в 2027 году. Для надежной и безотказной работы средств измерений необходимо пров</w:t>
      </w:r>
      <w:r>
        <w:t>одить их обслуживание и предъявлять в поверку в региональные Центры стандартизации и метрологии.</w:t>
      </w:r>
    </w:p>
    <w:p w:rsidR="007E1644" w:rsidRDefault="002A3AE5">
      <w:pPr>
        <w:pStyle w:val="1"/>
        <w:spacing w:before="240"/>
        <w:jc w:val="right"/>
        <w:rPr>
          <w:szCs w:val="24"/>
          <w:lang w:val="ru-RU"/>
        </w:rPr>
      </w:pPr>
      <w:r>
        <w:rPr>
          <w:szCs w:val="24"/>
        </w:rPr>
        <w:t>Таблица 1</w:t>
      </w:r>
      <w:r>
        <w:rPr>
          <w:szCs w:val="24"/>
          <w:lang w:val="ru-RU"/>
        </w:rPr>
        <w:t>.</w:t>
      </w:r>
      <w:r>
        <w:rPr>
          <w:szCs w:val="24"/>
        </w:rPr>
        <w:t xml:space="preserve"> </w:t>
      </w:r>
      <w:r>
        <w:rPr>
          <w:szCs w:val="24"/>
          <w:lang w:val="ru-RU"/>
        </w:rPr>
        <w:t>Перечень объектов заказчика</w:t>
      </w:r>
      <w:bookmarkEnd w:id="2"/>
      <w:bookmarkEnd w:id="3"/>
      <w:r>
        <w:rPr>
          <w:szCs w:val="24"/>
          <w:lang w:val="ru-RU"/>
        </w:rPr>
        <w:t>, подлежащих поверке</w:t>
      </w:r>
    </w:p>
    <w:tbl>
      <w:tblPr>
        <w:tblW w:w="4950" w:type="pct"/>
        <w:tblInd w:w="279" w:type="dxa"/>
        <w:tblLayout w:type="fixed"/>
        <w:tblLook w:val="0000" w:firstRow="0" w:lastRow="0" w:firstColumn="0" w:lastColumn="0" w:noHBand="0" w:noVBand="0"/>
      </w:tblPr>
      <w:tblGrid>
        <w:gridCol w:w="573"/>
        <w:gridCol w:w="2424"/>
        <w:gridCol w:w="2411"/>
        <w:gridCol w:w="2669"/>
        <w:gridCol w:w="2176"/>
      </w:tblGrid>
      <w:tr w:rsidR="007E1644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rPr>
                <w:b/>
              </w:rPr>
            </w:pPr>
            <w:r>
              <w:t>№</w:t>
            </w:r>
          </w:p>
          <w:p w:rsidR="007E1644" w:rsidRDefault="002A3AE5">
            <w:pPr>
              <w:widowControl w:val="0"/>
              <w:rPr>
                <w:b/>
              </w:rPr>
            </w:pPr>
            <w:r>
              <w:t>п/п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</w:rPr>
            </w:pPr>
            <w:r>
              <w:t>Наименование объекта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</w:rPr>
            </w:pPr>
            <w:r>
              <w:t xml:space="preserve">Расположение объекта </w:t>
            </w:r>
            <w:r>
              <w:br/>
            </w:r>
            <w:r>
              <w:rPr>
                <w:i/>
                <w:iCs/>
              </w:rPr>
              <w:t>(</w:t>
            </w:r>
            <w:r>
              <w:rPr>
                <w:i/>
                <w:iCs/>
                <w:u w:val="single"/>
              </w:rPr>
              <w:t>место оказания услуг</w:t>
            </w:r>
            <w:r>
              <w:rPr>
                <w:i/>
                <w:iCs/>
              </w:rPr>
              <w:t>)</w:t>
            </w:r>
            <w:r>
              <w:t xml:space="preserve">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</w:rPr>
            </w:pPr>
            <w:r>
              <w:t>Наименование основного сред</w:t>
            </w:r>
            <w:r>
              <w:t xml:space="preserve">ства </w:t>
            </w:r>
            <w:r>
              <w:br/>
              <w:t>(в отношении которого оказываются услуги)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</w:rPr>
            </w:pPr>
            <w:r>
              <w:t>Примечания</w:t>
            </w:r>
          </w:p>
        </w:tc>
      </w:tr>
      <w:tr w:rsidR="007E1644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7E1644">
        <w:trPr>
          <w:trHeight w:val="135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a6"/>
              <w:widowControl w:val="0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426"/>
              </w:tabs>
              <w:rPr>
                <w:color w:val="000000"/>
              </w:rPr>
            </w:pPr>
            <w:r>
              <w:rPr>
                <w:color w:val="000000"/>
              </w:rPr>
              <w:t>Обслуживание и организация поверки средств измерений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644" w:rsidRDefault="002A3AE5">
            <w:pPr>
              <w:widowControl w:val="0"/>
            </w:pPr>
            <w:r>
              <w:rPr>
                <w:lang w:val="en-US"/>
              </w:rPr>
              <w:t>По</w:t>
            </w:r>
            <w:r>
              <w:t xml:space="preserve"> местонахождению Исполнителя услуг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</w:pPr>
            <w:r>
              <w:t>Средства измерений по списку (Приложение 1)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644" w:rsidRDefault="002A3AE5">
            <w:pPr>
              <w:widowControl w:val="0"/>
            </w:pPr>
            <w:r>
              <w:t>В соответствии с технической документацией на СИ</w:t>
            </w:r>
          </w:p>
        </w:tc>
      </w:tr>
    </w:tbl>
    <w:p w:rsidR="007E1644" w:rsidRDefault="007E1644">
      <w:pPr>
        <w:tabs>
          <w:tab w:val="left" w:pos="426"/>
        </w:tabs>
        <w:spacing w:after="120"/>
        <w:jc w:val="both"/>
        <w:rPr>
          <w:rFonts w:eastAsia="Calibri"/>
          <w:bCs/>
          <w:sz w:val="20"/>
          <w:szCs w:val="20"/>
          <w:lang w:eastAsia="x-none"/>
        </w:rPr>
      </w:pPr>
    </w:p>
    <w:p w:rsidR="007E1644" w:rsidRDefault="007E1644">
      <w:pPr>
        <w:tabs>
          <w:tab w:val="left" w:pos="426"/>
        </w:tabs>
        <w:spacing w:after="120"/>
        <w:jc w:val="both"/>
        <w:rPr>
          <w:rFonts w:eastAsia="Calibri"/>
          <w:bCs/>
          <w:sz w:val="20"/>
          <w:szCs w:val="20"/>
          <w:lang w:eastAsia="x-none"/>
        </w:rPr>
      </w:pPr>
    </w:p>
    <w:p w:rsidR="007E1644" w:rsidRDefault="007E1644">
      <w:pPr>
        <w:tabs>
          <w:tab w:val="left" w:pos="426"/>
        </w:tabs>
        <w:spacing w:after="120"/>
        <w:jc w:val="both"/>
        <w:rPr>
          <w:rFonts w:eastAsia="Calibri"/>
          <w:bCs/>
          <w:sz w:val="20"/>
          <w:szCs w:val="20"/>
          <w:lang w:eastAsia="x-none"/>
        </w:rPr>
      </w:pPr>
    </w:p>
    <w:p w:rsidR="007E1644" w:rsidRDefault="007E1644">
      <w:pPr>
        <w:tabs>
          <w:tab w:val="left" w:pos="426"/>
        </w:tabs>
        <w:spacing w:after="120"/>
        <w:jc w:val="both"/>
        <w:rPr>
          <w:rFonts w:eastAsia="Calibri"/>
          <w:bCs/>
          <w:sz w:val="20"/>
          <w:szCs w:val="20"/>
          <w:lang w:eastAsia="x-none"/>
        </w:rPr>
      </w:pPr>
    </w:p>
    <w:p w:rsidR="007E1644" w:rsidRDefault="007E1644">
      <w:pPr>
        <w:tabs>
          <w:tab w:val="left" w:pos="426"/>
        </w:tabs>
        <w:spacing w:after="120"/>
        <w:jc w:val="both"/>
        <w:rPr>
          <w:rFonts w:eastAsia="Calibri"/>
          <w:bCs/>
          <w:sz w:val="20"/>
          <w:szCs w:val="20"/>
          <w:lang w:eastAsia="x-none"/>
        </w:rPr>
      </w:pPr>
    </w:p>
    <w:p w:rsidR="007E1644" w:rsidRDefault="002A3AE5">
      <w:pPr>
        <w:pStyle w:val="a6"/>
        <w:numPr>
          <w:ilvl w:val="1"/>
          <w:numId w:val="3"/>
        </w:numPr>
        <w:tabs>
          <w:tab w:val="left" w:pos="426"/>
        </w:tabs>
        <w:spacing w:after="120"/>
        <w:ind w:left="777"/>
        <w:contextualSpacing w:val="0"/>
        <w:jc w:val="both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>Информация в отношении исполнения договора, (в том числе перечень ресурсов, услуг и документов, предоставляемых заказчиком на этапе исполнения договора):</w:t>
      </w:r>
    </w:p>
    <w:p w:rsidR="007E1644" w:rsidRDefault="002A3AE5">
      <w:pPr>
        <w:tabs>
          <w:tab w:val="left" w:pos="426"/>
        </w:tabs>
        <w:ind w:left="357"/>
        <w:jc w:val="both"/>
        <w:rPr>
          <w:rFonts w:eastAsia="Calibri"/>
          <w:color w:val="000000" w:themeColor="text1"/>
        </w:rPr>
      </w:pPr>
      <w:r>
        <w:rPr>
          <w:rFonts w:eastAsia="Calibri"/>
          <w:bCs/>
          <w:lang w:eastAsia="x-none"/>
        </w:rPr>
        <w:t xml:space="preserve">1.5.1. </w:t>
      </w:r>
      <w:r>
        <w:rPr>
          <w:rFonts w:eastAsia="Calibri"/>
          <w:bCs/>
          <w:color w:val="000000" w:themeColor="text1"/>
          <w:lang w:eastAsia="x-none"/>
        </w:rPr>
        <w:t>Заказчик обязуется предоставлять Исполнителю по его запросу необходимую техническую информ</w:t>
      </w:r>
      <w:r>
        <w:rPr>
          <w:rFonts w:eastAsia="Calibri"/>
          <w:bCs/>
          <w:color w:val="000000" w:themeColor="text1"/>
          <w:lang w:eastAsia="x-none"/>
        </w:rPr>
        <w:t>ацию и документацию, непосредственно связанную с поверяемыми средствами измерений и необходимую для качественного оказания услуг.</w:t>
      </w:r>
    </w:p>
    <w:p w:rsidR="007E1644" w:rsidRDefault="002A3AE5">
      <w:pPr>
        <w:pStyle w:val="a6"/>
        <w:tabs>
          <w:tab w:val="left" w:pos="314"/>
        </w:tabs>
        <w:spacing w:after="120"/>
        <w:ind w:left="357"/>
        <w:contextualSpacing w:val="0"/>
        <w:jc w:val="both"/>
        <w:rPr>
          <w:sz w:val="22"/>
          <w:szCs w:val="20"/>
          <w:lang w:eastAsia="x-none"/>
        </w:rPr>
      </w:pPr>
      <w:r>
        <w:t>1.5.2. Передача средств измерений от Заказчика Исполнителю и от Исполнителя Заказчику производится по «Накладной на перемещени</w:t>
      </w:r>
      <w:r>
        <w:t>е средств измерений» по форме, установленной Заказчиком (Приложение № 2 к настоящим Техническим требованиям).</w:t>
      </w:r>
    </w:p>
    <w:p w:rsidR="007E1644" w:rsidRDefault="002A3AE5">
      <w:pPr>
        <w:pStyle w:val="a6"/>
        <w:tabs>
          <w:tab w:val="left" w:pos="314"/>
        </w:tabs>
        <w:spacing w:after="120"/>
        <w:ind w:left="357"/>
        <w:contextualSpacing w:val="0"/>
        <w:jc w:val="both"/>
        <w:rPr>
          <w:sz w:val="22"/>
          <w:szCs w:val="20"/>
          <w:lang w:eastAsia="x-none"/>
        </w:rPr>
      </w:pPr>
      <w:r>
        <w:t>1.5.3. Исполнитель своими силами и за свой счет осуществляет приемку (забор) средств измерений на территории Заказчика, их транспортировку к месту</w:t>
      </w:r>
      <w:r>
        <w:t xml:space="preserve"> проведения поверки, а также доставку и возврат средств измерений обратно на территорию Заказчика по </w:t>
      </w:r>
      <w:r>
        <w:rPr>
          <w:color w:val="000000"/>
        </w:rPr>
        <w:t>окончании оказания услуг</w:t>
      </w:r>
      <w:r>
        <w:t>. Риск повреждения средств измерений в процессе транспортировки и проведения поверки несет Исполнитель.</w:t>
      </w:r>
    </w:p>
    <w:p w:rsidR="007E1644" w:rsidRDefault="002A3AE5">
      <w:pPr>
        <w:pStyle w:val="a6"/>
        <w:numPr>
          <w:ilvl w:val="1"/>
          <w:numId w:val="3"/>
        </w:numPr>
        <w:tabs>
          <w:tab w:val="left" w:pos="314"/>
        </w:tabs>
        <w:spacing w:before="120" w:after="120"/>
        <w:ind w:left="777"/>
        <w:contextualSpacing w:val="0"/>
        <w:jc w:val="both"/>
      </w:pPr>
      <w:r>
        <w:rPr>
          <w:b/>
        </w:rPr>
        <w:t xml:space="preserve">Иные требования и сведения </w:t>
      </w:r>
      <w:r>
        <w:rPr>
          <w:b/>
        </w:rPr>
        <w:t>общего характера:</w:t>
      </w:r>
    </w:p>
    <w:p w:rsidR="007E1644" w:rsidRDefault="002A3AE5">
      <w:pPr>
        <w:pStyle w:val="a6"/>
        <w:tabs>
          <w:tab w:val="left" w:pos="314"/>
        </w:tabs>
        <w:ind w:left="357"/>
        <w:jc w:val="both"/>
      </w:pPr>
      <w:r>
        <w:rPr>
          <w:rFonts w:eastAsia="Calibri"/>
        </w:rPr>
        <w:t>1.6.1. В случае повреждения имущества Заказчика в ходе оказания услуг, Исполнитель устраняет возникшие повреждения за свой счет в согласованные с Заказчиком сроки, но не позднее 15 календарных дней с даты подписания Сторонами Акта.</w:t>
      </w:r>
    </w:p>
    <w:p w:rsidR="007E1644" w:rsidRDefault="007E1644">
      <w:pPr>
        <w:tabs>
          <w:tab w:val="left" w:pos="314"/>
        </w:tabs>
        <w:ind w:left="720"/>
        <w:jc w:val="both"/>
      </w:pPr>
    </w:p>
    <w:p w:rsidR="007E1644" w:rsidRDefault="002A3AE5">
      <w:pPr>
        <w:pStyle w:val="a6"/>
        <w:numPr>
          <w:ilvl w:val="0"/>
          <w:numId w:val="3"/>
        </w:numPr>
        <w:tabs>
          <w:tab w:val="left" w:pos="314"/>
        </w:tabs>
        <w:spacing w:after="240"/>
        <w:ind w:left="714" w:hanging="357"/>
        <w:jc w:val="center"/>
        <w:rPr>
          <w:b/>
          <w:bCs/>
        </w:rPr>
      </w:pPr>
      <w:r>
        <w:rPr>
          <w:rFonts w:eastAsia="Calibri"/>
          <w:b/>
          <w:bCs/>
        </w:rPr>
        <w:t>Требо</w:t>
      </w:r>
      <w:r>
        <w:rPr>
          <w:rFonts w:eastAsia="Calibri"/>
          <w:b/>
          <w:bCs/>
        </w:rPr>
        <w:t xml:space="preserve">вания к продукции </w:t>
      </w:r>
    </w:p>
    <w:p w:rsidR="007E1644" w:rsidRDefault="002A3AE5">
      <w:pPr>
        <w:pStyle w:val="a6"/>
        <w:tabs>
          <w:tab w:val="left" w:pos="314"/>
        </w:tabs>
        <w:spacing w:after="240"/>
        <w:ind w:left="397"/>
        <w:rPr>
          <w:b/>
          <w:bCs/>
        </w:rPr>
      </w:pPr>
      <w:r>
        <w:rPr>
          <w:rFonts w:eastAsia="Calibri"/>
          <w:b/>
          <w:bCs/>
        </w:rPr>
        <w:t>2.1.</w:t>
      </w:r>
      <w:bookmarkStart w:id="4" w:name="_Toc122431415"/>
      <w:bookmarkStart w:id="5" w:name="_Toc127175681"/>
      <w:r>
        <w:rPr>
          <w:b/>
        </w:rPr>
        <w:t>Требования к объемам и срокам оказания услуг</w:t>
      </w:r>
      <w:bookmarkEnd w:id="4"/>
      <w:bookmarkEnd w:id="5"/>
    </w:p>
    <w:p w:rsidR="007E1644" w:rsidRDefault="002A3AE5">
      <w:pPr>
        <w:pStyle w:val="a6"/>
        <w:tabs>
          <w:tab w:val="left" w:pos="314"/>
        </w:tabs>
        <w:spacing w:after="240"/>
        <w:ind w:left="397"/>
        <w:rPr>
          <w:b/>
          <w:bCs/>
        </w:rPr>
      </w:pPr>
      <w:r>
        <w:rPr>
          <w:b/>
          <w:bCs/>
        </w:rPr>
        <w:t xml:space="preserve">2.1.1. </w:t>
      </w:r>
      <w:bookmarkStart w:id="6" w:name="_Toc127175682"/>
      <w:bookmarkStart w:id="7" w:name="_Toc122431416"/>
      <w:r>
        <w:rPr>
          <w:b/>
          <w:bCs/>
        </w:rPr>
        <w:t>Требования к перечню и объему услуг</w:t>
      </w:r>
      <w:bookmarkEnd w:id="6"/>
      <w:bookmarkEnd w:id="7"/>
    </w:p>
    <w:p w:rsidR="007E1644" w:rsidRDefault="002A3AE5">
      <w:pPr>
        <w:pStyle w:val="a6"/>
        <w:keepNext/>
        <w:keepLines/>
        <w:tabs>
          <w:tab w:val="left" w:pos="314"/>
        </w:tabs>
        <w:spacing w:before="240"/>
        <w:ind w:left="714"/>
        <w:contextualSpacing w:val="0"/>
        <w:jc w:val="right"/>
        <w:outlineLvl w:val="0"/>
        <w:rPr>
          <w:bCs/>
        </w:rPr>
      </w:pPr>
      <w:bookmarkStart w:id="8" w:name="_Toc51339695"/>
      <w:bookmarkStart w:id="9" w:name="_Toc122431417"/>
      <w:bookmarkStart w:id="10" w:name="_Toc127175683"/>
      <w:r>
        <w:rPr>
          <w:b/>
          <w:bCs/>
          <w:szCs w:val="20"/>
          <w:lang w:val="x-none" w:eastAsia="x-none"/>
        </w:rPr>
        <w:t xml:space="preserve">Таблица 2. Перечень </w:t>
      </w:r>
      <w:bookmarkEnd w:id="8"/>
      <w:r>
        <w:rPr>
          <w:b/>
          <w:bCs/>
          <w:szCs w:val="20"/>
          <w:lang w:val="x-none" w:eastAsia="x-none"/>
        </w:rPr>
        <w:t>и объем оказываемых услуг</w:t>
      </w:r>
      <w:bookmarkEnd w:id="9"/>
      <w:bookmarkEnd w:id="10"/>
    </w:p>
    <w:tbl>
      <w:tblPr>
        <w:tblpPr w:leftFromText="180" w:rightFromText="180" w:vertAnchor="text" w:tblpX="289" w:tblpY="1"/>
        <w:tblW w:w="10022" w:type="dxa"/>
        <w:tblLayout w:type="fixed"/>
        <w:tblLook w:val="0000" w:firstRow="0" w:lastRow="0" w:firstColumn="0" w:lastColumn="0" w:noHBand="0" w:noVBand="0"/>
      </w:tblPr>
      <w:tblGrid>
        <w:gridCol w:w="557"/>
        <w:gridCol w:w="5170"/>
        <w:gridCol w:w="2431"/>
        <w:gridCol w:w="1864"/>
      </w:tblGrid>
      <w:tr w:rsidR="007E1644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644" w:rsidRDefault="002A3AE5">
            <w:pPr>
              <w:keepNext/>
              <w:widowControl w:val="0"/>
              <w:jc w:val="center"/>
              <w:rPr>
                <w:b/>
              </w:rPr>
            </w:pPr>
            <w:r>
              <w:t>№</w:t>
            </w:r>
          </w:p>
          <w:p w:rsidR="007E1644" w:rsidRDefault="002A3AE5">
            <w:pPr>
              <w:keepNext/>
              <w:widowControl w:val="0"/>
              <w:jc w:val="center"/>
              <w:rPr>
                <w:b/>
              </w:rPr>
            </w:pPr>
            <w:r>
              <w:t>п/п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644" w:rsidRDefault="002A3AE5">
            <w:pPr>
              <w:keepNext/>
              <w:widowControl w:val="0"/>
              <w:jc w:val="center"/>
              <w:rPr>
                <w:b/>
              </w:rPr>
            </w:pPr>
            <w:r>
              <w:t>Наименование услуг / этапа услуг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644" w:rsidRDefault="002A3AE5">
            <w:pPr>
              <w:keepNext/>
              <w:widowControl w:val="0"/>
              <w:jc w:val="center"/>
              <w:rPr>
                <w:b/>
              </w:rPr>
            </w:pPr>
            <w:r>
              <w:t>Единица измерения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644" w:rsidRDefault="002A3AE5">
            <w:pPr>
              <w:keepNext/>
              <w:widowControl w:val="0"/>
              <w:jc w:val="center"/>
              <w:rPr>
                <w:b/>
              </w:rPr>
            </w:pPr>
            <w:r>
              <w:t>Количество</w:t>
            </w:r>
          </w:p>
        </w:tc>
      </w:tr>
      <w:tr w:rsidR="007E1644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7E1644">
        <w:trPr>
          <w:trHeight w:val="98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5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Услуги по обслуживанию и организации поверки средств измерений эталонных, электротехнических и радиотехнических, </w:t>
            </w:r>
          </w:p>
          <w:p w:rsidR="007E1644" w:rsidRDefault="002A3AE5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высоковольтных испытаний и измерений, химического анализа и диагностики оборудования для нужд филиала ПАО «РусГидро»-«Воткинская ГЭС»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</w:pPr>
            <w:r>
              <w:rPr>
                <w:lang w:val="en-US"/>
              </w:rPr>
              <w:t>шт.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216</w:t>
            </w:r>
          </w:p>
        </w:tc>
      </w:tr>
    </w:tbl>
    <w:p w:rsidR="007E1644" w:rsidRDefault="002A3AE5">
      <w:pPr>
        <w:pStyle w:val="3"/>
        <w:spacing w:before="240"/>
        <w:ind w:left="426"/>
      </w:pPr>
      <w:bookmarkStart w:id="11" w:name="_Toc122431418"/>
      <w:bookmarkStart w:id="12" w:name="_Toc127175684"/>
      <w:r>
        <w:rPr>
          <w:rFonts w:ascii="Times New Roman" w:eastAsia="Times New Roman" w:hAnsi="Times New Roman" w:cs="Times New Roman"/>
          <w:b/>
          <w:color w:val="auto"/>
        </w:rPr>
        <w:t>2.1.2.</w:t>
      </w:r>
      <w:bookmarkStart w:id="13" w:name="_Toc51339696"/>
      <w:r>
        <w:rPr>
          <w:rFonts w:ascii="Times New Roman" w:eastAsia="Times New Roman" w:hAnsi="Times New Roman" w:cs="Times New Roman"/>
          <w:b/>
          <w:color w:val="auto"/>
        </w:rPr>
        <w:t xml:space="preserve"> Требования </w:t>
      </w:r>
      <w:bookmarkEnd w:id="13"/>
      <w:r>
        <w:rPr>
          <w:rFonts w:ascii="Times New Roman" w:eastAsia="Times New Roman" w:hAnsi="Times New Roman" w:cs="Times New Roman"/>
          <w:b/>
          <w:color w:val="auto"/>
        </w:rPr>
        <w:t>к срокам оказания услуг</w:t>
      </w:r>
      <w:bookmarkEnd w:id="11"/>
      <w:bookmarkEnd w:id="12"/>
    </w:p>
    <w:p w:rsidR="007E1644" w:rsidRDefault="002A3AE5">
      <w:pPr>
        <w:pStyle w:val="1"/>
        <w:keepLines/>
        <w:spacing w:before="240"/>
        <w:jc w:val="right"/>
        <w:rPr>
          <w:bCs/>
        </w:rPr>
      </w:pPr>
      <w:bookmarkStart w:id="14" w:name="_Toc50125127"/>
      <w:bookmarkStart w:id="15" w:name="_Toc51339697"/>
      <w:bookmarkStart w:id="16" w:name="_Toc122431419"/>
      <w:bookmarkStart w:id="17" w:name="_Toc127175685"/>
      <w:r>
        <w:rPr>
          <w:bCs/>
          <w:szCs w:val="24"/>
        </w:rPr>
        <w:t xml:space="preserve">Таблица </w:t>
      </w:r>
      <w:r>
        <w:rPr>
          <w:bCs/>
          <w:szCs w:val="24"/>
          <w:lang w:val="ru-RU"/>
        </w:rPr>
        <w:t>3</w:t>
      </w:r>
      <w:r>
        <w:rPr>
          <w:bCs/>
          <w:szCs w:val="24"/>
        </w:rPr>
        <w:t xml:space="preserve">. </w:t>
      </w:r>
      <w:bookmarkStart w:id="18" w:name="_Hlk50465284"/>
      <w:r>
        <w:rPr>
          <w:bCs/>
          <w:szCs w:val="24"/>
        </w:rPr>
        <w:t xml:space="preserve">Требования </w:t>
      </w:r>
      <w:r>
        <w:rPr>
          <w:bCs/>
          <w:szCs w:val="24"/>
          <w:lang w:val="ru-RU"/>
        </w:rPr>
        <w:t>к</w:t>
      </w:r>
      <w:r>
        <w:rPr>
          <w:bCs/>
          <w:szCs w:val="24"/>
        </w:rPr>
        <w:t xml:space="preserve"> срокам </w:t>
      </w:r>
      <w:bookmarkEnd w:id="14"/>
      <w:bookmarkEnd w:id="15"/>
      <w:bookmarkEnd w:id="18"/>
      <w:r>
        <w:rPr>
          <w:bCs/>
          <w:szCs w:val="24"/>
          <w:lang w:val="ru-RU"/>
        </w:rPr>
        <w:t>оказания услуг</w:t>
      </w:r>
      <w:bookmarkEnd w:id="16"/>
      <w:bookmarkEnd w:id="17"/>
    </w:p>
    <w:tbl>
      <w:tblPr>
        <w:tblW w:w="5000" w:type="pct"/>
        <w:tblInd w:w="317" w:type="dxa"/>
        <w:tblLayout w:type="fixed"/>
        <w:tblLook w:val="04A0" w:firstRow="1" w:lastRow="0" w:firstColumn="1" w:lastColumn="0" w:noHBand="0" w:noVBand="1"/>
      </w:tblPr>
      <w:tblGrid>
        <w:gridCol w:w="564"/>
        <w:gridCol w:w="5944"/>
        <w:gridCol w:w="1852"/>
        <w:gridCol w:w="1997"/>
      </w:tblGrid>
      <w:tr w:rsidR="007E16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услуг/ этапа услуг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началу срока оказания услуг/ этапа услуг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644" w:rsidRDefault="002A3A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окончанию срока оказания услуг / этапа услуг</w:t>
            </w:r>
          </w:p>
        </w:tc>
      </w:tr>
      <w:tr w:rsidR="007E16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afd"/>
              <w:keepNext w:val="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afd"/>
              <w:keepNext w:val="0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7E16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644" w:rsidRDefault="002A3AE5">
            <w:pPr>
              <w:widowControl w:val="0"/>
              <w:rPr>
                <w:highlight w:val="cyan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644" w:rsidRDefault="002A3AE5">
            <w:pPr>
              <w:widowControl w:val="0"/>
              <w:jc w:val="both"/>
            </w:pPr>
            <w:r>
              <w:rPr>
                <w:bCs/>
              </w:rPr>
              <w:t xml:space="preserve">Услуги по обслуживанию и организации поверки средств измерений эталонных, электротехнических и радиотехнических, </w:t>
            </w:r>
          </w:p>
          <w:p w:rsidR="007E1644" w:rsidRDefault="002A3AE5">
            <w:pPr>
              <w:widowControl w:val="0"/>
              <w:jc w:val="both"/>
            </w:pPr>
            <w:r>
              <w:rPr>
                <w:bCs/>
              </w:rPr>
              <w:t>высоковольтных испытаний и измерений, химического анализа и диагностики оборудования для нужд филиала ПАО «РусГидро»-«Воткинская ГЭС»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</w:pPr>
            <w:r>
              <w:t xml:space="preserve">Со дня, </w:t>
            </w:r>
            <w:r>
              <w:t>следующего за днем заключения Договора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До 15.12.2027 г.</w:t>
            </w:r>
          </w:p>
        </w:tc>
      </w:tr>
    </w:tbl>
    <w:p w:rsidR="007E1644" w:rsidRDefault="002A3AE5">
      <w:pPr>
        <w:tabs>
          <w:tab w:val="left" w:pos="567"/>
        </w:tabs>
        <w:jc w:val="both"/>
        <w:rPr>
          <w:rFonts w:eastAsia="Calibri"/>
          <w:bCs/>
          <w:sz w:val="23"/>
          <w:szCs w:val="23"/>
          <w:lang w:val="x-none" w:eastAsia="x-none"/>
        </w:rPr>
      </w:pPr>
      <w:r>
        <w:rPr>
          <w:rFonts w:eastAsia="Calibri"/>
          <w:bCs/>
          <w:sz w:val="23"/>
          <w:szCs w:val="23"/>
          <w:lang w:eastAsia="x-none"/>
        </w:rPr>
        <w:tab/>
      </w:r>
    </w:p>
    <w:p w:rsidR="007E1644" w:rsidRDefault="002A3AE5">
      <w:pPr>
        <w:tabs>
          <w:tab w:val="left" w:pos="567"/>
        </w:tabs>
        <w:ind w:firstLine="397"/>
        <w:jc w:val="both"/>
        <w:rPr>
          <w:rFonts w:eastAsia="Calibri"/>
          <w:bCs/>
          <w:sz w:val="23"/>
          <w:szCs w:val="23"/>
          <w:lang w:val="x-none" w:eastAsia="x-none"/>
        </w:rPr>
        <w:sectPr w:rsidR="007E1644">
          <w:footerReference w:type="default" r:id="rId8"/>
          <w:pgSz w:w="11906" w:h="16838"/>
          <w:pgMar w:top="568" w:right="989" w:bottom="993" w:left="550" w:header="0" w:footer="720" w:gutter="0"/>
          <w:cols w:space="720"/>
          <w:formProt w:val="0"/>
          <w:docGrid w:linePitch="326"/>
        </w:sectPr>
      </w:pPr>
      <w:r>
        <w:rPr>
          <w:bCs/>
        </w:rPr>
        <w:t xml:space="preserve">Оказание услуг производится в соответствии с «Графиком поверки средств измерений» (Приложение № 1 к настоящим ТТ). </w:t>
      </w:r>
      <w:r>
        <w:rPr>
          <w:rFonts w:eastAsia="Calibri"/>
          <w:bCs/>
          <w:sz w:val="23"/>
          <w:szCs w:val="23"/>
          <w:lang w:val="x-none" w:eastAsia="x-none"/>
        </w:rPr>
        <w:tab/>
      </w:r>
    </w:p>
    <w:p w:rsidR="007E1644" w:rsidRDefault="002A3AE5">
      <w:pPr>
        <w:pStyle w:val="4"/>
        <w:ind w:left="780"/>
        <w:rPr>
          <w:rFonts w:ascii="Times New Roman" w:eastAsia="Times New Roman" w:hAnsi="Times New Roman" w:cs="Times New Roman"/>
          <w:b/>
          <w:i w:val="0"/>
          <w:iCs w:val="0"/>
          <w:color w:val="auto"/>
          <w:lang w:val="x-none" w:eastAsia="x-none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auto"/>
          <w:lang w:val="x-none" w:eastAsia="x-none"/>
        </w:rPr>
        <w:lastRenderedPageBreak/>
        <w:t xml:space="preserve">2.2 </w:t>
      </w:r>
      <w:bookmarkStart w:id="19" w:name="_Toc127175686"/>
      <w:r>
        <w:rPr>
          <w:rFonts w:ascii="Times New Roman" w:eastAsia="Times New Roman" w:hAnsi="Times New Roman" w:cs="Times New Roman"/>
          <w:b/>
          <w:i w:val="0"/>
          <w:iCs w:val="0"/>
          <w:color w:val="auto"/>
          <w:lang w:val="x-none" w:eastAsia="x-none"/>
        </w:rPr>
        <w:t>Требования к качеству услуг</w:t>
      </w:r>
      <w:bookmarkEnd w:id="19"/>
    </w:p>
    <w:p w:rsidR="007E1644" w:rsidRDefault="002A3AE5">
      <w:pPr>
        <w:pStyle w:val="1"/>
        <w:keepLines/>
        <w:spacing w:before="240"/>
        <w:ind w:left="-1134" w:firstLine="1134"/>
        <w:jc w:val="right"/>
      </w:pPr>
      <w:bookmarkStart w:id="20" w:name="_Toc127175687"/>
      <w:r>
        <w:rPr>
          <w:szCs w:val="24"/>
        </w:rPr>
        <w:t>Таблица </w:t>
      </w:r>
      <w:r>
        <w:rPr>
          <w:szCs w:val="24"/>
          <w:lang w:val="ru-RU"/>
        </w:rPr>
        <w:t>4</w:t>
      </w:r>
      <w:r>
        <w:rPr>
          <w:szCs w:val="24"/>
        </w:rPr>
        <w:t xml:space="preserve">. Требования к </w:t>
      </w:r>
      <w:r>
        <w:rPr>
          <w:szCs w:val="24"/>
          <w:lang w:val="ru-RU"/>
        </w:rPr>
        <w:t>качеству услуг</w:t>
      </w:r>
      <w:bookmarkEnd w:id="20"/>
      <w:r>
        <w:rPr>
          <w:szCs w:val="24"/>
        </w:rPr>
        <w:t xml:space="preserve"> </w:t>
      </w:r>
    </w:p>
    <w:tbl>
      <w:tblPr>
        <w:tblW w:w="14620" w:type="dxa"/>
        <w:jc w:val="center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850"/>
        <w:gridCol w:w="2266"/>
        <w:gridCol w:w="3768"/>
        <w:gridCol w:w="2327"/>
        <w:gridCol w:w="2928"/>
        <w:gridCol w:w="2481"/>
      </w:tblGrid>
      <w:tr w:rsidR="007E1644">
        <w:trPr>
          <w:tblHeader/>
          <w:jc w:val="center"/>
        </w:trPr>
        <w:tc>
          <w:tcPr>
            <w:tcW w:w="8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26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37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Требование Заказчика</w:t>
            </w:r>
          </w:p>
        </w:tc>
        <w:tc>
          <w:tcPr>
            <w:tcW w:w="525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Способ подтвержде</w:t>
            </w:r>
            <w:r>
              <w:rPr>
                <w:b/>
                <w:bCs/>
              </w:rPr>
              <w:t>ния Участником соответствия требованиям</w:t>
            </w:r>
          </w:p>
        </w:tc>
        <w:tc>
          <w:tcPr>
            <w:tcW w:w="24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Предложение Участника по характеристикам и параметрам</w:t>
            </w:r>
          </w:p>
        </w:tc>
      </w:tr>
      <w:tr w:rsidR="007E1644">
        <w:trPr>
          <w:tblHeader/>
          <w:jc w:val="center"/>
        </w:trPr>
        <w:tc>
          <w:tcPr>
            <w:tcW w:w="84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</w:p>
        </w:tc>
        <w:tc>
          <w:tcPr>
            <w:tcW w:w="37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8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</w:p>
        </w:tc>
      </w:tr>
      <w:tr w:rsidR="007E1644">
        <w:trPr>
          <w:tblHeader/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7E1644">
            <w:pPr>
              <w:pStyle w:val="a6"/>
              <w:widowControl w:val="0"/>
              <w:numPr>
                <w:ilvl w:val="0"/>
                <w:numId w:val="2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6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Требования к оказанию услуг 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-1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1.1.</w:t>
            </w:r>
          </w:p>
        </w:tc>
        <w:tc>
          <w:tcPr>
            <w:tcW w:w="6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t xml:space="preserve">Общие требования к оказанию услуг 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25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1.1.1.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>Место оказания услуг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540"/>
              </w:tabs>
              <w:textAlignment w:val="baseline"/>
              <w:rPr>
                <w:color w:val="302709"/>
              </w:rPr>
            </w:pPr>
            <w:r>
              <w:rPr>
                <w:color w:val="302709"/>
              </w:rPr>
              <w:t>Услуги оказываются по адресу и местонахождению Исполнителя услуги.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color w:val="000000"/>
              </w:rPr>
              <w:t>согласие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pStyle w:val="afe"/>
              <w:keepNext w:val="0"/>
              <w:widowControl w:val="0"/>
              <w:spacing w:before="0"/>
              <w:outlineLvl w:val="2"/>
              <w:rPr>
                <w:bCs/>
                <w:sz w:val="23"/>
                <w:szCs w:val="23"/>
                <w:lang w:val="x-none" w:eastAsia="x-none"/>
              </w:rPr>
            </w:pPr>
            <w:bookmarkStart w:id="21" w:name="_Toc126309975"/>
            <w:bookmarkStart w:id="22" w:name="_Toc127175688"/>
            <w:bookmarkEnd w:id="21"/>
            <w:r>
              <w:rPr>
                <w:rFonts w:eastAsia="Times New Roman"/>
                <w:sz w:val="20"/>
                <w:szCs w:val="20"/>
              </w:rPr>
              <w:t>-</w:t>
            </w:r>
            <w:bookmarkEnd w:id="22"/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trHeight w:val="2223"/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25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1.1.2.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 xml:space="preserve">Соблюдение при </w:t>
            </w:r>
            <w:r>
              <w:t>выполнении работ норм и правил нормативно-технических документов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343"/>
              </w:tabs>
              <w:ind w:left="34"/>
              <w:jc w:val="both"/>
              <w:textAlignment w:val="baseline"/>
              <w:rPr>
                <w:szCs w:val="20"/>
                <w:lang w:eastAsia="x-none"/>
              </w:rPr>
            </w:pPr>
            <w:r>
              <w:t>При оказании услуг Исполнитель должен руководствоваться действующим законодательством, нормативно-правовыми актами, в полном соответствии с требованиями эксплуатационной документации;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color w:val="000000"/>
              </w:rPr>
              <w:t>согласи</w:t>
            </w:r>
            <w:r>
              <w:rPr>
                <w:color w:val="000000"/>
              </w:rPr>
              <w:t>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>-</w:t>
            </w:r>
            <w:r>
              <w:rPr>
                <w:bCs/>
              </w:rPr>
              <w:t xml:space="preserve"> 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25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1.1.3.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>Соответствие оказанных услуг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0"/>
              </w:tabs>
              <w:jc w:val="both"/>
              <w:textAlignment w:val="baseline"/>
              <w:rPr>
                <w:b/>
              </w:rPr>
            </w:pPr>
            <w:r>
              <w:t>Услуги оказываются Исполнителем, в полном соответствии с Руководствами по эксплуатации на средства измерений.</w:t>
            </w:r>
            <w:r>
              <w:rPr>
                <w:b/>
              </w:rPr>
              <w:t xml:space="preserve"> 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</w:pPr>
            <w:r>
              <w:rPr>
                <w:color w:val="000000"/>
              </w:rPr>
              <w:t>согласие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>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-117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1.2.</w:t>
            </w:r>
          </w:p>
        </w:tc>
        <w:tc>
          <w:tcPr>
            <w:tcW w:w="6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spacing w:before="60"/>
              <w:rPr>
                <w:b/>
              </w:rPr>
            </w:pPr>
            <w:r>
              <w:rPr>
                <w:b/>
              </w:rPr>
              <w:t>Требования к процедурам оказания услуг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</w:pPr>
            <w:r>
              <w:rPr>
                <w:b/>
              </w:rPr>
              <w:t>-//-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25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1.2.1.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426"/>
              </w:tabs>
              <w:spacing w:before="60"/>
              <w:rPr>
                <w:szCs w:val="20"/>
                <w:lang w:eastAsia="x-none"/>
              </w:rPr>
            </w:pPr>
            <w:r>
              <w:t>Проведение поверки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343"/>
              </w:tabs>
              <w:ind w:left="34"/>
              <w:jc w:val="both"/>
              <w:rPr>
                <w:color w:val="000000"/>
              </w:rPr>
            </w:pPr>
            <w:r>
              <w:t>Поверка</w:t>
            </w:r>
            <w:r>
              <w:rPr>
                <w:color w:val="000000"/>
              </w:rPr>
              <w:t xml:space="preserve"> осуществляется в соответствии с требованиями нормативно-технической документации:</w:t>
            </w:r>
          </w:p>
          <w:p w:rsidR="007E1644" w:rsidRDefault="002A3AE5">
            <w:pPr>
              <w:widowControl w:val="0"/>
              <w:tabs>
                <w:tab w:val="left" w:pos="343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ПР 50.2.006-94 «ГСИ. Поверка </w:t>
            </w:r>
            <w:r>
              <w:rPr>
                <w:color w:val="000000"/>
              </w:rPr>
              <w:lastRenderedPageBreak/>
              <w:t>средств измерений. Организация и порядок проведения»;</w:t>
            </w:r>
          </w:p>
          <w:p w:rsidR="007E1644" w:rsidRDefault="002A3AE5">
            <w:pPr>
              <w:widowControl w:val="0"/>
              <w:tabs>
                <w:tab w:val="left" w:pos="343"/>
              </w:tabs>
              <w:jc w:val="both"/>
              <w:rPr>
                <w:bCs/>
              </w:rPr>
            </w:pPr>
            <w:r>
              <w:rPr>
                <w:color w:val="000000"/>
              </w:rPr>
              <w:t xml:space="preserve">- </w:t>
            </w:r>
            <w:r>
              <w:rPr>
                <w:bCs/>
              </w:rPr>
              <w:t xml:space="preserve">государственных стандартов групп однотипных </w:t>
            </w:r>
            <w:r>
              <w:rPr>
                <w:bCs/>
              </w:rPr>
              <w:t>средств измерений (при наличии государственных стандартов общих технических условий к соответствующим средствам измерений);</w:t>
            </w:r>
          </w:p>
          <w:p w:rsidR="007E1644" w:rsidRDefault="002A3AE5">
            <w:pPr>
              <w:widowControl w:val="0"/>
              <w:suppressAutoHyphens w:val="0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>-</w:t>
            </w:r>
            <w:r>
              <w:rPr>
                <w:bCs/>
              </w:rPr>
              <w:t xml:space="preserve"> методик поверок, указанных в описании типа средств измерений; </w:t>
            </w:r>
          </w:p>
          <w:p w:rsidR="007E1644" w:rsidRDefault="002A3AE5">
            <w:pPr>
              <w:widowControl w:val="0"/>
              <w:suppressAutoHyphens w:val="0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- документов по поверке, разработанных предприятиями-изготовителями</w:t>
            </w:r>
            <w:r>
              <w:rPr>
                <w:bCs/>
              </w:rPr>
              <w:t xml:space="preserve"> средств измерений;</w:t>
            </w:r>
          </w:p>
          <w:p w:rsidR="007E1644" w:rsidRDefault="002A3AE5">
            <w:pPr>
              <w:widowControl w:val="0"/>
              <w:suppressAutoHyphens w:val="0"/>
              <w:spacing w:after="200" w:line="276" w:lineRule="auto"/>
              <w:jc w:val="both"/>
              <w:rPr>
                <w:szCs w:val="20"/>
                <w:lang w:eastAsia="x-none"/>
              </w:rPr>
            </w:pPr>
            <w:r>
              <w:rPr>
                <w:bCs/>
              </w:rPr>
              <w:t>-</w:t>
            </w: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</w:rPr>
              <w:t>заводской документации на средства измерений (формуляр, руководство по эксплуатации).</w:t>
            </w:r>
            <w:r>
              <w:t xml:space="preserve"> 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согласие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pStyle w:val="afe"/>
              <w:keepNext w:val="0"/>
              <w:widowControl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23" w:name="_Toc126309976"/>
            <w:bookmarkEnd w:id="23"/>
            <w:r>
              <w:t>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-11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1.3.</w:t>
            </w:r>
          </w:p>
        </w:tc>
        <w:tc>
          <w:tcPr>
            <w:tcW w:w="6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spacing w:before="60"/>
              <w:rPr>
                <w:b/>
              </w:rPr>
            </w:pPr>
            <w:r>
              <w:rPr>
                <w:b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</w:pPr>
            <w:r>
              <w:rPr>
                <w:b/>
              </w:rPr>
              <w:t>-//-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25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1.3.1.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 xml:space="preserve">Требования к </w:t>
            </w:r>
            <w:r>
              <w:t>используемым приборам и оборудованию при проведении поверки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 Эталоны и вспомогательное оборудование, используемое при оказании услуг, должны быть аттестованы, поверены и исправны. </w:t>
            </w:r>
          </w:p>
          <w:p w:rsidR="007E1644" w:rsidRDefault="002A3AE5">
            <w:pPr>
              <w:widowControl w:val="0"/>
            </w:pPr>
            <w:r>
              <w:rPr>
                <w:bCs/>
              </w:rPr>
              <w:t xml:space="preserve">Сведения </w:t>
            </w:r>
            <w:r>
              <w:rPr>
                <w:bCs/>
                <w:lang w:eastAsia="en-US"/>
              </w:rPr>
              <w:t xml:space="preserve">о поверке Эталонов должны быть представлены в </w:t>
            </w:r>
            <w:r>
              <w:rPr>
                <w:bCs/>
                <w:lang w:eastAsia="en-US"/>
              </w:rPr>
              <w:lastRenderedPageBreak/>
              <w:t>Федеральном фонде «А</w:t>
            </w:r>
            <w:r>
              <w:rPr>
                <w:bCs/>
                <w:lang w:eastAsia="en-US"/>
              </w:rPr>
              <w:t>ршин».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согласие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-11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1.4.</w:t>
            </w:r>
          </w:p>
        </w:tc>
        <w:tc>
          <w:tcPr>
            <w:tcW w:w="6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rPr>
                <w:b/>
              </w:rPr>
            </w:pPr>
            <w:r>
              <w:rPr>
                <w:b/>
              </w:rPr>
              <w:t>Требования к персоналу Исполнителя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</w:pPr>
            <w:r>
              <w:rPr>
                <w:b/>
              </w:rPr>
              <w:t>-//-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25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1.4.1.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>Квалификация персонала исполнителя, привлекаемого к оказанию услуг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310"/>
              </w:tabs>
              <w:ind w:right="62"/>
              <w:rPr>
                <w:color w:val="000000"/>
              </w:rPr>
            </w:pPr>
            <w:r>
              <w:rPr>
                <w:color w:val="000000"/>
              </w:rPr>
              <w:t xml:space="preserve">Исполнитель должен быть аккредитован в установленном порядке в области обеспечения единства измерений, внесенным в «Реестр юридических лиц, аккредитованных на право поверки». 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</w:pPr>
            <w:r>
              <w:rPr>
                <w:color w:val="000000"/>
              </w:rPr>
              <w:t>согласие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  <w:color w:val="000000"/>
              </w:rPr>
              <w:t>-</w:t>
            </w:r>
            <w:r>
              <w:rPr>
                <w:bCs/>
              </w:rPr>
              <w:t xml:space="preserve"> 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25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1.4.2.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426"/>
              </w:tabs>
              <w:spacing w:before="60"/>
              <w:rPr>
                <w:iCs/>
              </w:rPr>
            </w:pPr>
            <w:r>
              <w:rPr>
                <w:iCs/>
              </w:rPr>
              <w:t xml:space="preserve">Требование к персоналу и подтверждение </w:t>
            </w:r>
            <w:r>
              <w:rPr>
                <w:iCs/>
              </w:rPr>
              <w:t>его компетентности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310"/>
              </w:tabs>
              <w:ind w:right="62"/>
            </w:pPr>
            <w:r>
              <w:rPr>
                <w:color w:val="000000"/>
              </w:rPr>
              <w:t>Персонал Исполнителя, привлекаемый к оказанию услуг, должен иметь профильное высшее или среднее профессиональное образование, либо пройти профессиональную переподготовку (повышение квалификации) по направлению "Поверка средств измерений"</w:t>
            </w:r>
            <w:r>
              <w:rPr>
                <w:color w:val="000000"/>
              </w:rPr>
              <w:t xml:space="preserve"> в соответствии с областью аккредитации, и обладать квалификацией, необходимой для выполнения данных работ, что должно быть подтверждено предоставлением копий соответствующих дипломов и удостоверений о квалификации.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</w:pPr>
            <w:r>
              <w:rPr>
                <w:color w:val="000000"/>
              </w:rPr>
              <w:t>согласие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7E1644">
            <w:pPr>
              <w:widowControl w:val="0"/>
              <w:rPr>
                <w:color w:val="000000"/>
              </w:rPr>
            </w:pP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-117"/>
              <w:jc w:val="center"/>
              <w:rPr>
                <w:color w:val="000000"/>
              </w:rPr>
            </w:pPr>
            <w:r>
              <w:rPr>
                <w:b/>
                <w:color w:val="000000"/>
                <w:lang w:eastAsia="x-none"/>
              </w:rPr>
              <w:t>2.</w:t>
            </w:r>
          </w:p>
        </w:tc>
        <w:tc>
          <w:tcPr>
            <w:tcW w:w="6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Требования к результатам у</w:t>
            </w:r>
            <w:r>
              <w:rPr>
                <w:b/>
                <w:color w:val="000000"/>
              </w:rPr>
              <w:t>слуг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  <w:color w:val="000000"/>
              </w:rPr>
              <w:t>-//-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-117"/>
              <w:jc w:val="center"/>
              <w:rPr>
                <w:color w:val="000000"/>
              </w:rPr>
            </w:pPr>
            <w:r>
              <w:rPr>
                <w:b/>
                <w:color w:val="000000"/>
                <w:lang w:eastAsia="x-none"/>
              </w:rPr>
              <w:lastRenderedPageBreak/>
              <w:t>2.1.</w:t>
            </w:r>
          </w:p>
        </w:tc>
        <w:tc>
          <w:tcPr>
            <w:tcW w:w="6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spacing w:before="60"/>
              <w:rPr>
                <w:color w:val="000000"/>
              </w:rPr>
            </w:pPr>
            <w:r>
              <w:rPr>
                <w:b/>
                <w:color w:val="000000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  <w:color w:val="000000"/>
              </w:rPr>
              <w:t>-//-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pStyle w:val="a6"/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 xml:space="preserve">       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-117"/>
              <w:jc w:val="center"/>
              <w:rPr>
                <w:color w:val="000000"/>
              </w:rPr>
            </w:pPr>
            <w:r>
              <w:rPr>
                <w:b/>
                <w:color w:val="000000"/>
                <w:lang w:eastAsia="x-none"/>
              </w:rPr>
              <w:t>2.1.1.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color w:val="000000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Исполнитель передает Заказчику:</w:t>
            </w:r>
          </w:p>
          <w:p w:rsidR="007E1644" w:rsidRDefault="002A3AE5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Акт об </w:t>
            </w:r>
            <w:r>
              <w:rPr>
                <w:iCs/>
                <w:color w:val="000000"/>
              </w:rPr>
              <w:t>оказании услуг в двух экземплярах;</w:t>
            </w:r>
          </w:p>
          <w:p w:rsidR="007E1644" w:rsidRDefault="002A3AE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Свидетельства о поверке или Извещение о непригодности СИ (при необходимости по требованию Заказчика);</w:t>
            </w:r>
          </w:p>
          <w:p w:rsidR="007E1644" w:rsidRDefault="002A3AE5">
            <w:pPr>
              <w:widowControl w:val="0"/>
              <w:rPr>
                <w:color w:val="000000"/>
              </w:rPr>
            </w:pPr>
            <w:bookmarkStart w:id="24" w:name="_GoBack_Копия_1"/>
            <w:r>
              <w:t>Сведения с результатами поверки должны быть в обязательном порядке переданы Исполнителем в Федеральный информационный ф</w:t>
            </w:r>
            <w:r>
              <w:t>онд по обеспечению единства измерений (ФГИС "АРШИН") в установленные законом срок</w:t>
            </w:r>
            <w:bookmarkEnd w:id="24"/>
            <w:r>
              <w:t>и.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</w:pPr>
            <w:r>
              <w:rPr>
                <w:color w:val="000000"/>
              </w:rPr>
              <w:t>согласие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t>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737" w:hanging="737"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3.</w:t>
            </w:r>
          </w:p>
        </w:tc>
        <w:tc>
          <w:tcPr>
            <w:tcW w:w="6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keepNext/>
              <w:widowControl w:val="0"/>
              <w:spacing w:before="60" w:after="60"/>
              <w:rPr>
                <w:color w:val="000000"/>
              </w:rPr>
            </w:pPr>
            <w:r>
              <w:rPr>
                <w:b/>
                <w:color w:val="000000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</w:pPr>
            <w:r>
              <w:rPr>
                <w:b/>
                <w:color w:val="000000"/>
              </w:rPr>
              <w:t>-//-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</w:tr>
      <w:tr w:rsidR="007E1644">
        <w:trPr>
          <w:jc w:val="center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E1644" w:rsidRDefault="002A3AE5">
            <w:pPr>
              <w:pStyle w:val="a6"/>
              <w:widowControl w:val="0"/>
              <w:spacing w:before="60" w:after="60"/>
              <w:ind w:left="-117"/>
              <w:jc w:val="center"/>
              <w:rPr>
                <w:color w:val="000000"/>
              </w:rPr>
            </w:pPr>
            <w:r>
              <w:rPr>
                <w:b/>
                <w:color w:val="000000"/>
                <w:lang w:eastAsia="x-none"/>
              </w:rPr>
              <w:t>3.1.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color w:val="000000"/>
              </w:rPr>
              <w:t xml:space="preserve">Требование к </w:t>
            </w:r>
            <w:r>
              <w:rPr>
                <w:color w:val="000000"/>
              </w:rPr>
              <w:t>Исполнителю</w:t>
            </w:r>
          </w:p>
        </w:tc>
        <w:tc>
          <w:tcPr>
            <w:tcW w:w="3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tabs>
                <w:tab w:val="left" w:pos="341"/>
              </w:tabs>
              <w:ind w:right="62"/>
            </w:pPr>
            <w:r>
              <w:rPr>
                <w:rStyle w:val="af1"/>
                <w:b w:val="0"/>
                <w:bCs w:val="0"/>
                <w:color w:val="000000"/>
              </w:rPr>
              <w:t xml:space="preserve">Оказание услуг должно осуществляться юридическими лицами или индивидуальными предпринимателями, аккредитованными в соответствии с законодательством Российской Федерации об аккредитации в национальной системе аккредитации на выполнение </w:t>
            </w:r>
            <w:r>
              <w:rPr>
                <w:rStyle w:val="af1"/>
                <w:b w:val="0"/>
                <w:bCs w:val="0"/>
                <w:color w:val="000000"/>
              </w:rPr>
              <w:lastRenderedPageBreak/>
              <w:t>работ и (</w:t>
            </w:r>
            <w:r>
              <w:rPr>
                <w:rStyle w:val="af1"/>
                <w:b w:val="0"/>
                <w:bCs w:val="0"/>
                <w:color w:val="000000"/>
              </w:rPr>
              <w:t>или) оказание услуг по поверке средств измерений.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согласие с требованием</w:t>
            </w:r>
          </w:p>
        </w:tc>
        <w:tc>
          <w:tcPr>
            <w:tcW w:w="2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pStyle w:val="afe"/>
              <w:keepNext w:val="0"/>
              <w:widowControl w:val="0"/>
              <w:spacing w:before="0"/>
              <w:outlineLvl w:val="2"/>
              <w:rPr>
                <w:bCs/>
                <w:sz w:val="23"/>
                <w:szCs w:val="23"/>
                <w:lang w:val="x-none" w:eastAsia="x-none"/>
              </w:rPr>
            </w:pPr>
            <w:bookmarkStart w:id="25" w:name="_Toc126309977"/>
            <w:bookmarkEnd w:id="25"/>
            <w:r>
              <w:t>-//-</w:t>
            </w:r>
          </w:p>
        </w:tc>
        <w:tc>
          <w:tcPr>
            <w:tcW w:w="24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E1644" w:rsidRDefault="002A3AE5">
            <w:pPr>
              <w:keepNext/>
              <w:widowControl w:val="0"/>
              <w:spacing w:before="60" w:after="60"/>
              <w:jc w:val="center"/>
              <w:rPr>
                <w:rFonts w:eastAsia="Calibri"/>
                <w:bCs/>
                <w:sz w:val="23"/>
                <w:szCs w:val="23"/>
                <w:lang w:val="x-none" w:eastAsia="x-none"/>
              </w:rPr>
            </w:pPr>
            <w:r>
              <w:rPr>
                <w:b/>
              </w:rPr>
              <w:t>-//-</w:t>
            </w:r>
          </w:p>
        </w:tc>
      </w:tr>
    </w:tbl>
    <w:p w:rsidR="007E1644" w:rsidRDefault="007E1644">
      <w:pPr>
        <w:pStyle w:val="a6"/>
        <w:tabs>
          <w:tab w:val="left" w:pos="314"/>
        </w:tabs>
        <w:ind w:left="360"/>
        <w:jc w:val="center"/>
      </w:pPr>
    </w:p>
    <w:p w:rsidR="007E1644" w:rsidRDefault="002A3AE5">
      <w:pPr>
        <w:pStyle w:val="a6"/>
        <w:tabs>
          <w:tab w:val="left" w:pos="314"/>
        </w:tabs>
        <w:ind w:left="360"/>
        <w:rPr>
          <w:color w:val="000000"/>
        </w:rPr>
      </w:pPr>
      <w:r>
        <w:rPr>
          <w:color w:val="000000"/>
        </w:rPr>
        <w:t>Участник в составе своей заявки для подтверждения соответствия требованиям настоящих ТТ, предоставляет следующие документы:</w:t>
      </w:r>
    </w:p>
    <w:p w:rsidR="007E1644" w:rsidRDefault="002A3AE5">
      <w:pPr>
        <w:pStyle w:val="a6"/>
        <w:tabs>
          <w:tab w:val="left" w:pos="314"/>
        </w:tabs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  <w:t xml:space="preserve">Техническое предложение, по форме Таблицы 4 </w:t>
      </w:r>
      <w:r>
        <w:rPr>
          <w:color w:val="000000"/>
        </w:rPr>
        <w:t>настоящих ТТ с заполненным столбцом 6 «Предложение Участника по характеристикам и параметрам».</w:t>
      </w:r>
    </w:p>
    <w:p w:rsidR="007E1644" w:rsidRDefault="007E1644">
      <w:pPr>
        <w:pStyle w:val="a6"/>
        <w:tabs>
          <w:tab w:val="left" w:pos="314"/>
        </w:tabs>
        <w:ind w:left="360"/>
        <w:rPr>
          <w:color w:val="000000"/>
        </w:rPr>
      </w:pPr>
    </w:p>
    <w:p w:rsidR="007E1644" w:rsidRDefault="002A3AE5">
      <w:pPr>
        <w:pStyle w:val="a6"/>
        <w:tabs>
          <w:tab w:val="left" w:pos="314"/>
        </w:tabs>
        <w:ind w:left="360"/>
        <w:jc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b/>
          <w:bCs/>
          <w:color w:val="000000"/>
        </w:rPr>
        <w:t>Требования к документации по ценообразованию на этапе закупки.</w:t>
      </w:r>
    </w:p>
    <w:p w:rsidR="007E1644" w:rsidRDefault="002A3AE5">
      <w:pPr>
        <w:pStyle w:val="a6"/>
        <w:tabs>
          <w:tab w:val="left" w:pos="314"/>
        </w:tabs>
        <w:ind w:left="360"/>
        <w:rPr>
          <w:color w:val="000000"/>
        </w:rPr>
      </w:pPr>
      <w:r>
        <w:rPr>
          <w:color w:val="000000"/>
        </w:rPr>
        <w:t>В обоснование стоимости своей заявки Участник предоставляет Коммерческое предложение в произво</w:t>
      </w:r>
      <w:r>
        <w:rPr>
          <w:color w:val="000000"/>
        </w:rPr>
        <w:t>льной форме.</w:t>
      </w:r>
    </w:p>
    <w:p w:rsidR="007E1644" w:rsidRDefault="007E1644">
      <w:pPr>
        <w:pStyle w:val="a6"/>
        <w:tabs>
          <w:tab w:val="left" w:pos="314"/>
        </w:tabs>
        <w:ind w:left="360"/>
        <w:jc w:val="center"/>
        <w:rPr>
          <w:rFonts w:eastAsia="Calibri"/>
          <w:b/>
        </w:rPr>
      </w:pPr>
    </w:p>
    <w:p w:rsidR="007E1644" w:rsidRDefault="002A3AE5">
      <w:pPr>
        <w:pStyle w:val="a6"/>
        <w:tabs>
          <w:tab w:val="left" w:pos="314"/>
        </w:tabs>
        <w:ind w:left="360"/>
        <w:jc w:val="center"/>
      </w:pPr>
      <w:r>
        <w:rPr>
          <w:rFonts w:eastAsia="Calibri"/>
          <w:b/>
        </w:rPr>
        <w:t xml:space="preserve">4.   </w:t>
      </w:r>
      <w:bookmarkStart w:id="26" w:name="_Toc51339699"/>
      <w:bookmarkStart w:id="27" w:name="_Toc46743519"/>
      <w:bookmarkStart w:id="28" w:name="_Toc54646413"/>
      <w:r>
        <w:rPr>
          <w:rFonts w:eastAsia="Calibri"/>
          <w:b/>
        </w:rPr>
        <w:t>Приложения</w:t>
      </w:r>
      <w:bookmarkEnd w:id="26"/>
      <w:bookmarkEnd w:id="27"/>
      <w:bookmarkEnd w:id="28"/>
    </w:p>
    <w:p w:rsidR="007E1644" w:rsidRDefault="007E1644">
      <w:pPr>
        <w:pStyle w:val="a6"/>
        <w:tabs>
          <w:tab w:val="left" w:pos="314"/>
        </w:tabs>
        <w:ind w:left="360"/>
        <w:jc w:val="center"/>
        <w:rPr>
          <w:rFonts w:eastAsia="Calibri"/>
          <w:b/>
        </w:rPr>
      </w:pPr>
    </w:p>
    <w:p w:rsidR="007E1644" w:rsidRDefault="002A3AE5">
      <w:pPr>
        <w:pStyle w:val="a6"/>
        <w:tabs>
          <w:tab w:val="left" w:pos="426"/>
        </w:tabs>
        <w:spacing w:before="60"/>
        <w:ind w:left="0"/>
        <w:jc w:val="both"/>
      </w:pPr>
      <w:bookmarkStart w:id="29" w:name="_Hlk124242469"/>
      <w:bookmarkStart w:id="30" w:name="_Hlk124242469_Копия_1"/>
      <w:bookmarkEnd w:id="29"/>
      <w:bookmarkEnd w:id="30"/>
      <w:r>
        <w:t>1.    График периодической поверки средств измерений на 2027 год.</w:t>
      </w:r>
    </w:p>
    <w:p w:rsidR="007E1644" w:rsidRDefault="002A3AE5">
      <w:pPr>
        <w:pStyle w:val="a6"/>
        <w:tabs>
          <w:tab w:val="left" w:pos="426"/>
        </w:tabs>
        <w:spacing w:before="60"/>
        <w:ind w:left="0"/>
        <w:jc w:val="both"/>
      </w:pPr>
      <w:r>
        <w:t>2.    Накладная на перемещение средств измерений.</w:t>
      </w:r>
    </w:p>
    <w:p w:rsidR="007E1644" w:rsidRDefault="007E1644">
      <w:pPr>
        <w:pStyle w:val="a6"/>
        <w:tabs>
          <w:tab w:val="left" w:pos="426"/>
        </w:tabs>
        <w:spacing w:before="60"/>
        <w:ind w:left="0"/>
        <w:jc w:val="both"/>
      </w:pPr>
    </w:p>
    <w:p w:rsidR="007E1644" w:rsidRDefault="002A3AE5">
      <w:pPr>
        <w:rPr>
          <w:rFonts w:eastAsia="Calibri"/>
          <w:bCs/>
          <w:sz w:val="23"/>
          <w:szCs w:val="23"/>
          <w:lang w:val="x-none" w:eastAsia="x-none"/>
        </w:rPr>
      </w:pPr>
      <w:r>
        <w:t>Начальник Участка измерений Службы РЗАиМ                                         А.О. Панкин</w:t>
      </w: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2A3AE5" w:rsidRDefault="002A3AE5">
      <w:pPr>
        <w:rPr>
          <w:rFonts w:eastAsia="Calibri"/>
          <w:bCs/>
          <w:sz w:val="23"/>
          <w:szCs w:val="23"/>
          <w:lang w:val="x-none" w:eastAsia="x-none"/>
        </w:rPr>
      </w:pPr>
    </w:p>
    <w:p w:rsidR="002A3AE5" w:rsidRDefault="002A3AE5">
      <w:pPr>
        <w:rPr>
          <w:rFonts w:eastAsia="Calibri"/>
          <w:bCs/>
          <w:sz w:val="23"/>
          <w:szCs w:val="23"/>
          <w:lang w:val="x-none" w:eastAsia="x-none"/>
        </w:rPr>
      </w:pPr>
    </w:p>
    <w:p w:rsidR="002A3AE5" w:rsidRDefault="002A3AE5">
      <w:pPr>
        <w:rPr>
          <w:rFonts w:eastAsia="Calibri"/>
          <w:bCs/>
          <w:sz w:val="23"/>
          <w:szCs w:val="23"/>
          <w:lang w:val="x-none" w:eastAsia="x-none"/>
        </w:rPr>
      </w:pPr>
    </w:p>
    <w:p w:rsidR="002A3AE5" w:rsidRDefault="002A3AE5">
      <w:pPr>
        <w:rPr>
          <w:rFonts w:eastAsia="Calibri"/>
          <w:bCs/>
          <w:sz w:val="23"/>
          <w:szCs w:val="23"/>
          <w:lang w:val="x-none" w:eastAsia="x-none"/>
        </w:rPr>
      </w:pPr>
    </w:p>
    <w:p w:rsidR="002A3AE5" w:rsidRDefault="002A3AE5">
      <w:pPr>
        <w:rPr>
          <w:rFonts w:eastAsia="Calibri"/>
          <w:bCs/>
          <w:sz w:val="23"/>
          <w:szCs w:val="23"/>
          <w:lang w:val="x-none" w:eastAsia="x-none"/>
        </w:rPr>
      </w:pPr>
      <w:bookmarkStart w:id="31" w:name="_GoBack"/>
      <w:bookmarkEnd w:id="31"/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2A3AE5">
      <w:pPr>
        <w:jc w:val="right"/>
        <w:rPr>
          <w:sz w:val="22"/>
          <w:szCs w:val="20"/>
          <w:lang w:eastAsia="x-none"/>
        </w:rPr>
      </w:pPr>
      <w:r>
        <w:lastRenderedPageBreak/>
        <w:t>Приложение № 1</w:t>
      </w:r>
    </w:p>
    <w:p w:rsidR="007E1644" w:rsidRDefault="002A3AE5">
      <w:pPr>
        <w:jc w:val="right"/>
        <w:rPr>
          <w:sz w:val="22"/>
          <w:szCs w:val="20"/>
          <w:lang w:eastAsia="x-none"/>
        </w:rPr>
      </w:pPr>
      <w:r>
        <w:t>к Техническим требованиям</w:t>
      </w:r>
    </w:p>
    <w:p w:rsidR="007E1644" w:rsidRDefault="007E1644">
      <w:pPr>
        <w:jc w:val="right"/>
        <w:rPr>
          <w:sz w:val="22"/>
          <w:szCs w:val="20"/>
          <w:lang w:eastAsia="x-none"/>
        </w:rPr>
      </w:pPr>
    </w:p>
    <w:p w:rsidR="007E1644" w:rsidRDefault="002A3AE5">
      <w:pPr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 xml:space="preserve">ГРАФИК ПЕРИОДИЧЕСКОЙ ПОВЕРКИ СРЕДСТВ ИЗМЕРЕНИЙ </w:t>
      </w:r>
    </w:p>
    <w:p w:rsidR="007E1644" w:rsidRDefault="002A3AE5">
      <w:pPr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НА 2027 ГОД</w:t>
      </w:r>
    </w:p>
    <w:tbl>
      <w:tblPr>
        <w:tblW w:w="1477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508"/>
        <w:gridCol w:w="1177"/>
        <w:gridCol w:w="1350"/>
        <w:gridCol w:w="1182"/>
        <w:gridCol w:w="1240"/>
        <w:gridCol w:w="1315"/>
        <w:gridCol w:w="826"/>
        <w:gridCol w:w="387"/>
        <w:gridCol w:w="374"/>
        <w:gridCol w:w="378"/>
        <w:gridCol w:w="374"/>
        <w:gridCol w:w="387"/>
        <w:gridCol w:w="374"/>
        <w:gridCol w:w="375"/>
        <w:gridCol w:w="375"/>
        <w:gridCol w:w="389"/>
        <w:gridCol w:w="387"/>
        <w:gridCol w:w="399"/>
        <w:gridCol w:w="354"/>
      </w:tblGrid>
      <w:tr w:rsidR="007E1644">
        <w:trPr>
          <w:trHeight w:val="312"/>
          <w:tblHeader/>
          <w:jc w:val="center"/>
        </w:trPr>
        <w:tc>
          <w:tcPr>
            <w:tcW w:w="623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506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Наименование </w:t>
            </w:r>
            <w:r>
              <w:rPr>
                <w:b/>
                <w:sz w:val="18"/>
                <w:szCs w:val="18"/>
              </w:rPr>
              <w:br/>
              <w:t>средств измерений</w:t>
            </w:r>
          </w:p>
        </w:tc>
        <w:tc>
          <w:tcPr>
            <w:tcW w:w="1176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</w:t>
            </w:r>
          </w:p>
        </w:tc>
        <w:tc>
          <w:tcPr>
            <w:tcW w:w="135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Заводской </w:t>
            </w:r>
            <w:r>
              <w:rPr>
                <w:b/>
                <w:sz w:val="18"/>
                <w:szCs w:val="18"/>
              </w:rPr>
              <w:br/>
              <w:t>номер</w:t>
            </w:r>
          </w:p>
        </w:tc>
        <w:tc>
          <w:tcPr>
            <w:tcW w:w="1182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Класс точн,</w:t>
            </w:r>
            <w:r>
              <w:rPr>
                <w:b/>
                <w:sz w:val="18"/>
                <w:szCs w:val="18"/>
              </w:rPr>
              <w:br/>
              <w:t>разряд</w:t>
            </w:r>
          </w:p>
        </w:tc>
        <w:tc>
          <w:tcPr>
            <w:tcW w:w="12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Оборудов.</w:t>
            </w:r>
          </w:p>
        </w:tc>
        <w:tc>
          <w:tcPr>
            <w:tcW w:w="131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Дата </w:t>
            </w:r>
            <w:r>
              <w:rPr>
                <w:b/>
                <w:sz w:val="18"/>
                <w:szCs w:val="18"/>
              </w:rPr>
              <w:br/>
              <w:t>последней поверки</w:t>
            </w:r>
          </w:p>
        </w:tc>
        <w:tc>
          <w:tcPr>
            <w:tcW w:w="826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Период.</w:t>
            </w:r>
            <w:r>
              <w:rPr>
                <w:b/>
                <w:sz w:val="18"/>
                <w:szCs w:val="18"/>
              </w:rPr>
              <w:br/>
              <w:t>поверки</w:t>
            </w:r>
          </w:p>
        </w:tc>
        <w:tc>
          <w:tcPr>
            <w:tcW w:w="4553" w:type="dxa"/>
            <w:gridSpan w:val="12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поверка средств измерений в 2027 г.</w:t>
            </w:r>
          </w:p>
        </w:tc>
      </w:tr>
      <w:tr w:rsidR="007E1644">
        <w:trPr>
          <w:trHeight w:val="444"/>
          <w:tblHeader/>
          <w:jc w:val="center"/>
        </w:trPr>
        <w:tc>
          <w:tcPr>
            <w:tcW w:w="62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7E164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7E1644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7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7E164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7E164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82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7E164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7E164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15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7E164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7E164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7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78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74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87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74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75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75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89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87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399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54" w:type="dxa"/>
            <w:tcBorders>
              <w:bottom w:val="double" w:sz="6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7E1644" w:rsidRDefault="002A3AE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7E1644">
        <w:trPr>
          <w:trHeight w:val="289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образцовый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 11202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10211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10.08.2026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9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образцовый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 11202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23678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13.09.2026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9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для точных измерений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МТИ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11407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9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для точных измерений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МТИ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68492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9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Вакуумметр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ВО 11201 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78110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9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Вакуумметр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ВО 11201 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.0655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новый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9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Манометр цифровой ДМ5002М-А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ДМ5002М-А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.0660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новый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Калибратор температуры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КТ-5.1М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229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Термометр сопротивления эталонный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ЭТС-100 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373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9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Калибратор промышленных процессов универсальный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АКИП-7302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220615019612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Калибратор программируемый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П320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.0299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Калибратор программируемый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П321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0179/0181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Калибратор тока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UPS-III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3134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Катушка сопротивления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Р310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54740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21.10.2026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Катушка сопротивления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Р310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167343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21.10.2026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Катушка сопротивления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Р310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50963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21.10.2026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Катушка сопротивления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Р321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108147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21.10.2026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Катушка сопротивления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Р321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58733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Калибратор переменного тока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Ресурс-К2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14.10.2026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Омметр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Щ306-1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Мера-имитатор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Р40116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Магазин сопротивлений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Р4831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14.03.2026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Калибратор тока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UPS-III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3132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Секундомер механический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СОПпр-2а-3-000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.0057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Секундомер механический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СОПпр-2а-3-000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.0993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консервации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Секундомер механический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СОСпр-2б-2-010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1098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Секундомер механический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СОСпр-2б-2-010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3333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Секундомер механический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СОСпр-2б-2-000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4418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Секундомер механический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СОСпр-2б-2-000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1039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Секундомер механический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СОСпр-2б-2-000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.0582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Секундомер механический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СОСпр-2б-2-000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4825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17.09.2026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5" w:type="dxa"/>
            </w:tcMar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Мультиметр цифровой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Agilent 34401А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MY45024028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05.05.2026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Термогигрометр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Testo 608-H1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45200288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16.03.2026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Термогигрометр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Testo 608-H1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45191766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20.02.2026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Термогигрометр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Testo 608-H1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45200287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20.02.2026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 калиброванных сигналов частоты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МК8518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28.11.2025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Вольтамперфазометр 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ПАРМА ВАФ-А 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5860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21.12.2025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1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Барометр-анероид метеорологический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БАММ-1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03.07.2026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Измеритель-регулятор микропроцессорный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ТРМ10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.18584101102443226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Уч.ИЗМ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12.04.2024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991105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1998916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1472840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23456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ТМ5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42141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ТМ5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52313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0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1294801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940864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2143916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860022P9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860022P8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860022PE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860022PD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86000ОKF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86000ОKE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86000ODI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86000ODJ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659812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86000ОKH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86000ОKG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9657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860022PB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МП4-У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425682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8976CIUP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20.05.2025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8974CIUW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20.05.2025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8970601J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30.06.2025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8970601G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30.06.2025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8600SK1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233.50.160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86003HT9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 ТиГМО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МП2-Уф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2982931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МП2-Уф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2982932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МП2-Уф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2982933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МП2-Уф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2982934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 серии 2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213.53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71670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 серии 2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213.53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71844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 серии 2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213.53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71677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 серии 2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213.53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71672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0910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0976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0767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 серии 2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213.53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72141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WIKA 111.12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0914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ТК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МТМ-1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8572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кислородный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ДМ02-050-1-М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4412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кислородный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ДМ02-050-1-М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МП2-Уф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МТ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МТМ-1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4145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МТП-1М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 серии 2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232.50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860012W7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МТП-1М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ТМ2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ТМ2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15112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ТМ2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10268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ТМ2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ПКЖ1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Мановакууметр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ДМ2029У2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Мановакууметр показывающий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ДМ2029У2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МП2-УУ2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Манометр деформационный с трубчатой пружиной серии 2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232.50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86002P2R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 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Анализатор паров этанола в выдыхаемом воздухе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Alkotest 6510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ARZF-0009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Медпункт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10.03.2026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Дальномер лазерный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Leica DISTO D3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184060524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31.07.2026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Дальномер лазерный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Leica DISTO D3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1291440007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Нивелир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Dini 12T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702311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Теодолит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3Т5КП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69662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Нивелир оптический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В30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266091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Рейка нивелирная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LD13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11805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Рейка нивелирная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11813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Рейка нивелирная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LD12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11819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Рулетка измерительная металлическая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Geobox РК2-30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01.08.2026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Тахеометр электронный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Trimble C5 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E041074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Уч.ДГТС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Газоанализатор портативный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GasAlertMicroClip XL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KA421-1194824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Газоанализатор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HardGas S4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6240200039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24.07.2026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Мегаомметр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М6-2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11111380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Мегаомметр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Е6-24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31276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Милливольтметр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В3-38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4268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Уч.РЗиПА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Частотомер электронно-счетный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GFC-8010H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С0190251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Уч.РЗиПА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Микроомметр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РЕТ-МОМ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0329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Уч.РЗиПА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18.03.2025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программно-технический измерительный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Ретом-61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Уч.РЗиПА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21.03.2025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программно-технический измерительный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Ретом-61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0618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Уч.РЗиПА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02.07.2025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Осциллограф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Fluke 124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35250202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Уч.РЗиПА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02.09.2025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Вольтметр переменного тока электронный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В3-38А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7773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переменного тока электронный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В3-38А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Газоанализатор В комплекте 8 датчиков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СИГМА-03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3679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Люксметр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Testo 540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39030340/204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10.08.2026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Осциллограф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С1-76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Осциллограф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С1-118А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Частотомер электронно-счетный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Ч3-63/1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9103356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Шумомер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Testo 816-1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1321999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Система оптическая измерительная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FTB-200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736668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Уч.СиТМ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программно-технический измерительный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РЕТОМ-51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.0658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Уч.ТАиВ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испытательное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Ретом-11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Уч.ТАиВ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Частотомер электронно-счетный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GFC-8010H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С190242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Уч.ТАиВ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Вольтметр универсальный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В7-38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.00016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Уч.ТАиВ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25.03.2026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Осциллограф универсальный 2-х канальный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С1-137/1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000303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Уч.ТАиВ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14.03.2025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Осциллограф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SDS-6062EV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1528023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Уч.ТАиВ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11.02.2025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Амперметр щитовой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Э30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031739_УИЗС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18.04.2026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Амперметр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Э535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91_УИЗС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18.04.2026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Э30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227391_УИЗС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18.04.2026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Э30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883017_УИЗС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18.04.2026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Ваттметр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GPM-8212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CN220077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амплитудный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 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29.08.2026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амплитудный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 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амплитудный цифровой (УИВ-50)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 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.074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амплитудный цифровой (УИВ-100)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 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.073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19.08.2026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амплитудный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 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амплитудный цифровой (УИВ-100/20/130 №720)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 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амплитудный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 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Вольтметр универсальный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GDM-8245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GCR816388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18.06.2026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Генератор инфранизких частот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VLF 28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2349002001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Измерители многофункциональные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MZC-304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AF2370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28.08.2026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Измеритель параметров заземления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КДЗ-1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131/130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Измеритель параметров заземления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MRU-200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702133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Измеритель параметров заземления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MZC-305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AD0278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Измеритель параметров трансформаторов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Коэффициент-3.3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Киловольтметр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С511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Киловольтметр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С197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.00226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Киловольтметр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С197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.00224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Киловольтметр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С510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Миллиомметр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ИСО-1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17015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02.09.2026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Тепловизор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Infra CAMT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278002699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Тепловизор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FLIR T660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55912339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04.04.2026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Термоанемометр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Testo 410-2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38533686/308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10.05.2026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Миллиомметр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МИКО-7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1591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Микроомметр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МОМ690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8500948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Цифровой мультиметр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U3402A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MY54190051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26.08.2026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Виброанализатор  комплекте с вибропреобразоветелями: № 6127, </w:t>
            </w:r>
            <w:r>
              <w:rPr>
                <w:sz w:val="18"/>
                <w:szCs w:val="18"/>
              </w:rPr>
              <w:lastRenderedPageBreak/>
              <w:t>6176,6114,6125,1060,6168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СД-12М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753/6127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25.05.2026</w:t>
            </w:r>
          </w:p>
        </w:tc>
        <w:tc>
          <w:tcPr>
            <w:tcW w:w="8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Виброанализатор В комплекте с вибропреобразователем: - 603V01 №345892 - 603V01 №345893 датчиком оборотов: -ФД-2 № 2638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СД-21-Т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02.08.2026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Осциллографы цифровые запоминающие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GDS-71102B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GEY851605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16.09.2025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Установка измерительная высоковольтная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Метерон ИСП/М-80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00020018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новый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Системы высокого напряжения измерительные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СВНИ-50/60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новый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Измеритель параметров заземления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S1-1068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101438692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11.11.2025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Делитель напряжения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ДН-50ЕО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Делитель напряжения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ДН-50ЕО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30.06.2024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Делитель напряжения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ДН-10ЕО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Измеритель параметров изоляции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"Тангенс-2000"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03.052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31.10.2025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Измеритель параметров изоляции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S1-568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101430887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01.10.2025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549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Конденсатор высоковольтный измерительный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КИВ-10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03.09.2025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Термометр контактный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ТК-5.01МС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2100404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14.08.2025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Термометр контактный цифровой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ТК-5.01МС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2100405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14.08.2025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Делитель напряжения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ДН-50ЕО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07.02.2025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Вискозиметр капиллярный стеклянный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ВПЖ-4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Вискозиметр капиллярный стеклянный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ВПЖ-4м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Вискозиметр капиллярный стеклянный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ВПЖ-4м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30.10.2025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Весы неавтоматического действия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МЕ204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В744899597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Анализатор влажности кулонометрический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1831001055197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Термогигрометр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Testo 608-H1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83344152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19.03.2026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Термометр переносной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ТП-4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08.04.2026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Ареометр для нефтепродуктов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АНТ-1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18.04.2026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Прибор контроля чистоты жидкости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ПКЖ-904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28.04.2026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Анализатор жидкости кондуктометрический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МУЛЬТИТЕСТ КСЛ-101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23.06.2026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Анализатор жидкости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Флюорат 02-5М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8232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01.07.2026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Спектрофотометр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UNICO 1201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WP0711001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30.07.2026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Титратор Влаги по Карлу Фишеру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МКС-510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LNA 64A89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Термогигрометр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Testo 608-H1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45254340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Весы лабораторные электронные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GF-600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14632022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Весы лабораторные электронные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GR-200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14215266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PH-метр-милливольтметр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рН-150М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0975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Термогигрометр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Testo 608-H1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45254357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26.11.2026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Электрод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ЭСК-10601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24909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Термометр  для испытания нефтепродуктов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ТН-6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ТТ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Уч.ХА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Термометр ртутный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ТЛ-2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Термометр ртутный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ТЛ-2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Ареометр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АОН-1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09.12.2026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Термометр ртутный ТЛ-2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ТЛ-2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08.04.2024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Термометр ртутный стеклянный лабораторный ТЛ-4 (100-150)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ТЛ-4 (100-150) 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1115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08.11.2024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Термометр  для испытания нефтепродуктов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ТИН 10-3 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02.12.2023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Термометр  для испытания нефтепродуктов ТИН 10-8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ТИН 10-8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02.12.2023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7E1644">
        <w:trPr>
          <w:trHeight w:val="288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numPr>
                <w:ilvl w:val="0"/>
                <w:numId w:val="4"/>
              </w:num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Термометр лабораторный ТТ 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ТТ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471</w:t>
            </w:r>
          </w:p>
        </w:tc>
        <w:tc>
          <w:tcPr>
            <w:tcW w:w="1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согл.ТО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Уч.УМО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02.12.2023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2A3AE5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1644" w:rsidRDefault="007E164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</w:tbl>
    <w:p w:rsidR="007E1644" w:rsidRDefault="007E1644">
      <w:pPr>
        <w:rPr>
          <w:bCs/>
        </w:rPr>
      </w:pPr>
    </w:p>
    <w:p w:rsidR="007E1644" w:rsidRDefault="007E1644">
      <w:pPr>
        <w:rPr>
          <w:bCs/>
        </w:rPr>
      </w:pPr>
    </w:p>
    <w:p w:rsidR="007E1644" w:rsidRDefault="002A3AE5">
      <w:pPr>
        <w:rPr>
          <w:sz w:val="22"/>
          <w:szCs w:val="20"/>
          <w:lang w:eastAsia="x-none"/>
        </w:rPr>
      </w:pPr>
      <w:r>
        <w:rPr>
          <w:bCs/>
        </w:rPr>
        <w:lastRenderedPageBreak/>
        <w:t>Начальник участка измерений СРЗАиМ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А.О. Панкин</w:t>
      </w: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7E1644">
      <w:pPr>
        <w:rPr>
          <w:rFonts w:eastAsia="Calibri"/>
          <w:bCs/>
          <w:sz w:val="23"/>
          <w:szCs w:val="23"/>
          <w:lang w:val="x-none" w:eastAsia="x-none"/>
        </w:rPr>
      </w:pPr>
    </w:p>
    <w:p w:rsidR="007E1644" w:rsidRDefault="002A3AE5">
      <w:pPr>
        <w:jc w:val="right"/>
        <w:rPr>
          <w:sz w:val="22"/>
          <w:szCs w:val="20"/>
          <w:lang w:eastAsia="x-none"/>
        </w:rPr>
      </w:pPr>
      <w:r>
        <w:t>Приложение № 2</w:t>
      </w:r>
    </w:p>
    <w:p w:rsidR="007E1644" w:rsidRDefault="002A3AE5">
      <w:pPr>
        <w:jc w:val="right"/>
        <w:rPr>
          <w:sz w:val="22"/>
          <w:szCs w:val="20"/>
          <w:lang w:eastAsia="x-none"/>
        </w:rPr>
      </w:pPr>
      <w:r>
        <w:t>к Техническим требованиям</w:t>
      </w:r>
    </w:p>
    <w:p w:rsidR="007E1644" w:rsidRDefault="002A3AE5">
      <w:pPr>
        <w:pStyle w:val="a6"/>
        <w:tabs>
          <w:tab w:val="left" w:pos="426"/>
        </w:tabs>
        <w:spacing w:before="60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Накладная на перемещение средств измерений</w:t>
      </w:r>
    </w:p>
    <w:p w:rsidR="007E1644" w:rsidRDefault="007E1644">
      <w:pPr>
        <w:pStyle w:val="a6"/>
        <w:tabs>
          <w:tab w:val="left" w:pos="426"/>
        </w:tabs>
        <w:spacing w:before="60"/>
        <w:ind w:left="0"/>
        <w:jc w:val="center"/>
        <w:rPr>
          <w:b/>
          <w:bCs/>
          <w:sz w:val="32"/>
          <w:szCs w:val="32"/>
        </w:rPr>
      </w:pPr>
    </w:p>
    <w:tbl>
      <w:tblPr>
        <w:tblW w:w="14968" w:type="dxa"/>
        <w:tblInd w:w="-108" w:type="dxa"/>
        <w:tblLayout w:type="fixed"/>
        <w:tblLook w:val="00A0" w:firstRow="1" w:lastRow="0" w:firstColumn="1" w:lastColumn="0" w:noHBand="0" w:noVBand="0"/>
      </w:tblPr>
      <w:tblGrid>
        <w:gridCol w:w="565"/>
        <w:gridCol w:w="1022"/>
        <w:gridCol w:w="1567"/>
        <w:gridCol w:w="1322"/>
        <w:gridCol w:w="657"/>
        <w:gridCol w:w="593"/>
        <w:gridCol w:w="347"/>
        <w:gridCol w:w="1067"/>
        <w:gridCol w:w="1187"/>
        <w:gridCol w:w="4486"/>
        <w:gridCol w:w="2155"/>
      </w:tblGrid>
      <w:tr w:rsidR="007E1644">
        <w:tc>
          <w:tcPr>
            <w:tcW w:w="14967" w:type="dxa"/>
            <w:gridSpan w:val="11"/>
            <w:tcBorders>
              <w:bottom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</w:rPr>
              <w:t>Филиал ПАО «РусГидро» -«Воткинская ГЭС»</w:t>
            </w:r>
          </w:p>
        </w:tc>
      </w:tr>
      <w:tr w:rsidR="007E1644">
        <w:tc>
          <w:tcPr>
            <w:tcW w:w="5132" w:type="dxa"/>
            <w:gridSpan w:val="5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  <w:vertAlign w:val="superscript"/>
              </w:rPr>
            </w:pPr>
          </w:p>
        </w:tc>
        <w:tc>
          <w:tcPr>
            <w:tcW w:w="9835" w:type="dxa"/>
            <w:gridSpan w:val="6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наименование организации)</w:t>
            </w:r>
          </w:p>
        </w:tc>
      </w:tr>
      <w:tr w:rsidR="007E1644">
        <w:tc>
          <w:tcPr>
            <w:tcW w:w="1586" w:type="dxa"/>
            <w:gridSpan w:val="2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b/>
                <w:bCs/>
              </w:rPr>
              <w:t>Сдатчик</w:t>
            </w:r>
          </w:p>
        </w:tc>
        <w:tc>
          <w:tcPr>
            <w:tcW w:w="4486" w:type="dxa"/>
            <w:gridSpan w:val="5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8895" w:type="dxa"/>
            <w:gridSpan w:val="4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</w:tr>
      <w:tr w:rsidR="007E1644">
        <w:tc>
          <w:tcPr>
            <w:tcW w:w="1586" w:type="dxa"/>
            <w:gridSpan w:val="2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4486" w:type="dxa"/>
            <w:gridSpan w:val="5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895" w:type="dxa"/>
            <w:gridSpan w:val="4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наименование организации, структурного подразделения)</w:t>
            </w:r>
          </w:p>
        </w:tc>
      </w:tr>
      <w:tr w:rsidR="007E1644">
        <w:tc>
          <w:tcPr>
            <w:tcW w:w="1586" w:type="dxa"/>
            <w:gridSpan w:val="2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b/>
                <w:bCs/>
              </w:rPr>
              <w:t>Получатель</w:t>
            </w:r>
          </w:p>
        </w:tc>
        <w:tc>
          <w:tcPr>
            <w:tcW w:w="4486" w:type="dxa"/>
            <w:gridSpan w:val="5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  <w:bCs/>
              </w:rPr>
            </w:pPr>
          </w:p>
        </w:tc>
        <w:tc>
          <w:tcPr>
            <w:tcW w:w="8895" w:type="dxa"/>
            <w:gridSpan w:val="4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  <w:bCs/>
              </w:rPr>
            </w:pPr>
          </w:p>
        </w:tc>
      </w:tr>
      <w:tr w:rsidR="007E1644">
        <w:tc>
          <w:tcPr>
            <w:tcW w:w="1586" w:type="dxa"/>
            <w:gridSpan w:val="2"/>
            <w:vMerge w:val="restart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4486" w:type="dxa"/>
            <w:gridSpan w:val="5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8895" w:type="dxa"/>
            <w:gridSpan w:val="4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наименование организации, структурного подразделения)</w:t>
            </w:r>
          </w:p>
        </w:tc>
      </w:tr>
      <w:tr w:rsidR="007E1644">
        <w:tc>
          <w:tcPr>
            <w:tcW w:w="1586" w:type="dxa"/>
            <w:gridSpan w:val="2"/>
            <w:vMerge/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  <w:tc>
          <w:tcPr>
            <w:tcW w:w="4486" w:type="dxa"/>
            <w:gridSpan w:val="5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  <w:tc>
          <w:tcPr>
            <w:tcW w:w="8895" w:type="dxa"/>
            <w:gridSpan w:val="4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</w:tr>
      <w:tr w:rsidR="007E1644">
        <w:tc>
          <w:tcPr>
            <w:tcW w:w="1586" w:type="dxa"/>
            <w:gridSpan w:val="2"/>
            <w:vMerge/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  <w:tc>
          <w:tcPr>
            <w:tcW w:w="6740" w:type="dxa"/>
            <w:gridSpan w:val="7"/>
            <w:vMerge w:val="restart"/>
            <w:tcBorders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  <w:rPr>
                <w:b/>
                <w:bCs/>
              </w:rPr>
            </w:pPr>
            <w:r>
              <w:rPr>
                <w:rFonts w:cs="Calibri"/>
                <w:b/>
                <w:bCs/>
              </w:rPr>
              <w:t>НАКЛАДНАЯ</w:t>
            </w:r>
          </w:p>
          <w:p w:rsidR="007E1644" w:rsidRDefault="002A3AE5">
            <w:pPr>
              <w:pStyle w:val="Default"/>
              <w:widowControl w:val="0"/>
              <w:jc w:val="center"/>
              <w:rPr>
                <w:b/>
                <w:bCs/>
              </w:rPr>
            </w:pPr>
            <w:r>
              <w:rPr>
                <w:rFonts w:cs="Calibri"/>
                <w:b/>
                <w:bCs/>
              </w:rPr>
              <w:t>на перемещение средств измерений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1644" w:rsidRDefault="002A3AE5">
            <w:pPr>
              <w:pStyle w:val="Default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Номер документа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b/>
              </w:rPr>
              <w:t>Дата составления</w:t>
            </w:r>
          </w:p>
        </w:tc>
      </w:tr>
      <w:tr w:rsidR="007E1644">
        <w:tc>
          <w:tcPr>
            <w:tcW w:w="1586" w:type="dxa"/>
            <w:gridSpan w:val="2"/>
            <w:vMerge/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  <w:tc>
          <w:tcPr>
            <w:tcW w:w="6740" w:type="dxa"/>
            <w:gridSpan w:val="7"/>
            <w:vMerge/>
            <w:tcBorders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</w:tr>
      <w:tr w:rsidR="007E1644">
        <w:tc>
          <w:tcPr>
            <w:tcW w:w="14967" w:type="dxa"/>
            <w:gridSpan w:val="11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  <w:lang w:val="en-US"/>
              </w:rPr>
            </w:pPr>
          </w:p>
        </w:tc>
      </w:tr>
      <w:tr w:rsidR="007E1644"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4403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 xml:space="preserve">Основные данные на средства </w:t>
            </w:r>
            <w:r>
              <w:rPr>
                <w:rFonts w:cs="Calibri"/>
                <w:b/>
                <w:bCs/>
                <w:sz w:val="20"/>
                <w:szCs w:val="20"/>
              </w:rPr>
              <w:t>измерений</w:t>
            </w:r>
          </w:p>
        </w:tc>
      </w:tr>
      <w:tr w:rsidR="007E1644"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Наименование и тип средства измерений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Заводской</w:t>
            </w:r>
          </w:p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Регистрационный</w:t>
            </w:r>
          </w:p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Год выпуска</w:t>
            </w: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Перечень дополнительных модулей,</w:t>
            </w:r>
          </w:p>
          <w:p w:rsidR="007E1644" w:rsidRDefault="002A3AE5">
            <w:pPr>
              <w:pStyle w:val="Default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вспомогательного оборудования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7E16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6</w:t>
            </w:r>
          </w:p>
        </w:tc>
      </w:tr>
      <w:tr w:rsidR="007E16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widowControl w:val="0"/>
              <w:snapToGrid w:val="0"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  <w:tr w:rsidR="007E1644">
        <w:tc>
          <w:tcPr>
            <w:tcW w:w="564" w:type="dxa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322" w:type="dxa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56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rPr>
                <w:bCs/>
              </w:rPr>
            </w:pPr>
            <w:r>
              <w:rPr>
                <w:bCs/>
              </w:rPr>
              <w:t>Итого по документу (количество шт.)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bCs/>
                <w:sz w:val="18"/>
                <w:szCs w:val="18"/>
              </w:rPr>
            </w:pPr>
          </w:p>
        </w:tc>
      </w:tr>
    </w:tbl>
    <w:p w:rsidR="007E1644" w:rsidRDefault="007E1644"/>
    <w:p w:rsidR="007E1644" w:rsidRDefault="007E1644"/>
    <w:p w:rsidR="007E1644" w:rsidRDefault="002A3AE5">
      <w:pPr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Оборотная сторона накладной на перемещение</w:t>
      </w:r>
    </w:p>
    <w:tbl>
      <w:tblPr>
        <w:tblW w:w="14970" w:type="dxa"/>
        <w:tblInd w:w="-51" w:type="dxa"/>
        <w:tblLayout w:type="fixed"/>
        <w:tblLook w:val="00A0" w:firstRow="1" w:lastRow="0" w:firstColumn="1" w:lastColumn="0" w:noHBand="0" w:noVBand="0"/>
      </w:tblPr>
      <w:tblGrid>
        <w:gridCol w:w="1282"/>
        <w:gridCol w:w="871"/>
        <w:gridCol w:w="1382"/>
        <w:gridCol w:w="275"/>
        <w:gridCol w:w="542"/>
        <w:gridCol w:w="277"/>
        <w:gridCol w:w="1367"/>
        <w:gridCol w:w="1852"/>
        <w:gridCol w:w="79"/>
        <w:gridCol w:w="1641"/>
        <w:gridCol w:w="274"/>
        <w:gridCol w:w="1386"/>
        <w:gridCol w:w="311"/>
        <w:gridCol w:w="557"/>
        <w:gridCol w:w="325"/>
        <w:gridCol w:w="1681"/>
        <w:gridCol w:w="632"/>
        <w:gridCol w:w="236"/>
      </w:tblGrid>
      <w:tr w:rsidR="007E1644">
        <w:tc>
          <w:tcPr>
            <w:tcW w:w="7847" w:type="dxa"/>
            <w:gridSpan w:val="8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b/>
                <w:bCs/>
              </w:rPr>
              <w:t>Краткая характеристика технического состояния средств измерений</w:t>
            </w:r>
          </w:p>
        </w:tc>
        <w:tc>
          <w:tcPr>
            <w:tcW w:w="7122" w:type="dxa"/>
            <w:gridSpan w:val="10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  <w:tcBorders>
              <w:top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  <w:tcBorders>
              <w:top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  <w:tcBorders>
              <w:top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  <w:tcBorders>
              <w:top w:val="single" w:sz="4" w:space="0" w:color="000000"/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  <w:tcBorders>
              <w:top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</w:tcPr>
          <w:p w:rsidR="007E1644" w:rsidRDefault="002A3AE5">
            <w:pPr>
              <w:pStyle w:val="Default"/>
              <w:widowControl w:val="0"/>
              <w:ind w:right="907"/>
            </w:pPr>
            <w:r>
              <w:rPr>
                <w:rFonts w:cs="Calibri"/>
                <w:b/>
                <w:bCs/>
              </w:rPr>
              <w:t>Средства измерений в комплекте с соединительными проводами  и</w:t>
            </w:r>
            <w:r>
              <w:rPr>
                <w:rFonts w:cs="Calibri"/>
                <w:b/>
                <w:bCs/>
              </w:rPr>
              <w:t xml:space="preserve"> документацией</w:t>
            </w:r>
          </w:p>
        </w:tc>
      </w:tr>
      <w:tr w:rsidR="007E1644">
        <w:tc>
          <w:tcPr>
            <w:tcW w:w="9841" w:type="dxa"/>
            <w:gridSpan w:val="11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386" w:type="dxa"/>
            <w:vMerge w:val="restart"/>
            <w:tcBorders>
              <w:bottom w:val="single" w:sz="4" w:space="0" w:color="000000"/>
            </w:tcBorders>
            <w:vAlign w:val="center"/>
          </w:tcPr>
          <w:p w:rsidR="007E1644" w:rsidRDefault="002A3AE5">
            <w:pPr>
              <w:widowControl w:val="0"/>
              <w:tabs>
                <w:tab w:val="left" w:pos="12168"/>
              </w:tabs>
              <w:jc w:val="center"/>
            </w:pPr>
            <w:r>
              <w:rPr>
                <w:rFonts w:cs="Calibri"/>
                <w:color w:val="000000"/>
              </w:rPr>
              <w:t>Табельный</w:t>
            </w:r>
          </w:p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sz w:val="20"/>
                <w:szCs w:val="20"/>
              </w:rPr>
              <w:t>номер</w:t>
            </w:r>
          </w:p>
        </w:tc>
        <w:tc>
          <w:tcPr>
            <w:tcW w:w="3742" w:type="dxa"/>
            <w:gridSpan w:val="6"/>
          </w:tcPr>
          <w:p w:rsidR="007E1644" w:rsidRDefault="007E1644">
            <w:pPr>
              <w:widowControl w:val="0"/>
            </w:pPr>
          </w:p>
        </w:tc>
      </w:tr>
      <w:tr w:rsidR="007E1644">
        <w:tc>
          <w:tcPr>
            <w:tcW w:w="9841" w:type="dxa"/>
            <w:gridSpan w:val="11"/>
          </w:tcPr>
          <w:p w:rsidR="007E1644" w:rsidRDefault="007E1644">
            <w:pPr>
              <w:widowControl w:val="0"/>
            </w:pPr>
          </w:p>
        </w:tc>
        <w:tc>
          <w:tcPr>
            <w:tcW w:w="1386" w:type="dxa"/>
            <w:vMerge/>
            <w:tcBorders>
              <w:bottom w:val="single" w:sz="4" w:space="0" w:color="000000"/>
            </w:tcBorders>
          </w:tcPr>
          <w:p w:rsidR="007E1644" w:rsidRDefault="007E1644">
            <w:pPr>
              <w:widowControl w:val="0"/>
            </w:pPr>
          </w:p>
        </w:tc>
        <w:tc>
          <w:tcPr>
            <w:tcW w:w="311" w:type="dxa"/>
          </w:tcPr>
          <w:p w:rsidR="007E1644" w:rsidRDefault="007E1644">
            <w:pPr>
              <w:widowControl w:val="0"/>
            </w:pPr>
          </w:p>
        </w:tc>
        <w:tc>
          <w:tcPr>
            <w:tcW w:w="557" w:type="dxa"/>
          </w:tcPr>
          <w:p w:rsidR="007E1644" w:rsidRDefault="007E1644">
            <w:pPr>
              <w:widowControl w:val="0"/>
            </w:pPr>
          </w:p>
        </w:tc>
        <w:tc>
          <w:tcPr>
            <w:tcW w:w="325" w:type="dxa"/>
          </w:tcPr>
          <w:p w:rsidR="007E1644" w:rsidRDefault="007E1644">
            <w:pPr>
              <w:widowControl w:val="0"/>
            </w:pPr>
          </w:p>
        </w:tc>
        <w:tc>
          <w:tcPr>
            <w:tcW w:w="1681" w:type="dxa"/>
          </w:tcPr>
          <w:p w:rsidR="007E1644" w:rsidRDefault="007E1644">
            <w:pPr>
              <w:widowControl w:val="0"/>
            </w:pPr>
          </w:p>
        </w:tc>
        <w:tc>
          <w:tcPr>
            <w:tcW w:w="632" w:type="dxa"/>
          </w:tcPr>
          <w:p w:rsidR="007E1644" w:rsidRDefault="007E1644">
            <w:pPr>
              <w:widowControl w:val="0"/>
            </w:pPr>
          </w:p>
        </w:tc>
        <w:tc>
          <w:tcPr>
            <w:tcW w:w="236" w:type="dxa"/>
          </w:tcPr>
          <w:p w:rsidR="007E1644" w:rsidRDefault="007E1644">
            <w:pPr>
              <w:widowControl w:val="0"/>
            </w:pPr>
          </w:p>
        </w:tc>
      </w:tr>
      <w:tr w:rsidR="007E1644">
        <w:tc>
          <w:tcPr>
            <w:tcW w:w="1281" w:type="dxa"/>
          </w:tcPr>
          <w:p w:rsidR="007E1644" w:rsidRDefault="002A3AE5">
            <w:pPr>
              <w:widowControl w:val="0"/>
              <w:tabs>
                <w:tab w:val="left" w:pos="12168"/>
              </w:tabs>
            </w:pPr>
            <w:r>
              <w:rPr>
                <w:rFonts w:cs="Calibri"/>
                <w:b/>
                <w:bCs/>
                <w:color w:val="000000"/>
              </w:rPr>
              <w:t>Сдал</w:t>
            </w:r>
          </w:p>
        </w:tc>
        <w:tc>
          <w:tcPr>
            <w:tcW w:w="2253" w:type="dxa"/>
            <w:gridSpan w:val="2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75" w:type="dxa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186" w:type="dxa"/>
            <w:gridSpan w:val="3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852" w:type="dxa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720" w:type="dxa"/>
            <w:gridSpan w:val="2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74" w:type="dxa"/>
            <w:tcBorders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311" w:type="dxa"/>
            <w:tcBorders>
              <w:lef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sz w:val="20"/>
                <w:szCs w:val="20"/>
              </w:rPr>
              <w:t>«</w:t>
            </w: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25" w:type="dxa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sz w:val="20"/>
                <w:szCs w:val="20"/>
              </w:rPr>
              <w:t>»</w:t>
            </w:r>
          </w:p>
        </w:tc>
        <w:tc>
          <w:tcPr>
            <w:tcW w:w="1681" w:type="dxa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632" w:type="dxa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</w:rPr>
              <w:t>20</w:t>
            </w:r>
          </w:p>
        </w:tc>
        <w:tc>
          <w:tcPr>
            <w:tcW w:w="236" w:type="dxa"/>
          </w:tcPr>
          <w:p w:rsidR="007E1644" w:rsidRDefault="007E1644">
            <w:pPr>
              <w:widowControl w:val="0"/>
            </w:pPr>
          </w:p>
        </w:tc>
      </w:tr>
      <w:tr w:rsidR="007E1644">
        <w:tc>
          <w:tcPr>
            <w:tcW w:w="1281" w:type="dxa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должность)</w:t>
            </w:r>
          </w:p>
        </w:tc>
        <w:tc>
          <w:tcPr>
            <w:tcW w:w="275" w:type="dxa"/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2186" w:type="dxa"/>
            <w:gridSpan w:val="3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подпись)</w:t>
            </w:r>
          </w:p>
        </w:tc>
        <w:tc>
          <w:tcPr>
            <w:tcW w:w="1852" w:type="dxa"/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1720" w:type="dxa"/>
            <w:gridSpan w:val="2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расшифровка подписи)</w:t>
            </w:r>
          </w:p>
        </w:tc>
        <w:tc>
          <w:tcPr>
            <w:tcW w:w="274" w:type="dxa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E1644" w:rsidRDefault="002A3AE5">
            <w:pPr>
              <w:widowControl w:val="0"/>
              <w:tabs>
                <w:tab w:val="left" w:pos="12168"/>
              </w:tabs>
              <w:jc w:val="center"/>
            </w:pPr>
            <w:r>
              <w:rPr>
                <w:rFonts w:cs="Calibri"/>
                <w:color w:val="000000"/>
              </w:rPr>
              <w:t>Табельный</w:t>
            </w:r>
          </w:p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sz w:val="20"/>
                <w:szCs w:val="20"/>
              </w:rPr>
              <w:t>номер</w:t>
            </w:r>
          </w:p>
        </w:tc>
        <w:tc>
          <w:tcPr>
            <w:tcW w:w="3742" w:type="dxa"/>
            <w:gridSpan w:val="6"/>
            <w:vMerge w:val="restart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9841" w:type="dxa"/>
            <w:gridSpan w:val="11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386" w:type="dxa"/>
            <w:vMerge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3742" w:type="dxa"/>
            <w:gridSpan w:val="6"/>
            <w:vMerge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281" w:type="dxa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b/>
                <w:bCs/>
              </w:rPr>
              <w:t>Принял</w:t>
            </w:r>
          </w:p>
        </w:tc>
        <w:tc>
          <w:tcPr>
            <w:tcW w:w="2253" w:type="dxa"/>
            <w:gridSpan w:val="2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75" w:type="dxa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186" w:type="dxa"/>
            <w:gridSpan w:val="3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852" w:type="dxa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720" w:type="dxa"/>
            <w:gridSpan w:val="2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74" w:type="dxa"/>
            <w:tcBorders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311" w:type="dxa"/>
            <w:tcBorders>
              <w:left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sz w:val="20"/>
                <w:szCs w:val="20"/>
              </w:rPr>
              <w:t>«</w:t>
            </w: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25" w:type="dxa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  <w:sz w:val="20"/>
                <w:szCs w:val="20"/>
              </w:rPr>
              <w:t>»</w:t>
            </w:r>
          </w:p>
        </w:tc>
        <w:tc>
          <w:tcPr>
            <w:tcW w:w="1681" w:type="dxa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632" w:type="dxa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</w:rPr>
              <w:t>20</w:t>
            </w:r>
          </w:p>
        </w:tc>
        <w:tc>
          <w:tcPr>
            <w:tcW w:w="236" w:type="dxa"/>
          </w:tcPr>
          <w:p w:rsidR="007E1644" w:rsidRDefault="007E1644">
            <w:pPr>
              <w:widowControl w:val="0"/>
            </w:pPr>
          </w:p>
        </w:tc>
      </w:tr>
      <w:tr w:rsidR="007E1644">
        <w:tc>
          <w:tcPr>
            <w:tcW w:w="1281" w:type="dxa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должность)</w:t>
            </w:r>
          </w:p>
        </w:tc>
        <w:tc>
          <w:tcPr>
            <w:tcW w:w="275" w:type="dxa"/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2186" w:type="dxa"/>
            <w:gridSpan w:val="3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подпись)</w:t>
            </w:r>
          </w:p>
        </w:tc>
        <w:tc>
          <w:tcPr>
            <w:tcW w:w="1852" w:type="dxa"/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1720" w:type="dxa"/>
            <w:gridSpan w:val="2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расшифровка подписи)</w:t>
            </w:r>
          </w:p>
        </w:tc>
        <w:tc>
          <w:tcPr>
            <w:tcW w:w="5402" w:type="dxa"/>
            <w:gridSpan w:val="8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14969" w:type="dxa"/>
            <w:gridSpan w:val="18"/>
          </w:tcPr>
          <w:p w:rsidR="007E1644" w:rsidRDefault="002A3AE5">
            <w:pPr>
              <w:widowControl w:val="0"/>
              <w:tabs>
                <w:tab w:val="left" w:pos="12168"/>
              </w:tabs>
            </w:pPr>
            <w:r>
              <w:rPr>
                <w:rFonts w:cs="Calibri"/>
                <w:color w:val="000000"/>
              </w:rPr>
              <w:t xml:space="preserve">В перечне средств измерений,  подлежащих </w:t>
            </w:r>
            <w:r>
              <w:rPr>
                <w:rFonts w:cs="Calibri"/>
                <w:color w:val="000000"/>
              </w:rPr>
              <w:t>поверке/калибровке перемещение отмечено</w:t>
            </w:r>
          </w:p>
        </w:tc>
      </w:tr>
      <w:tr w:rsidR="007E1644">
        <w:tc>
          <w:tcPr>
            <w:tcW w:w="7926" w:type="dxa"/>
            <w:gridSpan w:val="9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7043" w:type="dxa"/>
            <w:gridSpan w:val="9"/>
            <w:vMerge w:val="restart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2152" w:type="dxa"/>
            <w:gridSpan w:val="2"/>
          </w:tcPr>
          <w:p w:rsidR="007E1644" w:rsidRDefault="002A3AE5">
            <w:pPr>
              <w:pStyle w:val="Default"/>
              <w:widowControl w:val="0"/>
            </w:pPr>
            <w:r>
              <w:rPr>
                <w:rFonts w:cs="Calibri"/>
              </w:rPr>
              <w:t>Главный метролог</w:t>
            </w:r>
          </w:p>
        </w:tc>
        <w:tc>
          <w:tcPr>
            <w:tcW w:w="2199" w:type="dxa"/>
            <w:gridSpan w:val="3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277" w:type="dxa"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  <w:tc>
          <w:tcPr>
            <w:tcW w:w="3298" w:type="dxa"/>
            <w:gridSpan w:val="3"/>
            <w:tcBorders>
              <w:bottom w:val="single" w:sz="4" w:space="0" w:color="000000"/>
            </w:tcBorders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7043" w:type="dxa"/>
            <w:gridSpan w:val="9"/>
            <w:vMerge/>
          </w:tcPr>
          <w:p w:rsidR="007E1644" w:rsidRDefault="007E1644">
            <w:pPr>
              <w:pStyle w:val="Default"/>
              <w:widowControl w:val="0"/>
              <w:rPr>
                <w:rFonts w:cs="Calibri"/>
              </w:rPr>
            </w:pPr>
          </w:p>
        </w:tc>
      </w:tr>
      <w:tr w:rsidR="007E1644">
        <w:tc>
          <w:tcPr>
            <w:tcW w:w="2152" w:type="dxa"/>
            <w:gridSpan w:val="2"/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2199" w:type="dxa"/>
            <w:gridSpan w:val="3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подпись)</w:t>
            </w:r>
          </w:p>
        </w:tc>
        <w:tc>
          <w:tcPr>
            <w:tcW w:w="277" w:type="dxa"/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  <w:tc>
          <w:tcPr>
            <w:tcW w:w="3298" w:type="dxa"/>
            <w:gridSpan w:val="3"/>
            <w:tcBorders>
              <w:top w:val="single" w:sz="4" w:space="0" w:color="000000"/>
            </w:tcBorders>
          </w:tcPr>
          <w:p w:rsidR="007E1644" w:rsidRDefault="002A3AE5">
            <w:pPr>
              <w:pStyle w:val="Default"/>
              <w:widowControl w:val="0"/>
              <w:jc w:val="center"/>
            </w:pPr>
            <w:r>
              <w:rPr>
                <w:rFonts w:cs="Calibri"/>
                <w:vertAlign w:val="superscript"/>
                <w:lang w:val="en-US"/>
              </w:rPr>
              <w:t>(</w:t>
            </w:r>
            <w:r>
              <w:rPr>
                <w:rFonts w:cs="Calibri"/>
                <w:vertAlign w:val="superscript"/>
              </w:rPr>
              <w:t>расшифровка подписи)</w:t>
            </w:r>
          </w:p>
        </w:tc>
        <w:tc>
          <w:tcPr>
            <w:tcW w:w="7043" w:type="dxa"/>
            <w:gridSpan w:val="9"/>
          </w:tcPr>
          <w:p w:rsidR="007E1644" w:rsidRDefault="007E1644">
            <w:pPr>
              <w:pStyle w:val="Default"/>
              <w:widowControl w:val="0"/>
              <w:jc w:val="center"/>
              <w:rPr>
                <w:rFonts w:cs="Calibri"/>
              </w:rPr>
            </w:pPr>
          </w:p>
        </w:tc>
      </w:tr>
    </w:tbl>
    <w:p w:rsidR="007E1644" w:rsidRDefault="007E1644"/>
    <w:sectPr w:rsidR="007E1644">
      <w:footerReference w:type="default" r:id="rId9"/>
      <w:footerReference w:type="first" r:id="rId10"/>
      <w:pgSz w:w="16838" w:h="11906" w:orient="landscape"/>
      <w:pgMar w:top="992" w:right="556" w:bottom="777" w:left="1418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A3AE5">
      <w:r>
        <w:separator/>
      </w:r>
    </w:p>
  </w:endnote>
  <w:endnote w:type="continuationSeparator" w:id="0">
    <w:p w:rsidR="00000000" w:rsidRDefault="002A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644" w:rsidRDefault="002A3AE5">
    <w:pPr>
      <w:pStyle w:val="a4"/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644" w:rsidRDefault="002A3AE5">
    <w:pPr>
      <w:pStyle w:val="a4"/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644" w:rsidRDefault="007E16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A3AE5">
      <w:r>
        <w:separator/>
      </w:r>
    </w:p>
  </w:footnote>
  <w:footnote w:type="continuationSeparator" w:id="0">
    <w:p w:rsidR="00000000" w:rsidRDefault="002A3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0721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9067CDC"/>
    <w:multiLevelType w:val="multilevel"/>
    <w:tmpl w:val="C16000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CC20CC5"/>
    <w:multiLevelType w:val="multilevel"/>
    <w:tmpl w:val="2A38F03A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0B618C7"/>
    <w:multiLevelType w:val="multilevel"/>
    <w:tmpl w:val="96D603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0BD03EA"/>
    <w:multiLevelType w:val="multilevel"/>
    <w:tmpl w:val="8FF4F5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4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644"/>
    <w:rsid w:val="002A3AE5"/>
    <w:rsid w:val="007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A74D1"/>
  <w15:docId w15:val="{7B7A5E86-A059-43E6-BE05-C72ABF03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E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5243E"/>
    <w:pPr>
      <w:keepNext/>
      <w:jc w:val="center"/>
      <w:outlineLvl w:val="0"/>
    </w:pPr>
    <w:rPr>
      <w:b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F747A8"/>
    <w:pPr>
      <w:keepNext/>
      <w:suppressAutoHyphens w:val="0"/>
      <w:outlineLvl w:val="1"/>
    </w:pPr>
    <w:rPr>
      <w:sz w:val="32"/>
    </w:rPr>
  </w:style>
  <w:style w:type="paragraph" w:styleId="3">
    <w:name w:val="heading 3"/>
    <w:basedOn w:val="a"/>
    <w:next w:val="a"/>
    <w:link w:val="30"/>
    <w:unhideWhenUsed/>
    <w:qFormat/>
    <w:rsid w:val="00D703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D703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95243E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qFormat/>
    <w:rsid w:val="00F747A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sid w:val="00D703E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703E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765B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uiPriority w:val="99"/>
    <w:qFormat/>
    <w:rsid w:val="00AD5B8F"/>
    <w:rPr>
      <w:strike w:val="0"/>
      <w:dstrike w:val="0"/>
      <w:color w:val="0000FF"/>
      <w:u w:val="none"/>
      <w:effect w:val="none"/>
    </w:rPr>
  </w:style>
  <w:style w:type="character" w:customStyle="1" w:styleId="a5">
    <w:name w:val="Абзац списка Знак"/>
    <w:link w:val="a6"/>
    <w:qFormat/>
    <w:locked/>
    <w:rsid w:val="009524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basedOn w:val="a0"/>
    <w:unhideWhenUsed/>
    <w:qFormat/>
    <w:rsid w:val="00022DEB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qFormat/>
    <w:rsid w:val="00022D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qFormat/>
    <w:rsid w:val="00022DE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Текст выноски Знак"/>
    <w:basedOn w:val="a0"/>
    <w:link w:val="ad"/>
    <w:qFormat/>
    <w:rsid w:val="00022DE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комментарий"/>
    <w:qFormat/>
    <w:rsid w:val="008E5B2D"/>
    <w:rPr>
      <w:b/>
      <w:i/>
      <w:shd w:val="clear" w:color="auto" w:fill="FFFF99"/>
    </w:rPr>
  </w:style>
  <w:style w:type="character" w:customStyle="1" w:styleId="af">
    <w:name w:val="Верхний колонтитул Знак"/>
    <w:basedOn w:val="a0"/>
    <w:link w:val="af0"/>
    <w:qFormat/>
    <w:rsid w:val="00B460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1">
    <w:name w:val="Strong1"/>
    <w:qFormat/>
    <w:rPr>
      <w:b/>
      <w:bCs/>
    </w:rPr>
  </w:style>
  <w:style w:type="character" w:styleId="af1">
    <w:name w:val="Strong"/>
    <w:qFormat/>
    <w:rPr>
      <w:b/>
      <w:bCs/>
    </w:rPr>
  </w:style>
  <w:style w:type="character" w:styleId="af2">
    <w:name w:val="Hyperlink"/>
    <w:rsid w:val="00F747A8"/>
    <w:rPr>
      <w:color w:val="0000FF"/>
      <w:u w:val="single"/>
    </w:rPr>
  </w:style>
  <w:style w:type="character" w:customStyle="1" w:styleId="af3">
    <w:name w:val="Текст сноски Знак"/>
    <w:basedOn w:val="a0"/>
    <w:link w:val="af4"/>
    <w:uiPriority w:val="99"/>
    <w:semiHidden/>
    <w:qFormat/>
    <w:rsid w:val="00F747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Символ сноски"/>
    <w:qFormat/>
    <w:rsid w:val="00F747A8"/>
    <w:rPr>
      <w:vertAlign w:val="superscript"/>
    </w:rPr>
  </w:style>
  <w:style w:type="character" w:styleId="af6">
    <w:name w:val="footnote reference"/>
    <w:rPr>
      <w:vertAlign w:val="superscript"/>
    </w:rPr>
  </w:style>
  <w:style w:type="character" w:customStyle="1" w:styleId="12">
    <w:name w:val="Текст сноски Знак1"/>
    <w:basedOn w:val="a0"/>
    <w:uiPriority w:val="99"/>
    <w:semiHidden/>
    <w:qFormat/>
    <w:rsid w:val="00F747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Title"/>
    <w:basedOn w:val="a"/>
    <w:next w:val="af8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8">
    <w:name w:val="Body Text"/>
    <w:basedOn w:val="a"/>
    <w:pPr>
      <w:spacing w:after="140" w:line="276" w:lineRule="auto"/>
    </w:pPr>
  </w:style>
  <w:style w:type="paragraph" w:styleId="af9">
    <w:name w:val="List"/>
    <w:basedOn w:val="af8"/>
  </w:style>
  <w:style w:type="paragraph" w:styleId="afa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b">
    <w:name w:val="index heading"/>
    <w:basedOn w:val="af7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">
    <w:name w:val="index heading1"/>
    <w:basedOn w:val="af7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heading11">
    <w:name w:val="index heading11"/>
    <w:basedOn w:val="af7"/>
    <w:qFormat/>
  </w:style>
  <w:style w:type="paragraph" w:customStyle="1" w:styleId="afc">
    <w:name w:val="Колонтитул"/>
    <w:basedOn w:val="a"/>
    <w:qFormat/>
  </w:style>
  <w:style w:type="paragraph" w:styleId="a4">
    <w:name w:val="footer"/>
    <w:basedOn w:val="a"/>
    <w:link w:val="a3"/>
    <w:uiPriority w:val="99"/>
    <w:rsid w:val="00765BE5"/>
    <w:pPr>
      <w:tabs>
        <w:tab w:val="center" w:pos="4677"/>
        <w:tab w:val="right" w:pos="9355"/>
      </w:tabs>
    </w:pPr>
  </w:style>
  <w:style w:type="paragraph" w:styleId="a6">
    <w:name w:val="List Paragraph"/>
    <w:basedOn w:val="a"/>
    <w:link w:val="a5"/>
    <w:qFormat/>
    <w:rsid w:val="00A739ED"/>
    <w:pPr>
      <w:ind w:left="720"/>
      <w:contextualSpacing/>
    </w:pPr>
  </w:style>
  <w:style w:type="paragraph" w:styleId="a9">
    <w:name w:val="annotation text"/>
    <w:basedOn w:val="a"/>
    <w:link w:val="a8"/>
    <w:unhideWhenUsed/>
    <w:qFormat/>
    <w:rsid w:val="00022DEB"/>
    <w:rPr>
      <w:sz w:val="20"/>
      <w:szCs w:val="20"/>
    </w:rPr>
  </w:style>
  <w:style w:type="paragraph" w:styleId="ab">
    <w:name w:val="annotation subject"/>
    <w:basedOn w:val="a9"/>
    <w:next w:val="a9"/>
    <w:link w:val="aa"/>
    <w:unhideWhenUsed/>
    <w:qFormat/>
    <w:rsid w:val="00022DEB"/>
    <w:rPr>
      <w:b/>
      <w:bCs/>
    </w:rPr>
  </w:style>
  <w:style w:type="paragraph" w:styleId="ad">
    <w:name w:val="Balloon Text"/>
    <w:basedOn w:val="a"/>
    <w:link w:val="ac"/>
    <w:unhideWhenUsed/>
    <w:qFormat/>
    <w:rsid w:val="00022DEB"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"/>
    <w:unhideWhenUsed/>
    <w:rsid w:val="00B460DD"/>
    <w:pPr>
      <w:tabs>
        <w:tab w:val="center" w:pos="4677"/>
        <w:tab w:val="right" w:pos="9355"/>
      </w:tabs>
    </w:p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heading111">
    <w:name w:val="index heading111"/>
    <w:basedOn w:val="af7"/>
    <w:qFormat/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heading1111">
    <w:name w:val="index heading1111"/>
    <w:basedOn w:val="af7"/>
    <w:qFormat/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heading11111">
    <w:name w:val="index heading11111"/>
    <w:basedOn w:val="af7"/>
    <w:qFormat/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heading111111">
    <w:name w:val="index heading111111"/>
    <w:basedOn w:val="af7"/>
    <w:qFormat/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heading1111111">
    <w:name w:val="index heading1111111"/>
    <w:basedOn w:val="af7"/>
    <w:qFormat/>
  </w:style>
  <w:style w:type="paragraph" w:styleId="13">
    <w:name w:val="toc 1"/>
    <w:basedOn w:val="a"/>
    <w:next w:val="a"/>
    <w:autoRedefine/>
    <w:uiPriority w:val="39"/>
    <w:rsid w:val="009706DB"/>
    <w:pPr>
      <w:tabs>
        <w:tab w:val="left" w:pos="560"/>
        <w:tab w:val="right" w:leader="dot" w:pos="9911"/>
      </w:tabs>
      <w:spacing w:before="120"/>
    </w:pPr>
    <w:rPr>
      <w:rFonts w:cs="Calibri Light (Заголовки)"/>
    </w:rPr>
  </w:style>
  <w:style w:type="paragraph" w:styleId="31">
    <w:name w:val="toc 3"/>
    <w:basedOn w:val="a"/>
    <w:next w:val="a"/>
    <w:autoRedefine/>
    <w:uiPriority w:val="39"/>
    <w:rsid w:val="00AD5B8F"/>
    <w:pPr>
      <w:ind w:left="280"/>
    </w:pPr>
    <w:rPr>
      <w:rFonts w:cs="Calibri"/>
      <w:sz w:val="20"/>
      <w:szCs w:val="20"/>
    </w:rPr>
  </w:style>
  <w:style w:type="paragraph" w:styleId="41">
    <w:name w:val="toc 4"/>
    <w:basedOn w:val="a"/>
    <w:next w:val="a"/>
    <w:autoRedefine/>
    <w:uiPriority w:val="39"/>
    <w:rsid w:val="00AD5B8F"/>
    <w:pPr>
      <w:tabs>
        <w:tab w:val="left" w:pos="1120"/>
        <w:tab w:val="right" w:pos="9911"/>
      </w:tabs>
      <w:ind w:left="560"/>
    </w:pPr>
    <w:rPr>
      <w:rFonts w:cs="Calibri"/>
      <w:sz w:val="20"/>
      <w:szCs w:val="20"/>
    </w:rPr>
  </w:style>
  <w:style w:type="paragraph" w:customStyle="1" w:styleId="afd">
    <w:name w:val="Таблица шапка"/>
    <w:basedOn w:val="a"/>
    <w:qFormat/>
    <w:rsid w:val="00A92DB3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e">
    <w:name w:val="Таблица"/>
    <w:basedOn w:val="a"/>
    <w:qFormat/>
    <w:rsid w:val="00725637"/>
    <w:pPr>
      <w:keepNext/>
      <w:spacing w:before="60" w:after="60"/>
      <w:jc w:val="center"/>
    </w:pPr>
    <w:rPr>
      <w:rFonts w:eastAsia="Calibri"/>
      <w:b/>
    </w:rPr>
  </w:style>
  <w:style w:type="paragraph" w:styleId="aff">
    <w:name w:val="Revision"/>
    <w:uiPriority w:val="99"/>
    <w:semiHidden/>
    <w:qFormat/>
    <w:rsid w:val="007746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951024"/>
    <w:rPr>
      <w:rFonts w:eastAsia="Times New Roman" w:cs="Times New Roman"/>
    </w:rPr>
  </w:style>
  <w:style w:type="paragraph" w:styleId="aff1">
    <w:name w:val="TOC Heading"/>
    <w:basedOn w:val="1"/>
    <w:next w:val="a"/>
    <w:uiPriority w:val="39"/>
    <w:unhideWhenUsed/>
    <w:qFormat/>
    <w:rsid w:val="003B4DD8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ru-RU" w:eastAsia="ru-RU"/>
    </w:rPr>
  </w:style>
  <w:style w:type="paragraph" w:styleId="21">
    <w:name w:val="toc 2"/>
    <w:basedOn w:val="a"/>
    <w:next w:val="a"/>
    <w:autoRedefine/>
    <w:uiPriority w:val="39"/>
    <w:unhideWhenUsed/>
    <w:rsid w:val="003B4DD8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customStyle="1" w:styleId="aff2">
    <w:name w:val="Содержимое таблицы"/>
    <w:basedOn w:val="a"/>
    <w:qFormat/>
    <w:pPr>
      <w:widowControl w:val="0"/>
      <w:suppressLineNumbers/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  <w:style w:type="paragraph" w:styleId="af4">
    <w:name w:val="footnote text"/>
    <w:basedOn w:val="a"/>
    <w:link w:val="af3"/>
    <w:uiPriority w:val="99"/>
    <w:semiHidden/>
    <w:rsid w:val="00F747A8"/>
    <w:pPr>
      <w:suppressAutoHyphens w:val="0"/>
    </w:pPr>
    <w:rPr>
      <w:sz w:val="20"/>
      <w:szCs w:val="20"/>
    </w:rPr>
  </w:style>
  <w:style w:type="paragraph" w:customStyle="1" w:styleId="ConsPlusTitle">
    <w:name w:val="ConsPlusTitle"/>
    <w:qFormat/>
    <w:rsid w:val="00F747A8"/>
    <w:pPr>
      <w:suppressAutoHyphens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4">
    <w:name w:val="Normal (Web)"/>
    <w:basedOn w:val="a"/>
    <w:qFormat/>
    <w:rsid w:val="00F747A8"/>
    <w:pPr>
      <w:suppressAutoHyphens w:val="0"/>
      <w:spacing w:beforeAutospacing="1" w:afterAutospacing="1"/>
      <w:ind w:right="150"/>
    </w:pPr>
    <w:rPr>
      <w:rFonts w:ascii="Tahoma" w:hAnsi="Tahoma" w:cs="Tahoma"/>
      <w:color w:val="000000"/>
      <w:sz w:val="20"/>
      <w:szCs w:val="20"/>
    </w:rPr>
  </w:style>
  <w:style w:type="paragraph" w:customStyle="1" w:styleId="14">
    <w:name w:val="Обычный1"/>
    <w:qFormat/>
    <w:rsid w:val="00F747A8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5">
    <w:name w:val="Знак Знак Знак Знак Знак Знак Знак Знак Знак"/>
    <w:basedOn w:val="a"/>
    <w:qFormat/>
    <w:rsid w:val="00F747A8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ConsPlusNormal">
    <w:name w:val="ConsPlusNormal"/>
    <w:qFormat/>
    <w:rsid w:val="00F747A8"/>
    <w:pPr>
      <w:widowControl w:val="0"/>
      <w:suppressAutoHyphens w:val="0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qFormat/>
    <w:rsid w:val="00F747A8"/>
    <w:pPr>
      <w:widowControl w:val="0"/>
      <w:tabs>
        <w:tab w:val="left" w:pos="1789"/>
      </w:tabs>
      <w:jc w:val="both"/>
    </w:pPr>
    <w:rPr>
      <w:lang w:eastAsia="ar-SA"/>
    </w:rPr>
  </w:style>
  <w:style w:type="paragraph" w:customStyle="1" w:styleId="aff6">
    <w:name w:val="Содержимое врезки"/>
    <w:basedOn w:val="a"/>
    <w:qFormat/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5C52A-5131-48BC-BE84-F3DB0D2F1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21</Pages>
  <Words>4988</Words>
  <Characters>28433</Characters>
  <Application>Microsoft Office Word</Application>
  <DocSecurity>0</DocSecurity>
  <Lines>236</Lines>
  <Paragraphs>66</Paragraphs>
  <ScaleCrop>false</ScaleCrop>
  <Company>РусГидро</Company>
  <LinksUpToDate>false</LinksUpToDate>
  <CharactersWithSpaces>33355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Оборина Марина Александровна</dc:creator>
  <dc:description/>
  <cp:lastModifiedBy>Радостева Юлия Алексеевна</cp:lastModifiedBy>
  <cp:revision>48</cp:revision>
  <cp:lastPrinted>2026-10-23T13:35:00Z</cp:lastPrinted>
  <dcterms:created xsi:type="dcterms:W3CDTF">2023-03-06T09:58:00Z</dcterms:created>
  <dcterms:modified xsi:type="dcterms:W3CDTF">2026-10-26T10:40:00Z</dcterms:modified>
  <dc:language>ru-RU</dc:language>
</cp:coreProperties>
</file>