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32"/>
          <w:szCs w:val="24"/>
          <w:lang w:val="en-US"/>
        </w:rPr>
      </w:pPr>
      <w:r>
        <w:rPr>
          <w:sz w:val="32"/>
          <w:szCs w:val="24"/>
          <w:lang w:val="en-US"/>
        </w:rPr>
      </w:r>
    </w:p>
    <w:tbl>
      <w:tblPr>
        <w:tblW w:w="10334" w:type="dxa"/>
        <w:jc w:val="left"/>
        <w:tblInd w:w="-4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10"/>
        <w:gridCol w:w="5323"/>
      </w:tblGrid>
      <w:tr>
        <w:trPr>
          <w:trHeight w:val="2035" w:hRule="atLeast"/>
        </w:trPr>
        <w:tc>
          <w:tcPr>
            <w:tcW w:w="5010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cs="Times New Roman" w:ascii="Times New Roman" w:hAnsi="Times New Roman"/>
                <w:sz w:val="32"/>
                <w:szCs w:val="24"/>
              </w:rPr>
            </w:r>
          </w:p>
        </w:tc>
        <w:tc>
          <w:tcPr>
            <w:tcW w:w="5323" w:type="dxa"/>
            <w:tcBorders/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cs="Times New Roman" w:ascii="Times New Roman" w:hAnsi="Times New Roman"/>
                <w:sz w:val="32"/>
                <w:szCs w:val="24"/>
              </w:rPr>
              <w:tab/>
              <w:t>УТВЕРЖДАЮ</w:t>
            </w:r>
          </w:p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cs="Times New Roman" w:ascii="Times New Roman" w:hAnsi="Times New Roman"/>
                <w:sz w:val="32"/>
                <w:szCs w:val="24"/>
              </w:rPr>
              <w:t>Директор ГАУ «СРЦН города Нижняя Салда»</w:t>
            </w:r>
          </w:p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cs="Times New Roman" w:ascii="Times New Roman" w:hAnsi="Times New Roman"/>
                <w:sz w:val="32"/>
                <w:szCs w:val="24"/>
              </w:rPr>
              <w:t>_____________ Л.А.Голованова</w:t>
            </w:r>
          </w:p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cs="Times New Roman" w:ascii="Times New Roman" w:hAnsi="Times New Roman"/>
                <w:sz w:val="32"/>
                <w:szCs w:val="24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  <w:t>ИЗВЕЩЕНИЕ О ПРОВЕДЕНИИ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  <w:t>ЗАПРОСА КОТИРОВОК В ЭЛЕКТРОННОЙ ФОРМЕ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  <w:t>ДЛЯ СУБЪЕКТОВ МАЛОГО И СРЕДНЕГО ПРЕДПРИНИМАТЕЛЬСТВА</w:t>
      </w:r>
    </w:p>
    <w:p>
      <w:pPr>
        <w:pStyle w:val="Normal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0" w:name="_Hlk117677788"/>
      <w:bookmarkStart w:id="1" w:name="_Hlk119932228"/>
      <w:r>
        <w:rPr>
          <w:rFonts w:cs="Times New Roman" w:ascii="Times New Roman" w:hAnsi="Times New Roman"/>
          <w:b/>
          <w:sz w:val="32"/>
          <w:szCs w:val="24"/>
        </w:rPr>
        <w:t xml:space="preserve"> </w:t>
      </w:r>
      <w:bookmarkEnd w:id="0"/>
      <w:bookmarkEnd w:id="1"/>
      <w:r>
        <w:rPr>
          <w:rFonts w:cs="Times New Roman" w:ascii="Times New Roman" w:hAnsi="Times New Roman"/>
          <w:b/>
          <w:sz w:val="32"/>
          <w:szCs w:val="24"/>
        </w:rPr>
        <w:t xml:space="preserve">ПРОДУКТЫ ПИТАНИЯ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cs="Times New Roman" w:ascii="Times New Roman" w:hAnsi="Times New Roman"/>
          <w:b/>
          <w:sz w:val="32"/>
          <w:szCs w:val="24"/>
        </w:rPr>
        <w:t xml:space="preserve">(хлебобулочные изделия)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cs="Times New Roman" w:ascii="Times New Roman" w:hAnsi="Times New Roman"/>
          <w:b/>
          <w:sz w:val="32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cs="Times New Roman" w:ascii="Times New Roman" w:hAnsi="Times New Roman"/>
          <w:b/>
          <w:sz w:val="32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cs="Times New Roman" w:ascii="Times New Roman" w:hAnsi="Times New Roman"/>
          <w:b/>
          <w:sz w:val="32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b/>
          <w:sz w:val="32"/>
          <w:szCs w:val="24"/>
        </w:rPr>
        <w:t>Заказчик:</w:t>
      </w:r>
      <w:r>
        <w:rPr>
          <w:rFonts w:cs="Times New Roman" w:ascii="Times New Roman" w:hAnsi="Times New Roman"/>
          <w:sz w:val="32"/>
          <w:szCs w:val="24"/>
        </w:rPr>
        <w:t xml:space="preserve"> государственное автономное учреждение социального обслуживания Свердловской области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  <w:t xml:space="preserve"> </w:t>
      </w:r>
      <w:r>
        <w:rPr>
          <w:rFonts w:cs="Times New Roman" w:ascii="Times New Roman" w:hAnsi="Times New Roman"/>
          <w:sz w:val="32"/>
          <w:szCs w:val="24"/>
        </w:rPr>
        <w:t>«Социально-реабилитационный центр для несовершеннолетних города Нижняя Салда»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  <w:t>624740, Свердловская область, г. Нижняя Салда, ул.Советская, 56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Специалист по закупкам:</w:t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Посникова Н.В. _________________ «______»_____________________ 2026г.</w:t>
      </w:r>
    </w:p>
    <w:p>
      <w:pPr>
        <w:pStyle w:val="Normal"/>
        <w:spacing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«СОГЛАСОВАНО» </w:t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Главный бухгалтер Темпалова Н.В. _________________ «______»_____________________ 2026г.             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cs="Times New Roman" w:ascii="Times New Roman" w:hAnsi="Times New Roman"/>
          <w:sz w:val="32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cs="Times New Roman" w:ascii="Times New Roman" w:hAnsi="Times New Roman"/>
          <w:sz w:val="32"/>
          <w:szCs w:val="28"/>
        </w:rPr>
        <w:t>г. Нижняя Салда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cs="Times New Roman" w:ascii="Times New Roman" w:hAnsi="Times New Roman"/>
          <w:sz w:val="32"/>
          <w:szCs w:val="28"/>
        </w:rPr>
        <w:t>2026</w:t>
      </w:r>
    </w:p>
    <w:p>
      <w:pPr>
        <w:pStyle w:val="Normal"/>
        <w:spacing w:lineRule="auto" w:line="240" w:before="120" w:after="120"/>
        <w:ind w:left="-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Настоящий запрос котировок проводится в соответствии положениями Гражданского кодекса Российской Федерации, Бюджетного кодекса Российской Федерации, Федерального закона от 18 июля 2011 года №223-¬ФЗ «О закупках товаров, работ, услуг отдельными видами юридических лиц», Федерального закона от 26 июля 2006 г. №135-ФЗ «О защите конкуренции», Федерального закона от 10.01.2002 г. №1-ФЗ «Об электронной цифровой подписи», Положения о закупках товаров, работ, услуг для нужд государственного автономного учреждения социального обслуживания «Социально-реабилитационный центр для несовершеннолетних города Нижняя Салда» и иных действующих нормативных правовых актов Российской Федерации.</w:t>
      </w:r>
    </w:p>
    <w:p>
      <w:pPr>
        <w:pStyle w:val="Normal"/>
        <w:spacing w:lineRule="auto" w:line="240" w:before="120" w:after="120"/>
        <w:ind w:left="-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В части, прямо не урегулированной законодательством Российской Федерации, проведение запроса котировок регулируется настоящим извещением.</w:t>
      </w:r>
    </w:p>
    <w:tbl>
      <w:tblPr>
        <w:tblStyle w:val="11"/>
        <w:tblW w:w="10069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5"/>
        <w:gridCol w:w="3334"/>
        <w:gridCol w:w="1739"/>
        <w:gridCol w:w="4311"/>
      </w:tblGrid>
      <w:tr>
        <w:trPr>
          <w:trHeight w:val="70" w:hRule="atLeast"/>
        </w:trPr>
        <w:tc>
          <w:tcPr>
            <w:tcW w:w="685" w:type="dxa"/>
            <w:tcBorders/>
            <w:shd w:color="auto" w:fill="F2F2F2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br/>
              <w:t>п/п</w:t>
            </w:r>
          </w:p>
        </w:tc>
        <w:tc>
          <w:tcPr>
            <w:tcW w:w="3334" w:type="dxa"/>
            <w:tcBorders/>
            <w:shd w:color="auto" w:fill="F2F2F2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Наименование пункта</w:t>
            </w:r>
          </w:p>
        </w:tc>
        <w:tc>
          <w:tcPr>
            <w:tcW w:w="6050" w:type="dxa"/>
            <w:gridSpan w:val="2"/>
            <w:tcBorders/>
            <w:shd w:color="auto" w:fill="F2F2F2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Содержание пункта</w:t>
            </w:r>
          </w:p>
        </w:tc>
      </w:tr>
      <w:tr>
        <w:trPr>
          <w:trHeight w:val="70" w:hRule="atLeast"/>
        </w:trPr>
        <w:tc>
          <w:tcPr>
            <w:tcW w:w="10069" w:type="dxa"/>
            <w:gridSpan w:val="4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Способ осуществления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Запрос котировок в электронной форме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для субъектов малого и среднего предпринимательства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Сведения о заказчике: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заказчика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государственное автономное учреждение социального обслуживания Свердловской области «Социально-реабилитационный центр для несовершеннолетних города Нижняя Салда» (ГАУ «СРЦН города Нижняя Салда»)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Место нахождения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Российская Федерация, 624740, Свердловская область, г. Нижняя Салда, ул.Советская, 56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Почтовый адрес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Российская Федерация, 624740, Свердловская область, г. Нижняя Салда, ул.Советская, 56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Контактное лицо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Специалист по закупкам Посникова Наталья Витальевна</w:t>
            </w:r>
          </w:p>
        </w:tc>
      </w:tr>
      <w:tr>
        <w:trPr>
          <w:trHeight w:val="792" w:hRule="atLeast"/>
        </w:trPr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Номер контактного телефона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highlight w:val="yellow"/>
                <w:lang w:val="ru-RU" w:eastAsia="ru-RU" w:bidi="ar-SA"/>
              </w:rPr>
              <w:t>+7-967-857-06-40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Техническое задание, сопровождение договора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Посникова Наталья Витальевна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Номер контактного телефона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highlight w:val="yellow"/>
                <w:lang w:val="ru-RU" w:eastAsia="ru-RU" w:bidi="ar-SA"/>
              </w:rPr>
              <w:t>+7-967-857-06-40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2.8.</w:t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электронной почты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FF"/>
                <w:kern w:val="0"/>
                <w:sz w:val="24"/>
                <w:szCs w:val="24"/>
                <w:u w:val="single"/>
                <w:lang w:val="en-US" w:eastAsia="ru-RU" w:bidi="ar-SA"/>
              </w:rPr>
              <w:t>s</w:t>
            </w:r>
            <w:r>
              <w:rPr>
                <w:rFonts w:eastAsia="Times New Roman" w:cs="Times New Roman" w:ascii="Times New Roman" w:hAnsi="Times New Roman"/>
                <w:color w:val="0000FF"/>
                <w:kern w:val="0"/>
                <w:sz w:val="24"/>
                <w:szCs w:val="24"/>
                <w:u w:val="single"/>
                <w:lang w:val="ru-RU" w:eastAsia="ru-RU" w:bidi="ar-SA"/>
              </w:rPr>
              <w:t>oc115@egov66.ru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Сведения о закупке:</w:t>
            </w:r>
          </w:p>
        </w:tc>
      </w:tr>
      <w:tr>
        <w:trPr>
          <w:trHeight w:val="531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Предмет закупки (договора)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145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Поставка продуктов питания (хлебобулочные изделия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</w:tr>
      <w:tr>
        <w:trPr/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ОКПД 2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3064" w:leader="none"/>
              </w:tabs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Liberation Serif;Times New Roma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10.71.11.111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3064" w:leader="none"/>
              </w:tabs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Liberation Serif;Times New Roma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10.71.11.112</w:t>
            </w:r>
          </w:p>
        </w:tc>
      </w:tr>
      <w:tr>
        <w:trPr/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ОКВЭД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10.71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Количество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В соответствии с техническим заданием/описанием объекта закупки (раздел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извещения об осуществлении закупки)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Место, условия и сроки (периоды) поставки товара (выполнения работ, оказания услуг)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Место и условия поставки товара (выполнения работ, оказания услуг)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624740, Свердловская область г. Нижняя Салда, ул.Советская, 56. ГАУ «СРЦН города Нижняя Салда» (пищеблок). Время поставки: с 8 часов 00 минут до 15 часов 00 минут (местного времени) дня следующего за днем подачи заявки Заказчиком.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Сроки (периоды) поставки товара, выполнения работы, оказания услуги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Поставка товара осуществляется отдельными партиями по устной или письменной заявке Заказчика не позднее дня следующего за днем подачи заявки. Поставка и разгрузка товара осуществляется силами Поставщика и за счет Поставщика.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 01.01.2027 г. по 30.06.2027 г.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работ, услуг и максимальное значение цены договора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Начальная (максимальная) цена договора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109 869 рубля (Сто девять тысяч восемьсот шестьдесят  девять  рублей 52 копейки)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Цена единицы товара, работ, услуг/начальная сумма цен единиц товара, работ, услуг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применяется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Формула цены</w:t>
            </w:r>
          </w:p>
        </w:tc>
        <w:tc>
          <w:tcPr>
            <w:tcW w:w="605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применяется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Метод определения начальной (максимальной) цены договора: метод сопоставимых рыночных цен (анализа рынка), который является приоритетным для определения и обоснования начальной (максимальной) цены договора.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Источник финансирования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30015009940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Информация о валюте, используемой для формирования цены договора и расчетов с поставщиками (исполнителями, подрядчиками)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Российский рубль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Порядок применения официального курса иностранной валюты к российскому рублю,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применяется</w:t>
            </w:r>
          </w:p>
        </w:tc>
      </w:tr>
      <w:tr>
        <w:trPr/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Срок, место и порядок предоставления извещения об осуществлении закупки, размер, порядок и сроки внесения платы, взимаемой заказчиком за предоставление данного извещения, если такая плата установлена заказчиком, за исключением случаев предоставления извещения об осуществлении закупки в форме электронного документа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Дата начала  подачи заявок на участие в запросе котировок: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u w:val="single"/>
                <w:lang w:val="ru-RU" w:eastAsia="en-US" w:bidi="ar-SA"/>
              </w:rPr>
              <w:t>с момента публикации извещения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Дата окончания срока подачи  заявок на участие в запросе котировок: 0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.11.2026  09:00:00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u w:val="single"/>
                <w:lang w:val="ru-RU" w:eastAsia="en-US" w:bidi="ar-SA"/>
              </w:rPr>
              <w:t>. (по местному времени Заказчика).</w:t>
            </w:r>
          </w:p>
        </w:tc>
      </w:tr>
      <w:tr>
        <w:trPr/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Извещение об осуществлении закупки размещено в информационно-телекоммуникационной сети «Интернет» в единой информационной системе, предусмотренной Федеральным законом от 18.07.2011 № 223-ФЗ «О закупках товаров, Работ, услуг отдельными видами юридических лиц» по адресу: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hyperlink r:id="rId2">
              <w:r>
                <w:rPr>
                  <w:rStyle w:val="ListLabel47"/>
                  <w:rFonts w:eastAsia="Times New Roman" w:cs="Times New Roman" w:ascii="Times New Roman" w:hAnsi="Times New Roman"/>
                  <w:color w:val="0000FF"/>
                  <w:kern w:val="0"/>
                  <w:sz w:val="24"/>
                  <w:szCs w:val="24"/>
                  <w:u w:val="single"/>
                  <w:lang w:val="en-US" w:eastAsia="en-US" w:bidi="ar-SA"/>
                </w:rPr>
                <w:t>www</w:t>
              </w:r>
              <w:r>
                <w:rPr>
                  <w:rStyle w:val="ListLabel47"/>
                  <w:rFonts w:eastAsia="Times New Roman" w:cs="Times New Roman" w:ascii="Times New Roman" w:hAnsi="Times New Roman"/>
                  <w:color w:val="0000FF"/>
                  <w:kern w:val="0"/>
                  <w:sz w:val="24"/>
                  <w:szCs w:val="24"/>
                  <w:u w:val="single"/>
                  <w:lang w:val="ru-RU" w:eastAsia="en-US" w:bidi="ar-SA"/>
                </w:rPr>
                <w:t>.zakupki.gov.ru</w:t>
              </w:r>
            </w:hyperlink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и на сайте электронной площадки </w:t>
            </w:r>
            <w:r>
              <w:rPr>
                <w:rFonts w:eastAsia="Times New Roman" w:cs="Liberation Serif;Times New Roma" w:ascii="Liberation Serif;Times New Roma" w:hAnsi="Liberation Serif;Times New Roma"/>
                <w:bCs/>
                <w:kern w:val="0"/>
                <w:sz w:val="24"/>
                <w:szCs w:val="24"/>
                <w:lang w:val="ru-RU" w:eastAsia="ar-SA" w:bidi="ar-SA"/>
              </w:rPr>
              <w:t xml:space="preserve">АО «Российский аукционный дом» (РАД)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по адресу: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Liberation Serif;Times New Roma" w:ascii="Liberation Serif;Times New Roma" w:hAnsi="Liberation Serif;Times New Roma"/>
                <w:bCs/>
                <w:kern w:val="0"/>
                <w:sz w:val="24"/>
                <w:szCs w:val="24"/>
                <w:u w:val="single"/>
                <w:lang w:val="ru-RU" w:eastAsia="ru-RU" w:bidi="ar-SA"/>
              </w:rPr>
              <w:t>https://tender.lot-online.ru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Информация доступна для ознакомления без взимания платы.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Liberation Serif;Times New Roma" w:ascii="Liberation Serif;Times New Roma" w:hAnsi="Liberation Serif;Times New Roma"/>
                <w:bCs/>
                <w:color w:val="0000FF"/>
                <w:kern w:val="0"/>
                <w:sz w:val="24"/>
                <w:szCs w:val="24"/>
                <w:u w:val="single"/>
                <w:lang w:val="ru-RU" w:eastAsia="ru-RU" w:bidi="ar-SA"/>
              </w:rPr>
              <w:t>https://lot-online.ru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Требования к участнику закупки</w:t>
            </w:r>
          </w:p>
        </w:tc>
      </w:tr>
      <w:tr>
        <w:trPr>
          <w:trHeight w:val="273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color w:val="FFFFFF"/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556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687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Участник закупки должен соответствовать требованиям, установленным законодательством Российской Федерации и иметь необходимые документы, устанавливающие качество на данный вид Товара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Неприостановление деятельности участника закупки в порядке, установленном Кодексом Российской Федерации об административных правонарушениях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(финансовой) отчетности за последний отчетный период</w:t>
            </w:r>
            <w:r>
              <w:rPr>
                <w:rStyle w:val="FootnoteReference"/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footnoteReference w:id="2"/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Отсутствие у участника закупки - физического лица, в том числе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Отсутствие фактов привлечения в течение двух лет до момента подачи заявки на участие в закупке участника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Отсутствие сведений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лица, в реестре недобросовестных поставщиков, предусмотренном Федеральным законом от 18.07.2011 № 223-ФЗ «О закупках товаров, работ, услуг отдельными видами юридических лиц» 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Порядок, дата начала, дата и время окончания срока подачи заявок на участие в закупке (этапах конкурентной закупки) и порядок подведения итогов конкурентной закупки (этапов конкурентной закупки)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Порядок подачи заявок на участие в закупке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Требования к оформлению документов, входящих в состав заявки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Электронные документы, входящие в состав заявки должны иметь один из распространенных форматов документов: с расширением (*.doc), (*.docx), (*.xls), (*.xlsx), (*.pdf), (*.jpg) и т.д.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Документы, подписанные электронной подпись (далее – ЭП) участника закупки, лица, имеющего право действовать от имени участника закупки, признаются документами, подписанными собственноручной подписью участника закупки, лица имеющего право действовать от имени участника, заверенные оттиском печати организации.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Наличие ЭП участника закупки подтверждает, что документ отправлен от имени участника закупки и являются точными цифровыми копиями документов-оригиналов.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b/>
                <w:sz w:val="36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36"/>
                <w:szCs w:val="24"/>
                <w:u w:val="single"/>
                <w:lang w:val="ru-RU" w:eastAsia="en-US" w:bidi="ar-SA"/>
              </w:rPr>
              <w:t>Файлы формируются по принципу: один файл – один документ.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Все файлы не должны иметь защиты от их открытия, изменения, копирования их содержимого или их печати.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b/>
                <w:sz w:val="36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36"/>
                <w:szCs w:val="24"/>
                <w:u w:val="single"/>
                <w:lang w:val="ru-RU" w:eastAsia="en-US" w:bidi="ar-SA"/>
              </w:rPr>
              <w:t>Файлы должны быть именованы так, чтобы из их названия ясно следовало, какой документ, требуемый извещением, в каком файле находится.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Все документы, входящие в состав заявки должны быть подписаны электронной подписью лица, имеющего право действовать от имени участника закупок.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и время начала срока подачи заявок на участие в закупке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 момента публикации извещения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подачи заявок на участие в закупке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0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.11. 2026 09:00:00. (по местному времени Заказчика)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и время подведения итогов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0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.11.2026 10:00:00 (по местному времени Заказчика)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Требования к составу заявки на участие в закупке</w:t>
            </w:r>
          </w:p>
        </w:tc>
      </w:tr>
      <w:tr>
        <w:trPr>
          <w:trHeight w:val="248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Предложение о цене договора (единицы товара, работы, услуги)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248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Представляется с использованием программно-аппаратных средств электронной площадки</w:t>
            </w:r>
          </w:p>
        </w:tc>
      </w:tr>
      <w:tr>
        <w:trPr>
          <w:trHeight w:val="248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Предложение участника закупки в отношении предмета закупки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435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Согласие участника закупки (Форма 2)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9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Наименование, фирменное наименование (при наличии), адрес юридического лица в пределах места нахождения юридического лица, если участником закупки является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юридическое лицо;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закупки является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индивидуальный предприниматель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480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687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11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Сведения об участнике закупки (Форма 1)</w:t>
            </w:r>
          </w:p>
        </w:tc>
      </w:tr>
      <w:tr>
        <w:trPr>
          <w:trHeight w:val="480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(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для иностранного лица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)</w:t>
            </w:r>
          </w:p>
        </w:tc>
        <w:tc>
          <w:tcPr>
            <w:tcW w:w="431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закупки является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 xml:space="preserve"> юридическое лицо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, или в соответствии с законодательством соответствующего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иностранного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государства аналог идентификационного номера налогоплательщика таких лиц</w:t>
            </w:r>
          </w:p>
        </w:tc>
        <w:tc>
          <w:tcPr>
            <w:tcW w:w="431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05" w:hRule="atLeast"/>
        </w:trPr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Учредительный документ, если участником закупки является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юридическое лицо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Копия документа, подтверждающего полномочия лица действовать от имени участника закупки,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за исключением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случаев подписания заявки индивидуальным предпринимателем, если участником закупки является индивидуальный предприниматель, или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246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Копии документов, подтверждающих соответствие участника 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за исключением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случая,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(указывается сайт или страница сайта в информационно-телекоммуникационной сети «Интернет», на которых размещены эти информация и документы)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2107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33" w:hRule="atLeast"/>
        </w:trPr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закупки), обеспечения исполнения договора (если требование об обеспечении исполнения договора установлено заказчиком в извещении об осуществлении закупки) является крупной сделкой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Информация и документы об обеспечении заявки на участие в закупке, если соответствующее требование предусмотрено извещением об осуществлении закупки, документацией о закупке: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реквизиты специального банковского счета участника закупки, если обеспечение заявки на участие в такой закупке предоставляется участником закупки путем внесения денежных средств;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60" w:after="60"/>
              <w:ind w:hanging="360" w:left="78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независимая гарантия или ее копия, если в качестве обеспечения заявки на участие в закупке участником закупки предоставляется независимая гарантия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>
          <w:trHeight w:val="70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Декларация, подтверждающая на дату подачи заявки на участие в закупке соответствие участника закупки требованиям, установленным в соответствии с пунктами 6.1 – 6.8 извещения об осуществлении закупки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1564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687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Представляется с использованием программно-аппаратных средств электронной площадки. В случае отсутствия декларации на электронной площадке предоставляется копия декларации в составе заявки.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65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Копии документов, подтверждающих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 в случае, если требования к данным товару, работе или услуге установлены в соответствии с законодательством Российской Федерации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 xml:space="preserve">(не допускается требовать представление указанных документов, если в соответствии с законодательством Российской Федерации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u w:val="single"/>
                <w:lang w:val="ru-RU" w:eastAsia="en-US" w:bidi="ar-SA"/>
              </w:rPr>
              <w:t>они передаются вместе с товаром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)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2034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687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Товар должен соответствовать действующим государственным стандартам либо техническим условиям и подтверждаться сертификатами или декларациями соответствия качества (безопасности) или иными документами, определяющими качество «Товара», выданными в установленном порядке в соответствии с действующим законодательством Российской Федерации.</w:t>
            </w:r>
          </w:p>
        </w:tc>
      </w:tr>
      <w:tr>
        <w:trPr>
          <w:trHeight w:val="70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 (п. 12 ч. 19.1 ст. 3.4 Закона № 223-ФЗ),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документ, подтверждающий страну происхождения товара, предусмотренный актом Правительства Российской Федерации, принятым в соответствии с п. 1 ч. 8 ст. 3 Закона № 223-ФЗ</w:t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234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687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3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Приоритет, включая минимальную долю закупок,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</w:t>
            </w:r>
          </w:p>
        </w:tc>
      </w:tr>
      <w:tr>
        <w:trPr>
          <w:trHeight w:val="70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(Постановление Правительства РФ от 23.12.2024 №1875)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>
          <w:trHeight w:val="825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3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60" w:after="60"/>
              <w:ind w:hanging="360" w:left="33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Минимальная доля закупок товаров российского происхождения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(Постановление Правительства РФ от 23.12.2024 №1875)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  <w:bookmarkStart w:id="2" w:name="_GoBack"/>
            <w:bookmarkEnd w:id="2"/>
          </w:p>
        </w:tc>
      </w:tr>
      <w:tr>
        <w:trPr>
          <w:trHeight w:val="1261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687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Особенности участия субъектов малого и среднего предпринимательства в закупке</w:t>
            </w:r>
          </w:p>
        </w:tc>
      </w:tr>
      <w:tr>
        <w:trPr>
          <w:trHeight w:val="375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Особенности участия субъектов малого и среднего предпринимательства в закупках товаров, работ, услуг отдельными видами юридических лиц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(Постановление Правительства РФ от 11.12.2014 № 1352)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Установлено</w:t>
            </w:r>
          </w:p>
        </w:tc>
      </w:tr>
      <w:tr>
        <w:trPr>
          <w:trHeight w:val="2304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687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Участниками закупки могут быть только субъекты малого и среднего предпринимательства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Особенности участия в закупке коллективного участника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60" w:after="60"/>
              <w:ind w:hanging="360" w:left="33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Формы, порядок, дата и время окончания срока предоставления участникам закупки разъяснений положений извещения об осуществлении закупки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направления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запросов о даче разъяснений положений извещения об осуществлении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30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.10.2026 17:00:00 (по местному времени Заказчика)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предоставления участникам закупки разъяснений положений извещения об осуществлении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02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.1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4"/>
                <w:szCs w:val="24"/>
                <w:lang w:val="ru-RU" w:eastAsia="en-US" w:bidi="ar-SA"/>
              </w:rPr>
              <w:t>.2026 17:00:00 (по местному времени Заказчика)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eastAsia="Times New Roman" w:ascii="Times New Roman" w:hAnsi="Times New Roman"/>
                <w:color w:val="FF0000"/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Формы, порядок предоставления участникам закупки разъяснений положений извещения об осуществлении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Любой участник закупки вправе направить заказчику запрос о даче разъяснений положений извещения об осуществлении закупки. Направление участниками закупки запросов о даче разъяснений положений извещения об осуществлении закупки, размещение в единой информационной системе, на официальном сайте таких разъяснений обеспечиваются оператором электронной площадки на электронной площадке.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Обеспечение заявки на участие в закупке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Размер обеспечения заявки на участие в закупке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Способы обеспечения заявки на участие в закупке, срок и порядок предоставления обеспечения заявки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 участие в закупке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Реквизиты для перечисления денежных средств в случае уклонения участника закупки от заключения договора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Обеспечение исполнения договора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Размер обеспечения исполнения договора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5 </w:t>
            </w:r>
            <w:bookmarkStart w:id="3" w:name="_Hlk120102983"/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% от начальной (максимальной) цены договора – </w:t>
            </w:r>
            <w:bookmarkEnd w:id="3"/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 5493,48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руб.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случае если участником закупки предложена цена договора, которая на двадцать пять и более процентов ниже начальной (максимальной) цены договора (либо предложена сумма цен единиц Товара, которая на двадцать пять и более процентов ниже начальной суммы цен указанной единицы), участник закупки  предоставляет обеспечение исполнения договора в размере, превышающем в полтора раза размер обеспечения исполнения договора, указанный в извещении о закупке (ином документе в зависимости от способов определения участником закупки), в сумме     8240,22 руб.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Способы обеспечения исполнения договора, срок и порядок предоставления обеспечения исполнения договора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Реквизиты для перечисления денежных средств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Реквизиты счета для перечисления денежных средств, в качестве обеспечения исполнения договора: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государственное автономное учреждение социального обслуживания Свердловской области «Социально-реабилитационный центр для несовершеннолетних города Нижняя Салда»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ГАУ «СРЦН города Нижняя Салда»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ИНН 6622002903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КПП 662301001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ОКТМО 62522000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ОКПО 59261279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ОГРН  1026600784066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624740, Свердловская область, г. Нижняя Салда, ул.Советская, 56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Министерство финансов Свердловской области (ГАУ «СРЦН города Нижняя Салда»)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Liberation Serif;Times New Roma" w:ascii="Liberation Serif;Times New Roma" w:hAnsi="Liberation Serif;Times New Roma"/>
                <w:kern w:val="0"/>
                <w:sz w:val="24"/>
                <w:szCs w:val="24"/>
                <w:lang w:val="ru-RU" w:eastAsia="en-US" w:bidi="ar-SA"/>
              </w:rPr>
              <w:t>ОКЦ № 1 УГУ Банка России//УФК по Свердловской области г. Екатеринбург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БИК </w:t>
            </w:r>
            <w:r>
              <w:rPr>
                <w:rFonts w:eastAsia="Times New Roman" w:cs="Liberation Serif;Times New Roma" w:ascii="Liberation Serif;Times New Roma" w:hAnsi="Liberation Serif;Times New Roma"/>
                <w:kern w:val="0"/>
                <w:sz w:val="24"/>
                <w:szCs w:val="24"/>
                <w:lang w:val="ru-RU" w:eastAsia="en-US" w:bidi="ar-SA"/>
              </w:rPr>
              <w:t>016577551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Казначейский счет: </w:t>
            </w:r>
            <w:r>
              <w:rPr>
                <w:rFonts w:eastAsia="Times New Roman" w:cs="Liberation Serif;Times New Roma" w:ascii="Liberation Serif;Times New Roma" w:hAnsi="Liberation Serif;Times New Roma"/>
                <w:kern w:val="0"/>
                <w:sz w:val="24"/>
                <w:szCs w:val="24"/>
                <w:lang w:val="ru-RU" w:eastAsia="en-US" w:bidi="ar-SA"/>
              </w:rPr>
              <w:t>03224643650000006200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Единый казначейский счет: </w:t>
            </w:r>
            <w:r>
              <w:rPr>
                <w:rFonts w:eastAsia="Times New Roman" w:cs="Liberation Serif;Times New Roma" w:ascii="Liberation Serif;Times New Roma" w:hAnsi="Liberation Serif;Times New Roma"/>
                <w:kern w:val="0"/>
                <w:sz w:val="24"/>
                <w:szCs w:val="24"/>
                <w:lang w:val="ru-RU" w:eastAsia="en-US" w:bidi="ar-SA"/>
              </w:rPr>
              <w:t>40102810645370000054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Л.с.(лицевой счет) № </w:t>
            </w:r>
            <w:r>
              <w:rPr>
                <w:rStyle w:val="Bodytext2"/>
                <w:rFonts w:eastAsia="Calibri" w:cs="Liberation Serif;Times New Roma" w:ascii="Liberation Serif;Times New Roma" w:hAnsi="Liberation Serif;Times New Roma" w:eastAsiaTheme="minorHAnsi"/>
                <w:kern w:val="0"/>
                <w:sz w:val="24"/>
                <w:szCs w:val="24"/>
                <w:lang w:eastAsia="ar-SA"/>
              </w:rPr>
              <w:t>33015009940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4" w:type="dxa"/>
            <w:gridSpan w:val="3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Обеспечение гарантийных обязательств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Размер обеспечения гарантийных обязательств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Способы обеспечения гарантийных обязательств, срок и порядок предоставления обеспечения гарантийных обязательств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Реквизиты для перечисления денежных средств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Условия независимой гарантии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Внесение изменений в извещение об осуществлении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Отмена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Определение победителя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Победителем запроса котировок в электронной форме признается участник закупки, заявка которого соответствует требованиям, установленным извещением об осуществлении закупки, и содержит наиболее низкую цену договора (сумму цен единиц товара, работы, услуги).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Заявке на участие в запросе котировок в электронной форме, в которой содержится наименьшее ценовое предложение, присваивается первый номер.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Последствия признания закупки несостоявшейся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Срок и порядок заключения договора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  <w:tr>
        <w:trPr>
          <w:trHeight w:val="85" w:hRule="atLeast"/>
        </w:trPr>
        <w:tc>
          <w:tcPr>
            <w:tcW w:w="685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restart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Возможность изменения количества поставляемого товара, объема выполняемой работы или оказываемой услуги при заключении договора по результатам закупки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установлено</w:t>
            </w:r>
          </w:p>
        </w:tc>
      </w:tr>
      <w:tr>
        <w:trPr>
          <w:trHeight w:val="132" w:hRule="atLeast"/>
        </w:trPr>
        <w:tc>
          <w:tcPr>
            <w:tcW w:w="685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3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vMerge w:val="continue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85" w:type="dxa"/>
            <w:tcBorders/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F2F2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Последствия уклонения участника закупки от заключения договора</w:t>
            </w:r>
          </w:p>
        </w:tc>
        <w:tc>
          <w:tcPr>
            <w:tcW w:w="60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Согласно Положению о закупках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32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32"/>
          <w:szCs w:val="24"/>
          <w:lang w:eastAsia="ar-SA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32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32"/>
          <w:szCs w:val="24"/>
          <w:lang w:eastAsia="ar-SA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32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32"/>
          <w:szCs w:val="24"/>
          <w:lang w:eastAsia="ar-SA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32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32"/>
          <w:szCs w:val="24"/>
          <w:lang w:eastAsia="ar-SA"/>
        </w:rPr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aperSrc w:first="0" w:oth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PT Astra Serif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Style15"/>
        </w:rPr>
        <w:footnoteRef/>
      </w:r>
      <w:r>
        <w:rPr/>
        <w:t xml:space="preserve"> </w:t>
      </w:r>
      <w:r>
        <w:rPr/>
        <w:t>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687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175af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uiPriority w:val="99"/>
    <w:semiHidden/>
    <w:qFormat/>
    <w:rsid w:val="000a34c9"/>
    <w:rPr>
      <w:sz w:val="20"/>
      <w:szCs w:val="20"/>
    </w:rPr>
  </w:style>
  <w:style w:type="character" w:styleId="Style15" w:customStyle="1">
    <w:name w:val="Символ сноски"/>
    <w:uiPriority w:val="99"/>
    <w:unhideWhenUsed/>
    <w:qFormat/>
    <w:rsid w:val="000a34c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qFormat/>
    <w:rPr>
      <w:vertAlign w:val="superscript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yle16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qFormat/>
    <w:rPr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character" w:styleId="Bodytext2" w:customStyle="1">
    <w:name w:val="Body text (2)"/>
    <w:qFormat/>
    <w:rPr>
      <w:rFonts w:ascii="Times New Roman" w:hAnsi="Times New Roman" w:eastAsia="Times New Roman" w:cs="Times New Roman"/>
      <w:color w:val="000000"/>
      <w:spacing w:val="0"/>
      <w:w w:val="100"/>
      <w:sz w:val="22"/>
      <w:szCs w:val="22"/>
      <w:u w:val="none"/>
      <w:lang w:val="ru-RU" w:bidi="ru-RU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FootnoteText">
    <w:name w:val="Footnote Text"/>
    <w:basedOn w:val="Normal"/>
    <w:link w:val="Style14"/>
    <w:uiPriority w:val="99"/>
    <w:semiHidden/>
    <w:unhideWhenUsed/>
    <w:rsid w:val="000a34c9"/>
    <w:pPr>
      <w:spacing w:lineRule="auto" w:line="240" w:before="0" w:after="0"/>
    </w:pPr>
    <w:rPr>
      <w:sz w:val="20"/>
      <w:szCs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Times New Roman" w:cs="Calibri" w:asciiTheme="minorHAnsi" w:hAnsiTheme="minorHAnsi"/>
      <w:color w:val="auto"/>
      <w:kern w:val="2"/>
      <w:sz w:val="22"/>
      <w:szCs w:val="22"/>
      <w:lang w:val="ru-RU" w:eastAsia="zh-CN" w:bidi="ar-SA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0a34c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0">
    <w:name w:val="Table Grid"/>
    <w:basedOn w:val="a1"/>
    <w:uiPriority w:val="39"/>
    <w:rsid w:val="000a34c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zakupki.gov.ru/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6E6A6-FA50-422A-8ABD-E804B194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Application>LibreOffice/24.2.4.2$Windows_X86_64 LibreOffice_project/51a6219feb6075d9a4c46691dcfe0cd9c4fff3c2</Application>
  <AppVersion>15.0000</AppVersion>
  <Pages>13</Pages>
  <Words>2720</Words>
  <Characters>20111</Characters>
  <CharactersWithSpaces>22561</CharactersWithSpaces>
  <Paragraphs>313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2025-11-23T09:04:00Z</dcterms:created>
  <dc:creator>user</dc:creator>
  <dc:description/>
  <dc:language>ru-RU</dc:language>
  <cp:lastModifiedBy/>
  <dcterms:modified xsi:type="dcterms:W3CDTF">2026-10-27T08:13:01Z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