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sz w:val="32"/>
          <w:szCs w:val="32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32"/>
          <w:szCs w:val="32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Запрос технико-коммерческих предложений в рамках Упрощенной закупки в электронной форме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br/>
        <w:t>по лоту № 05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40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-ОСН ПРОД ДОХ-2026-ВНИИГ  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color w:val="000000" w:themeColor="text1"/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color w:val="000000" w:themeColor="text1"/>
          <w:sz w:val="28"/>
          <w:szCs w:val="28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sz w:val="28"/>
          <w:szCs w:val="28"/>
        </w:rPr>
      </w:pP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>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bCs/>
          <w:lang w:eastAsia="ru-RU"/>
        </w:rPr>
      </w:pPr>
      <w:r>
        <w:rPr>
          <w:rFonts w:eastAsia="Times New Roman" w:cs="Times New Roman" w:ascii="Times New Roman" w:hAnsi="Times New Roman"/>
          <w:b/>
          <w:bCs/>
          <w:lang w:eastAsia="ru-RU"/>
        </w:rPr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b/>
          <w:bCs/>
          <w:sz w:val="24"/>
          <w:szCs w:val="24"/>
          <w:lang w:eastAsia="ru-RU"/>
          <w14:ligatures w14:val="none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«Всероссийский научно-исследовательский институт гидротехники имени Б.Е. Веденеева»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анализа технико-коммерческих предложений потенциальных исполнителей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в рамках упрощенной закупки в электронной форме на право заключения договора по лоту 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№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05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40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-ОСН ПРОД ДОХ-2026-ВНИИГ ОКПД 2. 71.12.19. Разработка разделов рабочей документации «НСОВ. Оборудование насосной станции осветленной воды ЗШО-2» и «Трубопроводы осветленной воды» для сооружений возврата осветленной воды по объекту: «Строительство ЗШО 2 Нерюнгринской ГРЭС»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оказыва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>емым услугам (в том числе, сведения об объеме, месте, сроках оказания услуг) при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ведены в приложении 1 к настоящему запросу; проекте договора (в том числе, условия оплаты и гарантийных обязательств) – см. приложение 2 к настоящему запросу.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Единственным критерием выбора контрагента, с которым впоследствии будет заключен договор при условии соответствия технико-коммерческого предложения исполнителя установленным требованиям Заказчика (см. приложения к настоящему запросу), является цена договора (без учета НДС).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Начальная (максимальная) цена договора:</w:t>
      </w:r>
    </w:p>
    <w:p>
      <w:pPr>
        <w:pStyle w:val="Normal"/>
        <w:spacing w:lineRule="auto" w:line="240" w:before="120" w:after="0"/>
        <w:ind w:firstLine="567"/>
        <w:jc w:val="both"/>
        <w:rPr>
          <w:b/>
          <w:bCs/>
        </w:rPr>
      </w:pPr>
      <w:r>
        <w:rPr>
          <w:rFonts w:eastAsia="Times New Roman" w:cs="Times New Roman" w:ascii="Times New Roman" w:hAnsi="Times New Roman"/>
          <w:b/>
          <w:bCs/>
          <w:i w:val="false"/>
          <w:iCs w:val="false"/>
          <w:color w:val="000000" w:themeColor="text1"/>
          <w:sz w:val="24"/>
          <w:szCs w:val="24"/>
          <w:lang w:eastAsia="ru-RU"/>
        </w:rPr>
        <w:t>2 000 000,00</w:t>
      </w:r>
      <w:r>
        <w:rPr>
          <w:rFonts w:ascii="Times New Roman" w:hAnsi="Times New Roman"/>
          <w:b/>
          <w:bCs/>
          <w:i w:val="false"/>
          <w:iCs w:val="false"/>
          <w:color w:val="000000" w:themeColor="text1"/>
        </w:rPr>
        <w:t xml:space="preserve"> </w:t>
      </w:r>
      <w:r>
        <w:rPr>
          <w:rFonts w:eastAsia="Times New Roman" w:cs="Times New Roman" w:ascii="Times New Roman" w:hAnsi="Times New Roman"/>
          <w:b/>
          <w:bCs/>
          <w:color w:val="000000" w:themeColor="text1"/>
          <w:sz w:val="24"/>
          <w:szCs w:val="24"/>
          <w:lang w:eastAsia="ru-RU"/>
        </w:rPr>
        <w:t>руб. бе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з </w:t>
      </w:r>
      <w:r>
        <w:rPr>
          <w:rFonts w:eastAsia="Times New Roman" w:cs="Times New Roman" w:ascii="Times New Roman" w:hAnsi="Times New Roman"/>
          <w:b/>
          <w:bCs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>НДС.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рассмотрения, за исключением выбранного по результатам анализа контрагента с целью согласования и заключения с ним договора.</w:t>
      </w:r>
    </w:p>
    <w:p>
      <w:pPr>
        <w:pStyle w:val="Normal"/>
        <w:numPr>
          <w:ilvl w:val="0"/>
          <w:numId w:val="3"/>
        </w:numPr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12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</w:t>
      </w:r>
      <w:r>
        <w:rPr>
          <w:rFonts w:eastAsia="Times New Roman" w:cs="Times New Roman" w:ascii="Times New Roman" w:hAnsi="Times New Roman"/>
          <w:color w:val="000000" w:themeColor="text1"/>
          <w:sz w:val="24"/>
          <w:szCs w:val="24"/>
          <w:lang w:eastAsia="ru-RU"/>
        </w:rPr>
        <w:t xml:space="preserve"> исполнителя, с у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казанием организационно-правовой формы (для юридических лиц);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юридический адрес, почтовый адрес, ИНН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гарантии наличия у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гражданской правоспособности в полном объеме для заключения и исполнения договора, в том числе наличие регистрации, отсутствие банкротства, стадии ликвидации или приостановления деятельности;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>информацию / документы, подтверждающие соответствие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>установленным дополнительным требованиям, указанным в приложении 1 к настоящему запросу;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подробное описание оказания услуг с указанием конкретных технических и функциональных характеристик, подтверждающее соответствие установленным требованиям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подтверждение возможности оказания услуг в требуемом объема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оказания услуг</w:t>
      </w:r>
      <w:r>
        <w:rPr>
          <w:rFonts w:eastAsia="Times New Roman" w:cs="Times New Roman" w:ascii="Times New Roman" w:hAnsi="Times New Roman"/>
          <w:color w:val="0000FF"/>
          <w:sz w:val="24"/>
          <w:szCs w:val="24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</w:rPr>
        <w:t xml:space="preserve">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исполнителя</w:t>
      </w:r>
      <w:r>
        <w:rPr>
          <w:rFonts w:eastAsia="Times New Roman" w:cs="Times New Roman" w:ascii="Times New Roman" w:hAnsi="Times New Roman"/>
          <w:color w:val="0000FF"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 существенные условия будущего договора, в том числе условия оплаты и поставки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 к настоящему запросу);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567" w:leader="none"/>
        </w:tabs>
        <w:spacing w:lineRule="auto" w:line="240" w:before="0" w:after="0"/>
        <w:ind w:left="567" w:hanging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цену предложения в рублях (без </w:t>
      </w:r>
      <w:r>
        <w:rPr>
          <w:rFonts w:eastAsia="Times New Roman" w:cs="Times New Roman" w:ascii="Times New Roman" w:hAnsi="Times New Roman"/>
          <w:sz w:val="24"/>
          <w:szCs w:val="20"/>
          <w:lang w:eastAsia="ru-RU"/>
        </w:rPr>
        <w:t xml:space="preserve">учета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НДС и с учетом НДС).</w:t>
      </w:r>
    </w:p>
    <w:p>
      <w:pPr>
        <w:pStyle w:val="Normal"/>
        <w:numPr>
          <w:ilvl w:val="0"/>
          <w:numId w:val="3"/>
        </w:numPr>
        <w:spacing w:lineRule="auto" w:line="240" w:before="120" w:after="0"/>
        <w:ind w:left="567" w:firstLine="567"/>
        <w:jc w:val="both"/>
        <w:rPr>
          <w:rFonts w:ascii="Times New Roman" w:hAnsi="Times New Roman" w:eastAsia="Times New Roman" w:cs="Times New Roman"/>
          <w:sz w:val="24"/>
          <w:szCs w:val="24"/>
          <w:u w:val="single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</w:p>
    <w:p>
      <w:pPr>
        <w:pStyle w:val="Normal"/>
        <w:spacing w:lineRule="auto" w:line="240" w:before="120" w:after="0"/>
        <w:ind w:left="567" w:hanging="0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начала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28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 xml:space="preserve">» октября 2026 г.  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и время окончания срока подачи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05</w:t>
      </w: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» ноября 2026 г.  в 12 ч. 00 мин.  (по московскому времени)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окончания рассмотрения заявок: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«10» ноября 2026 г.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u w:val="single"/>
          <w:lang w:eastAsia="ru-RU"/>
        </w:rPr>
        <w:t>Дата подведения итогов закупки:</w:t>
      </w:r>
    </w:p>
    <w:p>
      <w:pPr>
        <w:pStyle w:val="Normal"/>
        <w:spacing w:lineRule="auto" w:line="240" w:before="120" w:after="0"/>
        <w:ind w:firstLine="567"/>
        <w:jc w:val="both"/>
        <w:rPr>
          <w:color w:val="000000"/>
        </w:rPr>
      </w:pPr>
      <w:r>
        <w:rPr>
          <w:rFonts w:eastAsia="Times New Roman" w:cs="Times New Roman" w:ascii="Times New Roman" w:hAnsi="Times New Roman"/>
          <w:color w:val="000000"/>
          <w:sz w:val="24"/>
          <w:szCs w:val="24"/>
          <w:lang w:eastAsia="ru-RU"/>
        </w:rPr>
        <w:t>«10» ноября 2026 г.</w:t>
      </w:r>
    </w:p>
    <w:p>
      <w:pPr>
        <w:pStyle w:val="Normal"/>
        <w:spacing w:lineRule="auto" w:line="240" w:before="120" w:after="0"/>
        <w:ind w:left="1134" w:hanging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12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(в том числе, сведения об объеме, сроках выполняемых работ);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Проект 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договора (в том числе, условия оплаты и гарантийных обязательств).</w:t>
      </w:r>
    </w:p>
    <w:p>
      <w:pPr>
        <w:pStyle w:val="Normal"/>
        <w:numPr>
          <w:ilvl w:val="0"/>
          <w:numId w:val="1"/>
        </w:numPr>
        <w:tabs>
          <w:tab w:val="clear" w:pos="708"/>
          <w:tab w:val="left" w:pos="851" w:leader="none"/>
        </w:tabs>
        <w:spacing w:lineRule="auto" w:line="240" w:before="0" w:after="0"/>
        <w:ind w:left="850" w:hanging="493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ТКП для заполнения Участниками упрощенной закупки.</w:t>
      </w:r>
    </w:p>
    <w:p>
      <w:pPr>
        <w:pStyle w:val="Normal"/>
        <w:widowControl/>
        <w:bidi w:val="0"/>
        <w:spacing w:lineRule="auto" w:line="276" w:beforeAutospacing="0" w:before="0" w:afterAutospacing="0" w:after="200"/>
        <w:jc w:val="left"/>
        <w:rPr/>
      </w:pPr>
      <w:r>
        <w:rP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Arial">
    <w:charset w:val="01"/>
    <w:family w:val="roman"/>
    <w:pitch w:val="default"/>
  </w:font>
  <w:font w:name="Times New Roman">
    <w:charset w:val="01"/>
    <w:family w:val="roman"/>
    <w:pitch w:val="default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7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Hyperlink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">
    <w:name w:val="Символ сноски"/>
    <w:semiHidden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Style2" w:customStyle="1">
    <w:name w:val="Текст сноски Знак"/>
    <w:basedOn w:val="DefaultParagraphFont"/>
    <w:semiHidden/>
    <w:qFormat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Style3">
    <w:name w:val="Заголовок"/>
    <w:basedOn w:val="Normal"/>
    <w:next w:val="BodyText"/>
    <w:qFormat/>
    <w:pPr>
      <w:keepNext w:val="true"/>
      <w:spacing w:before="240" w:after="120"/>
    </w:pPr>
    <w:rPr>
      <w:rFonts w:ascii="Times New Roman" w:hAnsi="Times New Roman" w:eastAsia="WenQuanYi Zen Hei Sharp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Times New Roman" w:hAnsi="Times New Roman" w:cs="Lohit Devanagari"/>
    </w:rPr>
  </w:style>
  <w:style w:type="paragraph" w:styleId="Caption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4">
    <w:name w:val="Указатель"/>
    <w:basedOn w:val="Normal"/>
    <w:qFormat/>
    <w:pPr>
      <w:suppressLineNumbers/>
    </w:pPr>
    <w:rPr>
      <w:rFonts w:ascii="Times New Roman" w:hAnsi="Times New Roman" w:cs="Lohit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itle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5">
    <w:name w:val="Колонтитул"/>
    <w:basedOn w:val="Normal"/>
    <w:qFormat/>
    <w:pPr/>
    <w:rPr/>
  </w:style>
  <w:style w:type="paragraph" w:styleId="Header">
    <w:name w:val="Head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uiPriority w:val="99"/>
    <w:unhideWhenUsed/>
    <w:pPr>
      <w:tabs>
        <w:tab w:val="clear" w:pos="70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EndnoteText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TOC2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TOC3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TOC4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TOC5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TOC6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TOC7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TOC8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TOC9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IndexHeading">
    <w:name w:val="Index Heading"/>
    <w:basedOn w:val="Style3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FootnoteText">
    <w:name w:val="Footnote Text"/>
    <w:basedOn w:val="Normal"/>
    <w:semiHidden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Application>AlterOffice/3.4.0.8$Linux_X86_64 LibreOffice_project/8f3f3c847f0b8d6fea24e251d3d8ed4f23cbe23c</Application>
  <AppVersion>15.0000</AppVersion>
  <Pages>2</Pages>
  <Words>537</Words>
  <Characters>3661</Characters>
  <CharactersWithSpaces>4152</CharactersWithSpaces>
  <Paragraphs>35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2023-09-08T13:29:00Z</dcterms:created>
  <dc:creator>Иванова Вероника Сергеевна</dc:creator>
  <dc:description/>
  <dc:language>ru-RU</dc:language>
  <cp:lastModifiedBy>yuhimchukvs</cp:lastModifiedBy>
  <dcterms:modified xsi:type="dcterms:W3CDTF">2026-10-28T13:30:59Z</dcterms:modified>
  <cp:revision>33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