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200"/>
        <w:ind w:right="-32" w:hanging="0"/>
        <w:jc w:val="center"/>
        <w:rPr>
          <w:rFonts w:ascii="Times New Roman" w:hAnsi="Times New Roman" w:eastAsia="Times New Roman" w:cs="Times New Roman"/>
          <w:color w:val="80808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808080"/>
          <w:sz w:val="32"/>
          <w:szCs w:val="24"/>
        </w:rPr>
        <w:t xml:space="preserve">Форма предложения  </w:t>
      </w:r>
      <w:r>
        <w:rPr>
          <w:rFonts w:eastAsia="Times New Roman" w:cs="Times New Roman" w:ascii="Times New Roman" w:hAnsi="Times New Roman"/>
          <w:color w:val="808080"/>
          <w:sz w:val="24"/>
          <w:szCs w:val="24"/>
        </w:rPr>
        <w:br/>
      </w:r>
      <w:r>
        <w:rPr>
          <w:rFonts w:eastAsia="Times New Roman" w:cs="Times New Roman" w:ascii="Times New Roman" w:hAnsi="Times New Roman"/>
          <w:i/>
          <w:color w:val="808080"/>
          <w:sz w:val="24"/>
          <w:szCs w:val="24"/>
        </w:rPr>
        <w:t>(Форма предложения Поставщика, Исполнителя, Подрядчика заполняется на бланке организации с указанием наименования и реквизитов организации, с указанием кодов ИНН, ОКПО, ОКОНХ или ОКВЭД, необходимых для составления отчетности,</w:t>
      </w:r>
      <w:r>
        <w:rPr/>
        <w:t xml:space="preserve"> </w:t>
      </w:r>
      <w:r>
        <w:rPr>
          <w:rFonts w:eastAsia="Times New Roman" w:cs="Times New Roman" w:ascii="Times New Roman" w:hAnsi="Times New Roman"/>
          <w:i/>
          <w:color w:val="808080"/>
          <w:sz w:val="24"/>
          <w:szCs w:val="24"/>
        </w:rPr>
        <w:t>номер телефона, e-mail, ФИО контактного лица )</w:t>
      </w:r>
    </w:p>
    <w:p>
      <w:pPr>
        <w:pStyle w:val="Normal"/>
        <w:spacing w:lineRule="auto" w:line="276" w:before="0" w:after="0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20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№</w:t>
      </w:r>
      <w:r>
        <w:rPr>
          <w:rFonts w:eastAsia="Calibri" w:cs="Times New Roman" w:ascii="Times New Roman" w:hAnsi="Times New Roman"/>
          <w:sz w:val="24"/>
          <w:szCs w:val="24"/>
        </w:rPr>
        <w:t>____________ от _______________</w:t>
      </w:r>
    </w:p>
    <w:p>
      <w:pPr>
        <w:pStyle w:val="Normal"/>
        <w:spacing w:lineRule="auto" w:line="276" w:before="0" w:after="200"/>
        <w:rPr>
          <w:rFonts w:ascii="Calibri" w:hAnsi="Calibri" w:eastAsia="Calibri" w:cs="Calibri"/>
        </w:rPr>
      </w:pPr>
      <w:r>
        <w:rPr>
          <w:rFonts w:eastAsia="Calibri" w:cs="Calibri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76" w:before="0" w:after="0"/>
        <w:ind w:left="0" w:hanging="0"/>
        <w:jc w:val="center"/>
        <w:outlineLvl w:val="0"/>
        <w:rPr>
          <w:rFonts w:ascii="Times New Roman" w:hAnsi="Times New Roman" w:eastAsia="Liberation Serif" w:cs="Times New Roman"/>
          <w:b/>
          <w:bCs/>
          <w:sz w:val="28"/>
          <w:szCs w:val="28"/>
          <w:lang w:eastAsia="ru-RU"/>
        </w:rPr>
      </w:pPr>
      <w:r>
        <w:rPr>
          <w:rFonts w:eastAsia="Liberation Serif" w:cs="Times New Roman" w:ascii="Times New Roman" w:hAnsi="Times New Roman"/>
          <w:b/>
          <w:bCs/>
          <w:sz w:val="28"/>
          <w:szCs w:val="28"/>
          <w:lang w:eastAsia="ru-RU"/>
        </w:rPr>
        <w:t xml:space="preserve">Технико-коммерческое предложение </w:t>
      </w:r>
    </w:p>
    <w:p>
      <w:pPr>
        <w:pStyle w:val="11"/>
        <w:tabs>
          <w:tab w:val="clear" w:pos="567"/>
          <w:tab w:val="left" w:pos="1134" w:leader="none"/>
        </w:tabs>
        <w:spacing w:lineRule="auto" w:line="276" w:before="0" w:after="0"/>
        <w:ind w:left="0" w:hanging="0"/>
        <w:jc w:val="center"/>
        <w:rPr>
          <w:rFonts w:ascii="Times New Roman" w:hAnsi="Times New Roman" w:eastAsia="Liberation Serif"/>
          <w:sz w:val="28"/>
          <w:szCs w:val="28"/>
          <w:lang w:eastAsia="en-US"/>
        </w:rPr>
      </w:pPr>
      <w:r>
        <w:rPr>
          <w:rFonts w:eastAsia="Liberation Serif" w:ascii="Times New Roman" w:hAnsi="Times New Roman"/>
          <w:sz w:val="28"/>
          <w:szCs w:val="28"/>
          <w:lang w:eastAsia="en-US"/>
        </w:rPr>
        <w:t>на оказание услуг/</w:t>
      </w:r>
    </w:p>
    <w:p>
      <w:pPr>
        <w:pStyle w:val="Normal"/>
        <w:tabs>
          <w:tab w:val="clear" w:pos="708"/>
        </w:tabs>
        <w:spacing w:lineRule="atLeast" w:line="283" w:before="0" w:after="160"/>
        <w:ind w:firstLine="708"/>
        <w:contextualSpacing/>
        <w:jc w:val="center"/>
        <w:rPr>
          <w:color w:val="000000"/>
        </w:rPr>
      </w:pPr>
      <w:r>
        <w:rPr>
          <w:rFonts w:eastAsia="Liberation Serif" w:ascii="Times New Roman" w:hAnsi="Times New Roman"/>
          <w:b w:val="false"/>
          <w:color w:val="000000"/>
          <w:sz w:val="28"/>
          <w:szCs w:val="28"/>
        </w:rPr>
        <w:t>по лоту №</w:t>
      </w:r>
      <w:r>
        <w:rPr>
          <w:rFonts w:eastAsia="Liberation Serif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  05</w:t>
      </w:r>
      <w:r>
        <w:rPr>
          <w:rFonts w:eastAsia="Liberation Serif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40</w:t>
      </w:r>
      <w:r>
        <w:rPr>
          <w:rFonts w:eastAsia="Liberation Serif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-ОСН ПРОД ДОХ-2026-ВНИИГ  </w:t>
      </w:r>
    </w:p>
    <w:p>
      <w:pPr>
        <w:pStyle w:val="Normal"/>
        <w:tabs>
          <w:tab w:val="clear" w:pos="708"/>
        </w:tabs>
        <w:spacing w:lineRule="atLeast" w:line="283" w:before="0" w:after="160"/>
        <w:ind w:firstLine="708"/>
        <w:contextualSpacing/>
        <w:jc w:val="center"/>
        <w:rPr>
          <w:color w:val="000000"/>
        </w:rPr>
      </w:pPr>
      <w:r>
        <w:rPr>
          <w:rFonts w:eastAsia="Liberation Serif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ОКПД 2. 71.12.19. Разработка разделов рабочей документации «НСОВ. Оборудование насосной станции осветленной воды ЗШО-2» и «Трубопроводы осветленной воды» для сооружений возврата осветленной воды по объекту: «Строительство ЗШО 2 Нерюнгринской ГРЭС»</w:t>
      </w:r>
    </w:p>
    <w:p>
      <w:pPr>
        <w:pStyle w:val="Normal"/>
        <w:keepNext w:val="true"/>
        <w:numPr>
          <w:ilvl w:val="0"/>
          <w:numId w:val="0"/>
        </w:numPr>
        <w:spacing w:lineRule="auto" w:line="276" w:before="0" w:after="0"/>
        <w:ind w:left="0" w:hanging="0"/>
        <w:jc w:val="both"/>
        <w:outlineLvl w:val="0"/>
        <w:rPr>
          <w:rFonts w:ascii="Times New Roman" w:hAnsi="Times New Roman" w:eastAsia="Liberation Serif" w:cs="Times New Roman"/>
          <w:color w:val="000000"/>
          <w:sz w:val="28"/>
          <w:szCs w:val="28"/>
        </w:rPr>
      </w:pPr>
      <w:r>
        <w:rPr>
          <w:rFonts w:eastAsia="Liberation Serif"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ind w:firstLine="708"/>
        <w:jc w:val="both"/>
        <w:rPr>
          <w:color w:val="000000"/>
        </w:rPr>
      </w:pPr>
      <w:r>
        <w:rPr>
          <w:rFonts w:eastAsia="Liberation Serif" w:cs="Times New Roman" w:ascii="Times New Roman" w:hAnsi="Times New Roman"/>
          <w:color w:val="000000"/>
          <w:sz w:val="28"/>
          <w:szCs w:val="28"/>
        </w:rPr>
        <w:t xml:space="preserve">Изучив направленный Вами запрос, предлагаем оказать услуги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по лоту № </w:t>
      </w:r>
      <w:r>
        <w:rPr>
          <w:rFonts w:eastAsia="Liberation Serif" w:cs="Times New Roman" w:ascii="Times New Roman" w:hAnsi="Times New Roman"/>
          <w:bCs/>
          <w:color w:val="000000"/>
          <w:sz w:val="28"/>
          <w:szCs w:val="28"/>
        </w:rPr>
        <w:t xml:space="preserve"> 05</w:t>
      </w:r>
      <w:r>
        <w:rPr>
          <w:rFonts w:eastAsia="Liberation Serif" w:cs="Times New Roman" w:ascii="Times New Roman" w:hAnsi="Times New Roman"/>
          <w:bCs/>
          <w:color w:val="000000"/>
          <w:sz w:val="28"/>
          <w:szCs w:val="28"/>
        </w:rPr>
        <w:t>40</w:t>
      </w:r>
      <w:r>
        <w:rPr>
          <w:rFonts w:eastAsia="Liberation Serif" w:cs="Times New Roman" w:ascii="Times New Roman" w:hAnsi="Times New Roman"/>
          <w:bCs/>
          <w:color w:val="000000"/>
          <w:sz w:val="28"/>
          <w:szCs w:val="28"/>
        </w:rPr>
        <w:t xml:space="preserve">-ОСН ПРОД ДОХ-2026-ВНИИГ ОКПД 2. 71.12.19. Разработка разделов рабочей документации «НСОВ. Оборудование насосной станции осветленной воды ЗШО-2» и «Трубопроводы осветленной воды» для сооружений возврата осветленной воды по объекту: «Строительство ЗШО 2 Нерюнгринской ГРЭС» </w:t>
      </w:r>
      <w:r>
        <w:rPr>
          <w:rFonts w:eastAsia="Liberation Serif" w:cs="Times New Roman" w:ascii="Times New Roman" w:hAnsi="Times New Roman"/>
          <w:color w:val="000000"/>
          <w:sz w:val="28"/>
          <w:szCs w:val="28"/>
        </w:rPr>
        <w:t xml:space="preserve">на условиях изложенных в Технических требованиях и Проекте договора. </w:t>
      </w:r>
    </w:p>
    <w:p>
      <w:pPr>
        <w:pStyle w:val="11"/>
        <w:tabs>
          <w:tab w:val="clear" w:pos="567"/>
          <w:tab w:val="left" w:pos="1134" w:leader="none"/>
        </w:tabs>
        <w:spacing w:lineRule="auto" w:line="276" w:before="0" w:after="0"/>
        <w:ind w:left="0" w:hanging="0"/>
        <w:rPr>
          <w:rFonts w:ascii="Times New Roman" w:hAnsi="Times New Roman" w:eastAsia="Liberation Serif"/>
          <w:b w:val="false"/>
          <w:sz w:val="28"/>
          <w:szCs w:val="28"/>
        </w:rPr>
      </w:pPr>
      <w:r>
        <w:rPr>
          <w:rFonts w:eastAsia="Liberation Serif" w:ascii="Times New Roman" w:hAnsi="Times New Roman"/>
          <w:b w:val="false"/>
          <w:sz w:val="28"/>
          <w:szCs w:val="28"/>
        </w:rPr>
      </w:r>
    </w:p>
    <w:p>
      <w:pPr>
        <w:pStyle w:val="11"/>
        <w:tabs>
          <w:tab w:val="clear" w:pos="567"/>
          <w:tab w:val="left" w:pos="1134" w:leader="none"/>
        </w:tabs>
        <w:spacing w:lineRule="auto" w:line="276" w:before="0" w:after="0"/>
        <w:ind w:left="0" w:hanging="0"/>
        <w:rPr>
          <w:rFonts w:ascii="Times New Roman" w:hAnsi="Times New Roman" w:eastAsia="Liberation Serif"/>
          <w:b w:val="false"/>
          <w:sz w:val="28"/>
          <w:szCs w:val="28"/>
        </w:rPr>
      </w:pPr>
      <w:r>
        <w:rPr>
          <w:rFonts w:eastAsia="Liberation Serif" w:ascii="Times New Roman" w:hAnsi="Times New Roman"/>
          <w:b w:val="false"/>
          <w:sz w:val="28"/>
          <w:szCs w:val="28"/>
        </w:rPr>
        <w:t xml:space="preserve">Стоимость предложения составляет -  </w:t>
      </w:r>
    </w:p>
    <w:tbl>
      <w:tblPr>
        <w:tblW w:w="1034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5494"/>
        <w:gridCol w:w="4853"/>
      </w:tblGrid>
      <w:tr>
        <w:trPr>
          <w:cantSplit w:val="true"/>
        </w:trPr>
        <w:tc>
          <w:tcPr>
            <w:tcW w:w="5494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Максимальная (предельная) цена Договора без НДС, руб.</w:t>
            </w:r>
          </w:p>
        </w:tc>
        <w:tc>
          <w:tcPr>
            <w:tcW w:w="485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cs="Times New Roman" w:ascii="Times New Roman" w:hAnsi="Times New Roman"/>
                <w:b/>
                <w:vertAlign w:val="superscript"/>
              </w:rPr>
              <w:t>_____________________________________________________</w:t>
            </w:r>
          </w:p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  <w:vertAlign w:val="superscript"/>
              </w:rPr>
              <w:t xml:space="preserve"> </w:t>
            </w:r>
            <w:r>
              <w:rPr>
                <w:rFonts w:cs="Times New Roman" w:ascii="Times New Roman" w:hAnsi="Times New Roman"/>
                <w:b/>
                <w:vertAlign w:val="superscript"/>
              </w:rPr>
              <w:t>(максимальная цена Договора (цифрами), рублей, без НДС)</w:t>
            </w:r>
          </w:p>
        </w:tc>
      </w:tr>
      <w:tr>
        <w:trPr>
          <w:cantSplit w:val="true"/>
        </w:trPr>
        <w:tc>
          <w:tcPr>
            <w:tcW w:w="5494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4853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cantSplit w:val="true"/>
        </w:trPr>
        <w:tc>
          <w:tcPr>
            <w:tcW w:w="5494" w:type="dxa"/>
            <w:tcBorders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</w:rPr>
              <w:t>кроме того, НДС, руб.</w:t>
            </w:r>
            <w:r>
              <w:rPr>
                <w:rStyle w:val="FootnoteReference"/>
                <w:rFonts w:cs="Times New Roman" w:ascii="Times New Roman" w:hAnsi="Times New Roman"/>
              </w:rPr>
              <w:footnoteReference w:id="2"/>
            </w:r>
          </w:p>
        </w:tc>
        <w:tc>
          <w:tcPr>
            <w:tcW w:w="4853" w:type="dxa"/>
            <w:tcBorders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___________________________________</w:t>
            </w:r>
          </w:p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cs="Times New Roman" w:ascii="Times New Roman" w:hAnsi="Times New Roman"/>
                <w:vertAlign w:val="superscript"/>
              </w:rPr>
              <w:t>(НДС по итоговой стоимости заявки (цифрами), рублей)</w:t>
            </w:r>
          </w:p>
        </w:tc>
      </w:tr>
    </w:tbl>
    <w:p>
      <w:pPr>
        <w:pStyle w:val="11"/>
        <w:tabs>
          <w:tab w:val="clear" w:pos="567"/>
          <w:tab w:val="left" w:pos="1134" w:leader="none"/>
        </w:tabs>
        <w:spacing w:lineRule="auto" w:line="276" w:before="0" w:after="0"/>
        <w:ind w:left="0" w:hanging="0"/>
        <w:rPr>
          <w:rFonts w:ascii="Times New Roman" w:hAnsi="Times New Roman" w:eastAsia="Liberation Serif"/>
          <w:b w:val="false"/>
          <w:sz w:val="28"/>
          <w:szCs w:val="28"/>
        </w:rPr>
      </w:pPr>
      <w:r>
        <w:rPr>
          <w:rFonts w:eastAsia="Liberation Serif" w:ascii="Times New Roman" w:hAnsi="Times New Roman"/>
          <w:b w:val="false"/>
          <w:sz w:val="28"/>
          <w:szCs w:val="28"/>
        </w:rPr>
        <w:t>В стоимость включены все налоги и другие обязательные платежи, стоимость всех сопутствующих работ (услуг), а также все скидки.</w:t>
      </w:r>
      <w:r>
        <w:rPr>
          <w:rFonts w:eastAsia="Liberation Serif" w:ascii="Times New Roman" w:hAnsi="Times New Roman"/>
          <w:sz w:val="28"/>
          <w:szCs w:val="28"/>
        </w:rPr>
        <w:t xml:space="preserve"> </w:t>
      </w:r>
    </w:p>
    <w:p>
      <w:pPr>
        <w:pStyle w:val="Normal"/>
        <w:spacing w:lineRule="auto" w:line="276"/>
        <w:jc w:val="both"/>
        <w:rPr>
          <w:rFonts w:ascii="Times New Roman" w:hAnsi="Times New Roman" w:eastAsia="Liberation Serif" w:cs="Times New Roman"/>
          <w:sz w:val="28"/>
          <w:szCs w:val="28"/>
        </w:rPr>
      </w:pPr>
      <w:r>
        <w:rPr>
          <w:rFonts w:eastAsia="Liberation Serif" w:cs="Times New Roman" w:ascii="Times New Roman" w:hAnsi="Times New Roman"/>
          <w:sz w:val="28"/>
          <w:szCs w:val="28"/>
        </w:rPr>
        <w:t>_____________ (</w:t>
      </w:r>
      <w:r>
        <w:rPr>
          <w:rFonts w:eastAsia="Liberation Serif" w:cs="Times New Roman" w:ascii="Times New Roman" w:hAnsi="Times New Roman"/>
          <w:i/>
          <w:sz w:val="28"/>
          <w:szCs w:val="28"/>
        </w:rPr>
        <w:t>указывается наименование участника)</w:t>
      </w:r>
      <w:r>
        <w:rPr>
          <w:rFonts w:eastAsia="Liberation Serif" w:cs="Times New Roman" w:ascii="Times New Roman" w:hAnsi="Times New Roman"/>
          <w:sz w:val="28"/>
          <w:szCs w:val="28"/>
        </w:rPr>
        <w:t xml:space="preserve"> подтверждает согласие с условиями проекта договора и техническими требованиями, указанными в Приложениях № 1, № 2 к запросу ТКП Заказчика, в т.ч. с порядком оплаты и оказания услуг, сроком оказания услуг, сроком и условиями гарантийных обязательств.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Liberation Serif" w:cs="Times New Roman"/>
          <w:i/>
          <w:i/>
          <w:sz w:val="28"/>
          <w:szCs w:val="28"/>
        </w:rPr>
      </w:pPr>
      <w:r>
        <w:rPr>
          <w:rFonts w:eastAsia="Liberation Serif" w:cs="Times New Roman" w:ascii="Times New Roman" w:hAnsi="Times New Roman"/>
          <w:sz w:val="28"/>
          <w:szCs w:val="28"/>
        </w:rPr>
        <w:t>_____________ (</w:t>
      </w:r>
      <w:r>
        <w:rPr>
          <w:rFonts w:eastAsia="Liberation Serif" w:cs="Times New Roman" w:ascii="Times New Roman" w:hAnsi="Times New Roman"/>
          <w:i/>
          <w:sz w:val="28"/>
          <w:szCs w:val="28"/>
        </w:rPr>
        <w:t xml:space="preserve">указывается наименование участника) </w:t>
      </w:r>
      <w:r>
        <w:rPr>
          <w:rFonts w:eastAsia="Liberation Serif" w:cs="Times New Roman" w:ascii="Times New Roman" w:hAnsi="Times New Roman"/>
          <w:sz w:val="28"/>
          <w:szCs w:val="28"/>
        </w:rPr>
        <w:t xml:space="preserve">гарантирует наличие гражданской правоспособности в полном объеме для заключения и исполнения договора, в том числе: 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Liberation Serif" w:cs="Times New Roman"/>
          <w:sz w:val="28"/>
          <w:szCs w:val="28"/>
        </w:rPr>
      </w:pPr>
      <w:r>
        <w:rPr>
          <w:rFonts w:eastAsia="Liberation Serif" w:cs="Times New Roman" w:ascii="Times New Roman" w:hAnsi="Times New Roman"/>
          <w:sz w:val="28"/>
          <w:szCs w:val="28"/>
        </w:rPr>
        <w:t>- не проводится процедура ликвидации;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Liberation Serif" w:cs="Times New Roman"/>
          <w:sz w:val="28"/>
          <w:szCs w:val="28"/>
        </w:rPr>
      </w:pPr>
      <w:r>
        <w:rPr>
          <w:rFonts w:eastAsia="Liberation Serif" w:cs="Times New Roman" w:ascii="Times New Roman" w:hAnsi="Times New Roman"/>
          <w:sz w:val="28"/>
          <w:szCs w:val="28"/>
        </w:rPr>
        <w:t>- отсутствует решение арбитражного суда о признании несостоятельным (банкротом);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Liberation Serif" w:cs="Times New Roman"/>
          <w:sz w:val="28"/>
          <w:szCs w:val="28"/>
        </w:rPr>
      </w:pPr>
      <w:r>
        <w:rPr>
          <w:rFonts w:eastAsia="Liberation Serif" w:cs="Times New Roman" w:ascii="Times New Roman" w:hAnsi="Times New Roman"/>
          <w:sz w:val="28"/>
          <w:szCs w:val="28"/>
        </w:rPr>
        <w:t>- отсутствует приостановление деятельности в порядке, установленном Кодексом Российской Федерации об административном правонарушении.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iCs/>
          <w:sz w:val="26"/>
          <w:szCs w:val="26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Подтверждаем, что в отношении _________________</w:t>
      </w:r>
      <w:r>
        <w:rPr>
          <w:rFonts w:eastAsia="Times New Roman" w:cs="Times New Roman" w:ascii="Times New Roman" w:hAnsi="Times New Roman"/>
          <w:i/>
          <w:sz w:val="26"/>
          <w:szCs w:val="26"/>
          <w:highlight w:val="lightGray"/>
          <w:shd w:fill="BFBFBF" w:val="clear"/>
          <w:lang w:eastAsia="ru-RU"/>
        </w:rPr>
        <w:t>(наименование Участника)</w:t>
      </w:r>
      <w:r>
        <w:rPr>
          <w:rFonts w:eastAsia="Times New Roman" w:cs="Times New Roman" w:ascii="Times New Roman" w:hAnsi="Times New Roman"/>
          <w:i/>
          <w:sz w:val="26"/>
          <w:szCs w:val="26"/>
          <w:shd w:fill="BFBFBF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6"/>
          <w:szCs w:val="26"/>
          <w:shd w:fill="FFFFFF" w:val="clear"/>
          <w:lang w:eastAsia="ru-RU"/>
        </w:rPr>
        <w:t>не применяются специальные экономические меры в соответствии с Указом Президента Российской Федерации от 03.05.2022 №252 «О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организаций», соответствующие сведения о</w:t>
      </w:r>
      <w:r>
        <w:rPr>
          <w:rFonts w:eastAsia="Times New Roman" w:cs="Times New Roman" w:ascii="Times New Roman" w:hAnsi="Times New Roman"/>
          <w:iCs/>
          <w:sz w:val="26"/>
          <w:szCs w:val="26"/>
          <w:shd w:fill="BFBFBF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_________________</w:t>
      </w:r>
      <w:r>
        <w:rPr>
          <w:rFonts w:eastAsia="Times New Roman" w:cs="Times New Roman" w:ascii="Times New Roman" w:hAnsi="Times New Roman"/>
          <w:i/>
          <w:sz w:val="26"/>
          <w:szCs w:val="26"/>
          <w:highlight w:val="lightGray"/>
          <w:shd w:fill="BFBFBF" w:val="clear"/>
          <w:lang w:eastAsia="ru-RU"/>
        </w:rPr>
        <w:t>(наименование Участника)</w:t>
      </w:r>
      <w:r>
        <w:rPr>
          <w:rFonts w:eastAsia="Times New Roman" w:cs="Times New Roman" w:ascii="Times New Roman" w:hAnsi="Times New Roman"/>
          <w:i/>
          <w:sz w:val="26"/>
          <w:szCs w:val="26"/>
          <w:shd w:fill="FFFFFF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6"/>
          <w:szCs w:val="26"/>
          <w:shd w:fill="FFFFFF" w:val="clear"/>
          <w:lang w:eastAsia="ru-RU"/>
        </w:rPr>
        <w:t xml:space="preserve">отсутствуют в перечне юридических лиц, в отношении которых применяются специальные экономические меры, утвержденном Постановлением Правительства Российской Федерации от 11.05.2022 №851, а также 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_________________</w:t>
      </w:r>
      <w:r>
        <w:rPr>
          <w:rFonts w:eastAsia="Times New Roman" w:cs="Times New Roman" w:ascii="Times New Roman" w:hAnsi="Times New Roman"/>
          <w:i/>
          <w:sz w:val="26"/>
          <w:szCs w:val="26"/>
          <w:highlight w:val="lightGray"/>
          <w:shd w:fill="BFBFBF" w:val="clear"/>
          <w:lang w:eastAsia="ru-RU"/>
        </w:rPr>
        <w:t>(наименование Участника)</w:t>
      </w:r>
      <w:r>
        <w:rPr>
          <w:rFonts w:eastAsia="Times New Roman" w:cs="Times New Roman" w:ascii="Times New Roman" w:hAnsi="Times New Roman"/>
          <w:i/>
          <w:sz w:val="26"/>
          <w:szCs w:val="26"/>
          <w:shd w:fill="BFBFBF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iCs/>
          <w:sz w:val="26"/>
          <w:szCs w:val="26"/>
          <w:shd w:fill="FFFFFF" w:val="clear"/>
          <w:lang w:eastAsia="ru-RU"/>
        </w:rPr>
        <w:t>не является подконтрольной организацией данных юридических лиц</w:t>
      </w:r>
      <w:bookmarkStart w:id="0" w:name="_Hlk112767732"/>
      <w:bookmarkEnd w:id="0"/>
      <w:r>
        <w:rPr>
          <w:rStyle w:val="FootnoteReference"/>
          <w:rFonts w:eastAsia="Times New Roman" w:cs="Times New Roman" w:ascii="Times New Roman" w:hAnsi="Times New Roman"/>
          <w:iCs/>
          <w:sz w:val="26"/>
          <w:szCs w:val="26"/>
          <w:shd w:fill="FFFFFF" w:val="clear"/>
          <w:vertAlign w:val="superscript"/>
          <w:lang w:eastAsia="ru-RU"/>
        </w:rPr>
        <w:footnoteReference w:id="3"/>
      </w:r>
      <w:bookmarkStart w:id="1" w:name="_Hlk110344895"/>
      <w:bookmarkEnd w:id="1"/>
      <w:r>
        <w:rPr>
          <w:rFonts w:eastAsia="Times New Roman" w:cs="Times New Roman" w:ascii="Times New Roman" w:hAnsi="Times New Roman"/>
          <w:iCs/>
          <w:sz w:val="26"/>
          <w:szCs w:val="26"/>
          <w:shd w:fill="FFFFFF" w:val="clear"/>
          <w:lang w:eastAsia="ru-RU"/>
        </w:rPr>
        <w:t>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Настоящим гарантируем достоверность представленной нами в заявке информации и подтверждаем право Заказчика, не противоречащее требованию формирования равных для всех участников закупки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Liberation Serif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Мы согласны с тем, что в случае предоставления нами в заявке недостоверных сведений, мы можем быть отклонены от участия в закупке, а в случае, если недостоверность предоставленных нами сведений будет выявлена после заключения с нами договора, такой договор может быть расторгнут.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Данные участника: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–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ab/>
        <w:t>полное наименование Исполнителя, с указанием организационно-правовой формы (для юридических лиц) _____________________________________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–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ab/>
        <w:t>юридический адрес, почтовый адрес, ИНН [для юридических лиц] / паспортные данные, адрес регистрации, ИНН (при наличии) [для физических лиц] ________________________________________________________________</w:t>
        <w:br/>
        <w:t>–</w:t>
        <w:tab/>
        <w:t>контактные данные: номер телефона, e-mail, ФИО контактного лица ________________________________________________________________</w:t>
        <w:br/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Данное предложение действительно до «__»________ 202__ года.     </w:t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120" w:after="0"/>
        <w:ind w:firstLine="567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Я, нижеподписавшийся, настоящим удостоверяю согласие на обработку персональных данных, представленных в заявке, в соответствии с Федеральным законом от 27.07.2006 № 152-ФЗ «О персональных данных».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12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12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____________________________________</w:t>
      </w:r>
    </w:p>
    <w:p>
      <w:pPr>
        <w:pStyle w:val="Normal"/>
        <w:spacing w:lineRule="auto" w:line="240" w:before="120" w:after="0"/>
        <w:ind w:right="3684" w:hanging="0"/>
        <w:jc w:val="center"/>
        <w:rPr>
          <w:rFonts w:ascii="Times New Roman" w:hAnsi="Times New Roman" w:eastAsia="Times New Roman" w:cs="Times New Roman"/>
          <w:sz w:val="26"/>
          <w:szCs w:val="26"/>
          <w:vertAlign w:val="superscript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vertAlign w:val="superscript"/>
          <w:lang w:eastAsia="ru-RU"/>
        </w:rPr>
        <w:t>(подпись, М.П.)</w:t>
      </w:r>
    </w:p>
    <w:p>
      <w:pPr>
        <w:pStyle w:val="Normal"/>
        <w:spacing w:lineRule="auto" w:line="240" w:before="12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____________________________________</w:t>
      </w:r>
    </w:p>
    <w:p>
      <w:pPr>
        <w:pStyle w:val="Normal"/>
        <w:spacing w:lineRule="auto" w:line="240" w:before="120" w:after="0"/>
        <w:ind w:right="3684" w:hanging="0"/>
        <w:jc w:val="center"/>
        <w:rPr>
          <w:rFonts w:ascii="Times New Roman" w:hAnsi="Times New Roman" w:eastAsia="Times New Roman" w:cs="Times New Roman"/>
          <w:sz w:val="26"/>
          <w:szCs w:val="26"/>
          <w:vertAlign w:val="superscript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vertAlign w:val="superscript"/>
          <w:lang w:eastAsia="ru-RU"/>
        </w:rPr>
        <w:t>(фамилия, имя, отчество подписавшего, должность)</w:t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120" w:after="0"/>
        <w:jc w:val="both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eastAsia="Times New Roman" w:cs="Times New Roman" w:ascii="Times New Roman" w:hAnsi="Times New Roman"/>
          <w:sz w:val="32"/>
          <w:szCs w:val="32"/>
          <w:lang w:eastAsia="ru-RU"/>
        </w:rPr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120" w:after="0"/>
        <w:ind w:firstLine="567"/>
        <w:jc w:val="both"/>
        <w:rPr>
          <w:rFonts w:ascii="Times New Roman" w:hAnsi="Times New Roman" w:eastAsia="Times New Roman" w:cs="Times New Roman"/>
          <w:lang w:eastAsia="ru-RU"/>
        </w:rPr>
      </w:pPr>
      <w:r>
        <w:rPr/>
      </w:r>
    </w:p>
    <w:sectPr>
      <w:footnotePr>
        <w:numFmt w:val="decimal"/>
      </w:footnotePr>
      <w:type w:val="nextPage"/>
      <w:pgSz w:w="11906" w:h="16838"/>
      <w:pgMar w:left="1276" w:right="566" w:gutter="0" w:header="0" w:top="567" w:footer="0" w:bottom="42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roman"/>
    <w:pitch w:val="default"/>
  </w:font>
  <w:font w:name="Times New Roman">
    <w:charset w:val="01"/>
    <w:family w:val="roman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widowControl w:val="false"/>
        <w:spacing w:before="0" w:after="40"/>
        <w:rPr>
          <w:rFonts w:ascii="Times New Roman" w:hAnsi="Times New Roman" w:cs="Times New Roman"/>
        </w:rPr>
      </w:pPr>
      <w:r>
        <w:rPr>
          <w:rStyle w:val="Style6"/>
        </w:rPr>
        <w:footnoteRef/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В случае если Участник применяет упрощенную систему налогообложения или специальный налоговый режим «Налог на профессиональный доход», то в данной графе необходимо указать: «НДС не облагается».</w:t>
      </w:r>
    </w:p>
  </w:footnote>
  <w:footnote w:id="3">
    <w:p>
      <w:pPr>
        <w:pStyle w:val="FootnoteText"/>
        <w:widowControl w:val="false"/>
        <w:spacing w:before="0" w:after="40"/>
        <w:rPr>
          <w:rFonts w:ascii="Times New Roman" w:hAnsi="Times New Roman" w:cs="Times New Roman"/>
          <w:sz w:val="16"/>
          <w:szCs w:val="16"/>
        </w:rPr>
      </w:pPr>
      <w:r>
        <w:rPr>
          <w:rStyle w:val="Style6"/>
        </w:rPr>
        <w:footnoteRef/>
      </w:r>
      <w:r>
        <w:rPr>
          <w:rFonts w:cs="Times New Roman" w:ascii="Times New Roman" w:hAnsi="Times New Roman"/>
          <w:sz w:val="16"/>
          <w:szCs w:val="16"/>
        </w:rPr>
        <w:t xml:space="preserve"> </w:t>
      </w:r>
      <w:bookmarkStart w:id="2" w:name="_Hlk139369429_Копия_1_Копия_1_Копия_1_Ко"/>
      <w:r>
        <w:rPr>
          <w:rFonts w:cs="Times New Roman" w:ascii="Times New Roman" w:hAnsi="Times New Roman"/>
          <w:sz w:val="16"/>
          <w:szCs w:val="16"/>
        </w:rPr>
        <w:t>В случае если заявка подается от лица Коллективного участника соответствующая информация должна быть приведена по всем членам Коллективного участника.</w:t>
      </w:r>
      <w:bookmarkEnd w:id="2"/>
    </w:p>
  </w:footnote>
</w:footnotes>
</file>

<file path=word/settings.xml><?xml version="1.0" encoding="utf-8"?>
<w:settings xmlns:w="http://schemas.openxmlformats.org/wordprocessingml/2006/main">
  <w:zoom w:percent="107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Autospacing="0" w:before="0" w:afterAutospacing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" w:customStyle="1">
    <w:name w:val="Название Знак"/>
    <w:basedOn w:val="DefaultParagraphFont"/>
    <w:uiPriority w:val="10"/>
    <w:qFormat/>
    <w:rPr>
      <w:sz w:val="48"/>
      <w:szCs w:val="48"/>
    </w:rPr>
  </w:style>
  <w:style w:type="character" w:styleId="Style1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1" w:customStyle="1">
    <w:name w:val="Цитата 2 Знак"/>
    <w:uiPriority w:val="29"/>
    <w:qFormat/>
    <w:rPr>
      <w:i/>
    </w:rPr>
  </w:style>
  <w:style w:type="character" w:styleId="Style2" w:customStyle="1">
    <w:name w:val="Выделенная цитата Знак"/>
    <w:uiPriority w:val="30"/>
    <w:qFormat/>
    <w:rPr>
      <w:i/>
    </w:rPr>
  </w:style>
  <w:style w:type="character" w:styleId="Style3" w:customStyle="1">
    <w:name w:val="Верхний колонтитул Знак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Style4" w:customStyle="1">
    <w:name w:val="Нижний колонтитул Знак"/>
    <w:uiPriority w:val="99"/>
    <w:qFormat/>
    <w:rPr/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character" w:styleId="Style5" w:customStyle="1">
    <w:name w:val="Текст сноски Знак"/>
    <w:uiPriority w:val="99"/>
    <w:qFormat/>
    <w:rPr>
      <w:sz w:val="18"/>
    </w:rPr>
  </w:style>
  <w:style w:type="character" w:styleId="Style6">
    <w:name w:val="Символ сноски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Style7" w:customStyle="1">
    <w:name w:val="Текст концевой сноски Знак"/>
    <w:uiPriority w:val="99"/>
    <w:qFormat/>
    <w:rPr>
      <w:sz w:val="20"/>
    </w:rPr>
  </w:style>
  <w:style w:type="character" w:styleId="Style8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Style9" w:customStyle="1">
    <w:name w:val="комментарий"/>
    <w:qFormat/>
    <w:rPr>
      <w:b/>
      <w:i/>
      <w:shd w:fill="FFFF99" w:val="clear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Lohit Devanagari"/>
    </w:rPr>
  </w:style>
  <w:style w:type="paragraph" w:styleId="Caption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val="5B9BD5" w:themeColor="accent1"/>
      <w:sz w:val="18"/>
      <w:szCs w:val="18"/>
    </w:rPr>
  </w:style>
  <w:style w:type="paragraph" w:styleId="Style11">
    <w:name w:val="Указатель"/>
    <w:basedOn w:val="Normal"/>
    <w:qFormat/>
    <w:pPr>
      <w:suppressLineNumbers/>
    </w:pPr>
    <w:rPr>
      <w:rFonts w:ascii="Times New Roman" w:hAnsi="Times New Roman" w:cs="Lohit Devanagari"/>
    </w:rPr>
  </w:style>
  <w:style w:type="paragraph" w:styleId="ListParagraph">
    <w:name w:val="List Paragraph"/>
    <w:basedOn w:val="Normal"/>
    <w:uiPriority w:val="34"/>
    <w:qFormat/>
    <w:pPr>
      <w:spacing w:before="0" w:after="16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12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uiPriority w:val="99"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uiPriority w:val="39"/>
    <w:unhideWhenUsed/>
    <w:pPr>
      <w:spacing w:before="0" w:after="57"/>
      <w:ind w:left="283" w:hanging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left="567" w:hanging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left="850" w:hanging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left="1134" w:hanging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left="1417" w:hanging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left="1701" w:hanging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left="1984" w:hanging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left="2268" w:hanging="0"/>
    </w:pPr>
    <w:rPr/>
  </w:style>
  <w:style w:type="paragraph" w:styleId="IndexHeading">
    <w:name w:val="Index Heading"/>
    <w:basedOn w:val="Style10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lineRule="auto" w:line="259" w:beforeAutospacing="0" w:before="0" w:afterAutospacing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="0"/>
    </w:pPr>
    <w:rPr/>
  </w:style>
  <w:style w:type="paragraph" w:styleId="11" w:customStyle="1">
    <w:name w:val="Стиль Заголовок 1 + по ширине"/>
    <w:qFormat/>
    <w:pPr>
      <w:keepNext w:val="true"/>
      <w:keepLines/>
      <w:widowControl/>
      <w:tabs>
        <w:tab w:val="clear" w:pos="708"/>
        <w:tab w:val="left" w:pos="567" w:leader="none"/>
        <w:tab w:val="left" w:pos="1134" w:leader="none"/>
      </w:tabs>
      <w:suppressAutoHyphens w:val="true"/>
      <w:bidi w:val="0"/>
      <w:spacing w:lineRule="auto" w:line="240" w:beforeAutospacing="0" w:before="480" w:afterAutospacing="0" w:after="240"/>
      <w:ind w:left="567" w:hanging="567"/>
      <w:jc w:val="both"/>
      <w:outlineLvl w:val="0"/>
    </w:pPr>
    <w:rPr>
      <w:rFonts w:ascii="Arial" w:hAnsi="Arial" w:eastAsia="Times New Roman" w:cs="Times New Roman"/>
      <w:b/>
      <w:bCs/>
      <w:color w:val="auto"/>
      <w:kern w:val="0"/>
      <w:sz w:val="40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AlterOffice/3.4.0.8$Linux_X86_64 LibreOffice_project/8f3f3c847f0b8d6fea24e251d3d8ed4f23cbe23c</Application>
  <AppVersion>15.0000</AppVersion>
  <Pages>3</Pages>
  <Words>554</Words>
  <Characters>4275</Characters>
  <CharactersWithSpaces>4820</CharactersWithSpaces>
  <Paragraphs>34</Paragraphs>
  <Company>DVGK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2023-10-18T09:05:00Z</dcterms:created>
  <dc:creator>Бабык Светлана Михайловна</dc:creator>
  <dc:description/>
  <dc:language>ru-RU</dc:language>
  <cp:lastModifiedBy>yuhimchukvs</cp:lastModifiedBy>
  <dcterms:modified xsi:type="dcterms:W3CDTF">2026-10-28T13:31:39Z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