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1"/>
        <w:spacing w:lineRule="auto" w:line="264"/>
        <w:ind w:left="9020" w:hanging="3350"/>
        <w:rPr>
          <w:color w:val="332E2D"/>
          <w:spacing w:val="2"/>
        </w:rPr>
      </w:pPr>
      <w:r>
        <w:rPr>
          <w:color w:val="332E2D"/>
          <w:spacing w:val="2"/>
        </w:rPr>
      </w:r>
    </w:p>
    <w:p>
      <w:pPr>
        <w:pStyle w:val="111"/>
        <w:spacing w:lineRule="auto" w:line="264"/>
        <w:ind w:left="9020" w:hanging="3350"/>
        <w:rPr>
          <w:color w:val="332E2D"/>
          <w:spacing w:val="2"/>
        </w:rPr>
      </w:pPr>
      <w:r>
        <w:rPr>
          <w:color w:val="332E2D"/>
          <w:spacing w:val="2"/>
        </w:rPr>
      </w:r>
    </w:p>
    <w:p>
      <w:pPr>
        <w:pStyle w:val="111"/>
        <w:spacing w:lineRule="auto" w:line="264"/>
        <w:ind w:left="9020" w:hanging="3350"/>
        <w:rPr>
          <w:color w:val="332E2D"/>
          <w:spacing w:val="2"/>
        </w:rPr>
      </w:pPr>
      <w:r>
        <w:rPr>
          <w:color w:val="332E2D"/>
          <w:spacing w:val="2"/>
        </w:rPr>
      </w:r>
    </w:p>
    <w:p>
      <w:pPr>
        <w:pStyle w:val="111"/>
        <w:spacing w:lineRule="auto" w:line="264"/>
        <w:ind w:left="9020" w:hanging="3350"/>
        <w:rPr>
          <w:color w:val="332E2D"/>
          <w:spacing w:val="2"/>
        </w:rPr>
      </w:pPr>
      <w:r>
        <w:rPr>
          <w:color w:val="332E2D"/>
          <w:spacing w:val="2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"/>
      <w:bookmarkStart w:id="1" w:name="_Toc137554584"/>
      <w:bookmarkStart w:id="2" w:name="_Toc141696704"/>
      <w:bookmarkStart w:id="3" w:name="_Toc139856287"/>
      <w:bookmarkStart w:id="4" w:name="_Toc137554584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98562871"/>
      <w:bookmarkStart w:id="7" w:name="_Toc1416967041"/>
      <w:bookmarkStart w:id="8" w:name="_Toc1375545841"/>
      <w:bookmarkStart w:id="9" w:name="_Toc1398562871"/>
      <w:bookmarkStart w:id="10" w:name="_Toc1416967041"/>
      <w:bookmarkStart w:id="11" w:name="_Toc1375545841"/>
      <w:bookmarkEnd w:id="9"/>
      <w:bookmarkEnd w:id="10"/>
      <w:bookmarkEnd w:id="11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8"/>
          <w:rFonts w:eastAsia="Calibri"/>
          <w:b w:val="false"/>
          <w:bCs w:val="false"/>
          <w:i w:val="false"/>
          <w:sz w:val="26"/>
          <w:szCs w:val="26"/>
          <w:shd w:fill="auto" w:val="clear"/>
        </w:rPr>
        <w:t xml:space="preserve">ОКПД2 </w:t>
      </w:r>
      <w:r>
        <w:rPr>
          <w:rStyle w:val="Style8"/>
          <w:rFonts w:eastAsia="Calibri" w:cs="Times New Roman"/>
          <w:b w:val="false"/>
          <w:bCs w:val="false"/>
          <w:i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 xml:space="preserve">19.20.29.140 </w:t>
      </w:r>
      <w:r>
        <w:rPr>
          <w:rStyle w:val="Style8"/>
          <w:rFonts w:eastAsia="Calibri"/>
          <w:b w:val="false"/>
          <w:bCs w:val="false"/>
          <w:i w:val="false"/>
          <w:sz w:val="26"/>
          <w:szCs w:val="26"/>
          <w:shd w:fill="auto" w:val="clear"/>
        </w:rPr>
        <w:t>Поставка</w:t>
      </w:r>
      <w:r>
        <w:rPr>
          <w:rStyle w:val="Style8"/>
          <w:rFonts w:eastAsia="Calibri" w:cs="Times New Roman"/>
          <w:b w:val="false"/>
          <w:bCs w:val="false"/>
          <w:i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 xml:space="preserve"> масла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8"/>
          <w:rFonts w:eastAsia="Calibri"/>
          <w:b w:val="false"/>
          <w:bCs w:val="false"/>
          <w:i w:val="false"/>
          <w:color w:val="000000"/>
          <w:sz w:val="26"/>
          <w:szCs w:val="26"/>
          <w:shd w:fill="auto" w:val="clear"/>
        </w:rPr>
        <w:t xml:space="preserve"> </w:t>
      </w:r>
      <w:r>
        <w:rPr>
          <w:rStyle w:val="Style8"/>
          <w:rFonts w:eastAsia="Calibri"/>
          <w:b w:val="false"/>
          <w:bCs w:val="false"/>
          <w:i w:val="false"/>
          <w:sz w:val="26"/>
          <w:szCs w:val="26"/>
          <w:shd w:fill="auto" w:val="clear"/>
        </w:rPr>
        <w:t>для нужд Воткинского филиала АО «Гидроремонт-ВКК»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8"/>
          <w:rFonts w:eastAsia="Calibri"/>
          <w:b/>
          <w:bCs/>
          <w:i w:val="false"/>
          <w:sz w:val="26"/>
          <w:szCs w:val="26"/>
          <w:shd w:fill="auto" w:val="clear"/>
        </w:rPr>
        <w:t>лот № 00__-РЕМ ДОХ-2026-ГРВКК-ВолФ</w:t>
      </w:r>
    </w:p>
    <w:p>
      <w:pPr>
        <w:pStyle w:val="Normal"/>
        <w:keepNext w:val="true"/>
        <w:keepLines/>
        <w:jc w:val="center"/>
        <w:rPr>
          <w:rFonts w:eastAsia="Calibri"/>
          <w:b w:val="false"/>
          <w:bCs w:val="false"/>
          <w:i w:val="false"/>
          <w:i w:val="false"/>
          <w:color w:val="C9211E"/>
          <w:sz w:val="26"/>
          <w:szCs w:val="26"/>
          <w:shd w:fill="auto" w:val="clear"/>
        </w:rPr>
      </w:pPr>
      <w:r>
        <w:rPr>
          <w:rFonts w:eastAsia="Calibri"/>
          <w:b w:val="false"/>
          <w:bCs w:val="false"/>
          <w:i w:val="false"/>
          <w:color w:val="C9211E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12" w:name="_Toc51339692"/>
      <w:bookmarkStart w:id="13" w:name="_Toc184220610"/>
      <w:r>
        <w:rPr>
          <w:lang w:val="ru-RU"/>
        </w:rPr>
        <w:t>Общие сведения</w:t>
      </w:r>
      <w:bookmarkEnd w:id="12"/>
      <w:bookmarkEnd w:id="13"/>
    </w:p>
    <w:p>
      <w:pPr>
        <w:pStyle w:val="Heading4"/>
        <w:numPr>
          <w:ilvl w:val="1"/>
          <w:numId w:val="3"/>
        </w:numPr>
        <w:rPr/>
      </w:pPr>
      <w:bookmarkStart w:id="14" w:name="_Toc184220611"/>
      <w:bookmarkStart w:id="15" w:name="_Toc46743505"/>
      <w:r>
        <w:rPr/>
        <w:t>Обозначения и сокращения</w:t>
      </w:r>
      <w:bookmarkEnd w:id="14"/>
      <w:bookmarkEnd w:id="1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общесоюзный стандарт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6" w:name="_Toc46743506"/>
      <w:bookmarkStart w:id="17" w:name="_Toc184220612"/>
      <w:r>
        <w:rPr/>
        <w:t>Наименование закупаемой продукции</w:t>
      </w:r>
      <w:bookmarkEnd w:id="16"/>
      <w:bookmarkEnd w:id="1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19.20.29.140 Поставка масла для нужд Воткинского филиала АО «Гидроремонт-ВКК» (далее — Продукция).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18" w:name="_Toc184220613"/>
      <w:bookmarkStart w:id="19" w:name="_Toc46743507"/>
      <w:r>
        <w:rPr/>
        <w:t xml:space="preserve">Цель </w:t>
      </w:r>
      <w:bookmarkEnd w:id="19"/>
      <w:r>
        <w:rPr>
          <w:lang w:val="ru-RU"/>
        </w:rPr>
        <w:t>использования закупаемой продукции:</w:t>
      </w:r>
      <w:bookmarkEnd w:id="18"/>
      <w:r>
        <w:rPr>
          <w:lang w:val="ru-RU"/>
        </w:rPr>
        <w:t xml:space="preserve"> </w:t>
      </w:r>
    </w:p>
    <w:p>
      <w:pPr>
        <w:pStyle w:val="Heading4"/>
        <w:spacing w:before="240" w:after="60"/>
        <w:ind w:left="0" w:hanging="0"/>
        <w:jc w:val="both"/>
        <w:rPr/>
      </w:pPr>
      <w:r>
        <w:rPr>
          <w:rStyle w:val="Style8"/>
          <w:b w:val="false"/>
          <w:bCs w:val="false"/>
          <w:i w:val="false"/>
          <w:shd w:fill="auto" w:val="clear"/>
          <w:lang w:val="ru-RU"/>
        </w:rPr>
        <w:tab/>
      </w:r>
      <w:bookmarkStart w:id="20" w:name="_Toc184220614"/>
      <w:r>
        <w:rPr>
          <w:rStyle w:val="Style8"/>
          <w:b w:val="false"/>
          <w:bCs w:val="false"/>
          <w:i w:val="false"/>
          <w:shd w:fill="auto" w:val="clear"/>
          <w:lang w:val="ru-RU"/>
        </w:rPr>
        <w:t xml:space="preserve">Закупаемая продукция предназначена для выполнения работ на Камской ГЭС для </w:t>
      </w:r>
      <w:bookmarkEnd w:id="20"/>
      <w:r>
        <w:rPr>
          <w:rStyle w:val="Style8"/>
          <w:b w:val="false"/>
          <w:bCs w:val="false"/>
          <w:i w:val="false"/>
          <w:shd w:fill="auto" w:val="clear"/>
          <w:lang w:val="ru-RU"/>
        </w:rPr>
        <w:t>и</w:t>
      </w:r>
      <w:r>
        <w:rPr>
          <w:rStyle w:val="Style8"/>
          <w:b w:val="false"/>
          <w:bCs w:val="false"/>
          <w:i w:val="false"/>
          <w:color w:val="000000"/>
          <w:shd w:fill="auto" w:val="clear"/>
          <w:lang w:val="ru-RU"/>
        </w:rPr>
        <w:t>сполнения договора подряда №1180-267-2023 от 02.11.2023г. «Капитальный и текущий ремонт оборудования, зданий, сооружений», заключенный между филиалом ПАО «РусГидро» – «Камская ГЭС» и Воткинским филиалом АО «Гидроремонт-ВКК» ПУ в г. Чайковский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olor w:val="000000"/>
        </w:rPr>
      </w:pPr>
      <w:bookmarkStart w:id="21" w:name="_Toc51339693"/>
      <w:bookmarkStart w:id="22" w:name="_Toc184220615"/>
      <w:bookmarkStart w:id="23" w:name="_Toc46743510"/>
      <w:bookmarkStart w:id="24" w:name="_Toc50125126"/>
      <w:bookmarkEnd w:id="23"/>
      <w:bookmarkEnd w:id="24"/>
      <w:r>
        <w:rPr>
          <w:iCs/>
          <w:color w:val="000000"/>
        </w:rPr>
        <w:t>Требования к продукции</w:t>
      </w:r>
      <w:bookmarkEnd w:id="21"/>
      <w:bookmarkEnd w:id="22"/>
    </w:p>
    <w:p>
      <w:pPr>
        <w:pStyle w:val="Heading4"/>
        <w:numPr>
          <w:ilvl w:val="1"/>
          <w:numId w:val="3"/>
        </w:numPr>
        <w:rPr/>
      </w:pPr>
      <w:bookmarkStart w:id="25" w:name="_Toc184220616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5"/>
    </w:p>
    <w:p>
      <w:pPr>
        <w:pStyle w:val="Heading3"/>
        <w:numPr>
          <w:ilvl w:val="2"/>
          <w:numId w:val="3"/>
        </w:numPr>
        <w:rPr/>
      </w:pPr>
      <w:bookmarkStart w:id="26" w:name="_Toc184220617"/>
      <w:r>
        <w:rPr>
          <w:lang w:val="ru-RU"/>
        </w:rPr>
        <w:t>Перечень и объем закупаемой продукции</w:t>
      </w:r>
      <w:bookmarkEnd w:id="26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27" w:name="_Toc184220618"/>
      <w:bookmarkStart w:id="28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8"/>
      <w:r>
        <w:rPr>
          <w:sz w:val="24"/>
          <w:szCs w:val="24"/>
          <w:lang w:val="ru-RU"/>
        </w:rPr>
        <w:t>и объем закупаемой продукции</w:t>
      </w:r>
      <w:bookmarkEnd w:id="27"/>
    </w:p>
    <w:tbl>
      <w:tblPr>
        <w:tblW w:w="10007" w:type="dxa"/>
        <w:jc w:val="left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78"/>
        <w:gridCol w:w="6549"/>
        <w:gridCol w:w="1365"/>
        <w:gridCol w:w="1314"/>
      </w:tblGrid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продукции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 изм.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</w:tr>
      <w:tr>
        <w:trPr>
          <w:trHeight w:val="20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6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Масло компрессорное Rarus 827 синтетическое Mobil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120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29" w:name="_Toc184220619"/>
      <w:bookmarkStart w:id="30" w:name="_Toc51339696"/>
      <w:bookmarkStart w:id="31" w:name="_Toc75446577"/>
      <w:bookmarkEnd w:id="31"/>
      <w:r>
        <w:rPr>
          <w:lang w:val="ru-RU"/>
        </w:rPr>
        <w:t xml:space="preserve">Требования </w:t>
      </w:r>
      <w:bookmarkEnd w:id="30"/>
      <w:r>
        <w:rPr>
          <w:lang w:val="ru-RU"/>
        </w:rPr>
        <w:t>к срокам поставки продукции и оказания сопутствующих услуг</w:t>
      </w:r>
      <w:bookmarkEnd w:id="2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32" w:name="_Toc184220620"/>
      <w:bookmarkStart w:id="33" w:name="_Toc50125127"/>
      <w:bookmarkStart w:id="34" w:name="_Toc51339697"/>
      <w:bookmarkStart w:id="35" w:name="_Toc501251261"/>
      <w:bookmarkEnd w:id="3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6" w:name="_Hlk50465284"/>
      <w:r>
        <w:rPr>
          <w:sz w:val="24"/>
          <w:szCs w:val="24"/>
        </w:rPr>
        <w:t xml:space="preserve">Требования по срокам </w:t>
      </w:r>
      <w:bookmarkEnd w:id="33"/>
      <w:bookmarkEnd w:id="34"/>
      <w:bookmarkEnd w:id="36"/>
      <w:r>
        <w:rPr>
          <w:sz w:val="24"/>
          <w:szCs w:val="24"/>
          <w:lang w:val="ru-RU"/>
        </w:rPr>
        <w:t>поставки продукции</w:t>
      </w:r>
      <w:bookmarkEnd w:id="32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67"/>
        <w:gridCol w:w="3648"/>
        <w:gridCol w:w="2770"/>
        <w:gridCol w:w="2874"/>
      </w:tblGrid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Масло компрессорное Rarus 827 синтетическое Mobil</w:t>
            </w:r>
          </w:p>
        </w:tc>
        <w:tc>
          <w:tcPr>
            <w:tcW w:w="2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 даты подписания договора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30 календарных дней, с даты подписания договора.*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0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*сроки установлены согласно требованиям договора подряда указанного в п.1.3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Heading4"/>
        <w:numPr>
          <w:ilvl w:val="0"/>
          <w:numId w:val="0"/>
        </w:numPr>
        <w:ind w:left="432" w:hanging="0"/>
        <w:rPr>
          <w:b w:val="false"/>
          <w:bCs w:val="false"/>
          <w:sz w:val="24"/>
          <w:szCs w:val="24"/>
          <w:lang w:val="ru-RU"/>
        </w:rPr>
      </w:pPr>
      <w:r>
        <w:rPr>
          <w:b w:val="false"/>
          <w:bCs w:val="false"/>
          <w:sz w:val="24"/>
          <w:szCs w:val="24"/>
          <w:lang w:val="ru-RU"/>
        </w:rPr>
      </w:r>
    </w:p>
    <w:tbl>
      <w:tblPr>
        <w:tblStyle w:val="af5"/>
        <w:tblW w:w="15483" w:type="dxa"/>
        <w:jc w:val="left"/>
        <w:tblInd w:w="-3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359"/>
        <w:gridCol w:w="1404"/>
        <w:gridCol w:w="1782"/>
        <w:gridCol w:w="7355"/>
        <w:gridCol w:w="3582"/>
      </w:tblGrid>
      <w:tr>
        <w:trPr>
          <w:trHeight w:val="1042" w:hRule="atLeast"/>
        </w:trPr>
        <w:tc>
          <w:tcPr>
            <w:tcW w:w="1548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2.2.</w:t>
              <w:tab/>
              <w:t>Требования к качеству продукции.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bookmarkStart w:id="37" w:name="_Toc75446582"/>
            <w:r>
              <w:rPr>
                <w:b/>
                <w:kern w:val="0"/>
                <w:lang w:val="ru-RU" w:bidi="ar-SA"/>
              </w:rPr>
              <w:t>Таблица 2 Требования к продукции</w:t>
            </w:r>
            <w:bookmarkEnd w:id="37"/>
            <w:r>
              <w:rPr>
                <w:b/>
                <w:kern w:val="0"/>
                <w:lang w:val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Наименование продукции: ОКПД2 19.20.29.140 Поставка масла для нужд Воткинского филиала АО «Гидроремонт-ВКК»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lang w:val="ru-RU" w:bidi="ar-SA"/>
              </w:rPr>
              <w:t>п/п</w:t>
            </w:r>
          </w:p>
        </w:tc>
        <w:tc>
          <w:tcPr>
            <w:tcW w:w="318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8" w:right="-144" w:hanging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Наименование продукции</w:t>
            </w:r>
          </w:p>
        </w:tc>
        <w:tc>
          <w:tcPr>
            <w:tcW w:w="7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Наименование параметра</w:t>
            </w:r>
          </w:p>
        </w:tc>
        <w:tc>
          <w:tcPr>
            <w:tcW w:w="35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Требование заказчика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1</w:t>
            </w:r>
          </w:p>
        </w:tc>
        <w:tc>
          <w:tcPr>
            <w:tcW w:w="318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2</w:t>
            </w:r>
          </w:p>
        </w:tc>
        <w:tc>
          <w:tcPr>
            <w:tcW w:w="7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3</w:t>
            </w:r>
          </w:p>
        </w:tc>
        <w:tc>
          <w:tcPr>
            <w:tcW w:w="35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4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412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60" w:hRule="atLeast"/>
        </w:trPr>
        <w:tc>
          <w:tcPr>
            <w:tcW w:w="1359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1.1</w:t>
            </w:r>
          </w:p>
        </w:tc>
        <w:tc>
          <w:tcPr>
            <w:tcW w:w="3186" w:type="dxa"/>
            <w:gridSpan w:val="2"/>
            <w:vMerge w:val="restart"/>
            <w:tcBorders/>
            <w:shd w:color="auto" w:fill="FFFFFF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Масло компрессорное</w:t>
            </w:r>
          </w:p>
        </w:tc>
        <w:tc>
          <w:tcPr>
            <w:tcW w:w="7355" w:type="dxa"/>
            <w:tcBorders/>
            <w:shd w:color="auto" w:fill="FFFFFF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марка</w:t>
            </w:r>
          </w:p>
        </w:tc>
        <w:tc>
          <w:tcPr>
            <w:tcW w:w="3582" w:type="dxa"/>
            <w:tcBorders/>
            <w:shd w:color="auto" w:fill="FFFFFF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Rarus 827</w:t>
            </w:r>
          </w:p>
        </w:tc>
      </w:tr>
      <w:tr>
        <w:trPr>
          <w:trHeight w:val="260" w:hRule="atLeast"/>
        </w:trPr>
        <w:tc>
          <w:tcPr>
            <w:tcW w:w="135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3186" w:type="dxa"/>
            <w:gridSpan w:val="2"/>
            <w:vMerge w:val="continue"/>
            <w:tcBorders/>
            <w:shd w:color="auto" w:fill="FFFFFF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355" w:type="dxa"/>
            <w:tcBorders/>
            <w:shd w:color="auto" w:fill="FFFFFF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производитель</w:t>
            </w:r>
          </w:p>
        </w:tc>
        <w:tc>
          <w:tcPr>
            <w:tcW w:w="3582" w:type="dxa"/>
            <w:tcBorders/>
            <w:shd w:color="auto" w:fill="FFFFFF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Mobil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12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lang w:val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2.1</w:t>
            </w:r>
          </w:p>
        </w:tc>
        <w:tc>
          <w:tcPr>
            <w:tcW w:w="318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Место поставки</w:t>
            </w:r>
          </w:p>
        </w:tc>
        <w:tc>
          <w:tcPr>
            <w:tcW w:w="109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Воткинский филиал АО «Гидроремонт-ВКК» в г. Чайковский (Производственный участок в г. Пермь) 614030, Пермский край, г. Пермь, территория филиала ПАО «РусГидро» - «Камская ГЭС», ул. Соликамская 329.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Приемка продукции осуществляется только в рабочие дни: понедельник - четверг с 8-30 до 11-00 и с 13-00 до 16-00, пятница с 8-30 до 11-00 и с 13-00 до 15-00 по местному времени.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2.2</w:t>
            </w:r>
          </w:p>
        </w:tc>
        <w:tc>
          <w:tcPr>
            <w:tcW w:w="318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Требования к таре и упаковке</w:t>
            </w:r>
          </w:p>
        </w:tc>
        <w:tc>
          <w:tcPr>
            <w:tcW w:w="109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2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3.1</w:t>
            </w:r>
          </w:p>
        </w:tc>
        <w:tc>
          <w:tcPr>
            <w:tcW w:w="318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Срок гарантии</w:t>
            </w:r>
          </w:p>
        </w:tc>
        <w:tc>
          <w:tcPr>
            <w:tcW w:w="109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Гарантийный срок, не менее 12 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412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80" w:hRule="atLeast"/>
        </w:trPr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4.1</w:t>
            </w:r>
          </w:p>
        </w:tc>
        <w:tc>
          <w:tcPr>
            <w:tcW w:w="318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109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Сертификат качества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Паспорт на русском языке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Упаковочный лист на Продукцию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Обязательные первичные документы: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Товарно-транспортную накладную формы №1-Т (для учета товарно-материальных ценностей и расчетов за их перевозки) или Железнодорожную накладную (форма № ГУ-27)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Товарную накладную по форме ТОРГ-12 или Универсальный передаточный документ (УПД) в 2 экз.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412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Требования к обязательствам Поставщика, влияющим на исполнение договора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5.1</w:t>
            </w:r>
          </w:p>
        </w:tc>
        <w:tc>
          <w:tcPr>
            <w:tcW w:w="1412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10-00 предыдущего рабочего дня до прибытия транспорта.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412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b/>
                <w:kern w:val="0"/>
                <w:lang w:val="ru-RU" w:bidi="ar-SA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135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6.1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Общие требования</w:t>
            </w:r>
          </w:p>
        </w:tc>
        <w:tc>
          <w:tcPr>
            <w:tcW w:w="1271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Продукция должна соответствовать требованиям:          - Технического регламента Таможенного союза ТР ТС 030/2012 «О требованиях к смазочным материалам, маслам и специальным жидкостям»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 ГОСТ 1510-84 «Нефть и нефтепродукты. Маркировка, упаковка, транспортирование и хранение».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 Упаковка должна обеспечивать полную сохранность продукции на весь срок его транспортировки с у</w:t>
            </w:r>
          </w:p>
        </w:tc>
      </w:tr>
    </w:tbl>
    <w:p>
      <w:pPr>
        <w:pStyle w:val="Normal"/>
        <w:spacing w:before="120" w:after="60"/>
        <w:ind w:hanging="0"/>
        <w:rPr>
          <w:b/>
          <w:bCs/>
          <w:sz w:val="24"/>
          <w:szCs w:val="24"/>
        </w:rPr>
      </w:pPr>
      <w:r>
        <w:rPr/>
      </w:r>
    </w:p>
    <w:sectPr>
      <w:headerReference w:type="default" r:id="rId4"/>
      <w:headerReference w:type="first" r:id="rId5"/>
      <w:type w:val="nextPage"/>
      <w:pgSz w:orient="landscape" w:w="16838" w:h="11906"/>
      <w:pgMar w:left="1134" w:right="1134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Hyperlink">
    <w:name w:val="Hyperlink"/>
    <w:basedOn w:val="DefaultParagraphFont"/>
    <w:uiPriority w:val="99"/>
    <w:unhideWhenUsed/>
    <w:rsid w:val="0087245f"/>
    <w:rPr>
      <w:color w:val="0563C1" w:themeColor="hyperlink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111" w:customStyle="1">
    <w:name w:val="Основной текст1"/>
    <w:basedOn w:val="Normal"/>
    <w:qFormat/>
    <w:pPr>
      <w:widowControl w:val="false"/>
      <w:shd w:val="clear" w:color="auto" w:fill="FFFFFF"/>
      <w:spacing w:lineRule="exact" w:line="302"/>
    </w:pPr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9B493-3199-4B66-BE74-97FEEB3CE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Application>AlterOffice/3.4.0.9$Linux_X86_64 LibreOffice_project/b8daf9e823b1a5463a2f48435ddc2e8696e7d4fc</Application>
  <AppVersion>15.0000</AppVersion>
  <Pages>5</Pages>
  <Words>618</Words>
  <Characters>4137</Characters>
  <CharactersWithSpaces>4691</CharactersWithSpaces>
  <Paragraphs>101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2024-12-04T13:04:00Z</dcterms:created>
  <dc:creator>Быстров Олег Геннадьевич</dc:creator>
  <dc:description/>
  <dc:language>ru-RU</dc:language>
  <cp:lastModifiedBy>egorushkinyi@corp.gidroogk.com</cp:lastModifiedBy>
  <dcterms:modified xsi:type="dcterms:W3CDTF">2026-10-28T14:09:21Z</dcterms:modified>
  <cp:revision>60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