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4962" w:right="1557"/>
        <w:jc w:val="right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ind w:hanging="0" w:left="4962" w:right="1557"/>
        <w:jc w:val="right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ind w:hanging="0" w:left="4962" w:right="1557"/>
        <w:jc w:val="right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ind w:hanging="0" w:left="4962" w:right="1557"/>
        <w:jc w:val="right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ind w:hanging="0" w:left="4962" w:right="1557"/>
        <w:jc w:val="right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ind w:hanging="0" w:left="4962" w:right="1557"/>
        <w:jc w:val="right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9856287_Копия_1"/>
      <w:bookmarkStart w:id="1" w:name="_Toc137554584_Копия_1"/>
      <w:bookmarkStart w:id="2" w:name="_Toc141696704_Копия_1"/>
      <w:bookmarkStart w:id="3" w:name="_Toc139856287_Копия_1"/>
      <w:bookmarkStart w:id="4" w:name="_Toc137554584_Копия_1"/>
      <w:bookmarkStart w:id="5" w:name="_Toc141696704_Копия_1"/>
      <w:bookmarkEnd w:id="3"/>
      <w:bookmarkEnd w:id="4"/>
      <w:bookmarkEnd w:id="5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ОКПД2: 45.20.21 Оказание услуг по шиномонтажу и шиноремонту грузовых и легковых транспортных средств в населенном пункте Хабаровск для нужд Хабаровского ТУ, Хабаровского СУ Дальневосточного филиала АО "ТК РусГидро"</w:t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b/>
          <w:sz w:val="26"/>
          <w:szCs w:val="26"/>
        </w:rPr>
        <w:t>ЛОТ № 3047-ТО ПРОД-2026-ТК_Дальневост_фил</w:t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5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6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7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/>
          </w:pPr>
          <w:r>
            <w:rPr>
              <w:vanish w:val="false"/>
              <w:sz w:val="24"/>
              <w:szCs w:val="24"/>
            </w:rPr>
            <w:t xml:space="preserve">         </w:t>
          </w:r>
          <w:r>
            <w:rPr>
              <w:vanish w:val="false"/>
              <w:sz w:val="24"/>
              <w:szCs w:val="24"/>
            </w:rPr>
            <w:t>1.4.    Существующее положение                                                                                                  3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/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/>
          </w:pPr>
          <w:hyperlink w:anchor="_Toc54643702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iCs/>
                <w:sz w:val="24"/>
                <w:szCs w:val="24"/>
              </w:rPr>
              <w:t>Требования к продукции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4</w:t>
          </w:r>
        </w:p>
        <w:p>
          <w:pPr>
            <w:pStyle w:val="TOC4"/>
            <w:rPr/>
          </w:pPr>
          <w:hyperlink w:anchor="_Toc54643703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объемам и срокам оказания услуг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4</w:t>
          </w:r>
        </w:p>
        <w:p>
          <w:pPr>
            <w:pStyle w:val="TOC3"/>
            <w:rPr/>
          </w:pPr>
          <w:hyperlink w:anchor="_Toc54643704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перечню и объему услуг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vanish w:val="false"/>
              <w:sz w:val="24"/>
              <w:szCs w:val="24"/>
            </w:rPr>
            <w:t>4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/>
          </w:pPr>
          <w:hyperlink w:anchor="_Toc54643705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  <w:sz w:val="24"/>
              <w:szCs w:val="24"/>
            </w:rPr>
            <w:t>4</w:t>
          </w:r>
        </w:p>
        <w:p>
          <w:pPr>
            <w:pStyle w:val="TOC3"/>
            <w:rPr>
              <w:vanish w:val="false"/>
              <w:sz w:val="24"/>
              <w:szCs w:val="24"/>
            </w:rPr>
          </w:pPr>
          <w:r>
            <w:rPr>
              <w:vanish w:val="false"/>
              <w:sz w:val="24"/>
              <w:szCs w:val="24"/>
            </w:rPr>
          </w:r>
        </w:p>
        <w:p>
          <w:pPr>
            <w:pStyle w:val="Normal"/>
            <w:rPr>
              <w:rFonts w:ascii="Times New Roman" w:hAnsi="Times New Roman"/>
              <w:sz w:val="24"/>
              <w:szCs w:val="24"/>
            </w:rPr>
          </w:pPr>
          <w:r>
            <w:rPr>
              <w:rFonts w:eastAsia="" w:eastAsiaTheme="minorEastAsia"/>
              <w:b/>
              <w:sz w:val="24"/>
              <w:szCs w:val="24"/>
              <w:lang w:val="x-none"/>
            </w:rPr>
            <w:t>Таблица 2.1. Список ТС Хабаровского ТУ</w:t>
          </w:r>
          <w:r>
            <w:rPr>
              <w:rFonts w:eastAsia="" w:eastAsiaTheme="minorEastAsia"/>
              <w:b/>
              <w:sz w:val="24"/>
              <w:szCs w:val="24"/>
            </w:rPr>
            <w:t xml:space="preserve">                                                                                      5</w:t>
          </w:r>
        </w:p>
        <w:p>
          <w:pPr>
            <w:pStyle w:val="Normal"/>
            <w:rPr>
              <w:b w:val="false"/>
              <w:bCs w:val="false"/>
            </w:rPr>
          </w:pPr>
          <w:r>
            <w:rPr>
              <w:rFonts w:eastAsia="" w:eastAsiaTheme="minorEastAsia"/>
              <w:b w:val="false"/>
              <w:bCs w:val="false"/>
              <w:sz w:val="24"/>
              <w:szCs w:val="24"/>
            </w:rPr>
            <w:t xml:space="preserve">         </w:t>
          </w:r>
          <w:r>
            <w:rPr>
              <w:rFonts w:eastAsia="" w:eastAsiaTheme="minorEastAsia"/>
              <w:b w:val="false"/>
              <w:bCs w:val="false"/>
              <w:sz w:val="24"/>
              <w:szCs w:val="24"/>
            </w:rPr>
            <w:t>2.1.2. Требования к срокам оказания услуг                                                                                 8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/>
          </w:pPr>
          <w:hyperlink w:anchor="_Toc5464370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3. Требования к срокам оказания услуг</w:t>
              <w:tab/>
            </w:r>
          </w:hyperlink>
          <w:r>
            <w:rPr>
              <w:vanish w:val="false"/>
              <w:sz w:val="24"/>
              <w:szCs w:val="24"/>
            </w:rPr>
            <w:t>8</w:t>
          </w:r>
        </w:p>
        <w:p>
          <w:pPr>
            <w:pStyle w:val="TOC4"/>
            <w:rPr/>
          </w:pPr>
          <w:hyperlink w:anchor="_Toc54643708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качеству продукции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</w:hyperlink>
          <w:r>
            <w:rPr>
              <w:rFonts w:eastAsia="" w:cs="" w:cstheme="minorBidi" w:eastAsiaTheme="minorEastAsia"/>
              <w:vanish w:val="false"/>
              <w:sz w:val="24"/>
              <w:szCs w:val="24"/>
            </w:rPr>
            <w:t>9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/>
          </w:pPr>
          <w:hyperlink w:anchor="_Toc5464370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4. Требования к качеству продукции</w:t>
              <w:tab/>
            </w:r>
          </w:hyperlink>
          <w:r>
            <w:rPr>
              <w:rFonts w:eastAsia="" w:cs="" w:cstheme="minorBidi" w:eastAsiaTheme="minorEastAsia"/>
              <w:b w:val="false"/>
              <w:bCs w:val="false"/>
              <w:vanish w:val="false"/>
              <w:sz w:val="24"/>
              <w:szCs w:val="24"/>
            </w:rPr>
            <w:t>9</w:t>
          </w:r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/>
          </w:pPr>
          <w:hyperlink w:anchor="_Toc54643710">
            <w:r>
              <w:rPr>
                <w:webHidden/>
                <w:rStyle w:val="Style14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  <w:vanish w:val="false"/>
                <w:sz w:val="24"/>
                <w:szCs w:val="24"/>
              </w:rPr>
              <w:tab/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vanish w:val="false"/>
                <w:sz w:val="24"/>
                <w:szCs w:val="24"/>
              </w:rPr>
              <w:t>1</w:t>
            </w:r>
          </w:hyperlink>
          <w:r>
            <w:rPr>
              <w:rFonts w:eastAsia="" w:cs="" w:cstheme="minorBidi" w:eastAsiaTheme="minorEastAsia"/>
              <w:b w:val="false"/>
              <w:bCs w:val="false"/>
              <w:vanish w:val="false"/>
              <w:sz w:val="24"/>
              <w:szCs w:val="24"/>
            </w:rPr>
            <w:t>2</w:t>
          </w:r>
          <w:r>
            <w:rPr>
              <w:sz w:val="24"/>
              <w:b w:val="false"/>
              <w:szCs w:val="24"/>
              <w:bCs w:val="false"/>
              <w:vanish w:val="false"/>
              <w:rFonts w:eastAsia="" w:cs=""/>
            </w:rPr>
            <w:fldChar w:fldCharType="end"/>
          </w:r>
        </w:p>
      </w:sdtContent>
    </w:sdt>
    <w:p>
      <w:pPr>
        <w:pStyle w:val="TOC1"/>
        <w:tabs>
          <w:tab w:val="clear" w:pos="709"/>
          <w:tab w:val="left" w:pos="560" w:leader="none"/>
          <w:tab w:val="right" w:pos="9911" w:leader="dot"/>
        </w:tabs>
        <w:rPr>
          <w:rFonts w:eastAsia="" w:cs="" w:cstheme="minorBidi" w:eastAsiaTheme="minorEastAsia"/>
          <w:b w:val="false"/>
          <w:bCs w:val="false"/>
          <w:vanish w:val="false"/>
          <w:sz w:val="24"/>
          <w:szCs w:val="24"/>
        </w:rPr>
      </w:pPr>
      <w:r>
        <w:rPr>
          <w:rFonts w:eastAsia="" w:cs="" w:cstheme="minorBidi" w:eastAsiaTheme="minorEastAsia"/>
          <w:b w:val="false"/>
          <w:bCs w:val="false"/>
          <w:vanish w:val="false"/>
          <w:sz w:val="24"/>
          <w:szCs w:val="24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Heading2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rPr>
          <w:caps/>
        </w:rPr>
      </w:pPr>
      <w:r>
        <w:rPr>
          <w:lang w:val="ru-RU"/>
        </w:rPr>
        <w:t xml:space="preserve">1. </w:t>
      </w:r>
      <w:bookmarkStart w:id="6" w:name="_Toc54643694"/>
      <w:r>
        <w:rPr/>
        <w:t>Общие сведения</w:t>
      </w:r>
      <w:bookmarkEnd w:id="6"/>
    </w:p>
    <w:p>
      <w:pPr>
        <w:pStyle w:val="Heading4"/>
        <w:rPr/>
      </w:pPr>
      <w:r>
        <w:rPr>
          <w:lang w:val="ru-RU"/>
        </w:rPr>
        <w:t xml:space="preserve">1.1. </w:t>
      </w:r>
      <w:bookmarkStart w:id="7" w:name="_Toc46743505"/>
      <w:bookmarkStart w:id="8" w:name="_Toc54643695"/>
      <w:r>
        <w:rPr/>
        <w:t>Обозначения и сокращения</w:t>
      </w:r>
      <w:bookmarkEnd w:id="7"/>
      <w:bookmarkEnd w:id="8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</w:rPr>
            </w:pPr>
            <w:r>
              <w:rPr>
                <w:sz w:val="26"/>
                <w:szCs w:val="26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</w:rPr>
            </w:pPr>
            <w:r>
              <w:rPr>
                <w:sz w:val="26"/>
                <w:szCs w:val="26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  <w:shd w:fill="auto" w:val="clear"/>
              </w:rPr>
            </w:pPr>
            <w:r>
              <w:rPr>
                <w:sz w:val="26"/>
                <w:szCs w:val="26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  <w:shd w:fill="auto" w:val="clear"/>
              </w:rPr>
            </w:pPr>
            <w:r>
              <w:rPr>
                <w:sz w:val="26"/>
                <w:szCs w:val="26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Транспортный участок</w:t>
            </w:r>
          </w:p>
        </w:tc>
      </w:tr>
    </w:tbl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rPr/>
      </w:pPr>
      <w:bookmarkStart w:id="9" w:name="_Toc46743506"/>
      <w:bookmarkStart w:id="10" w:name="_Toc54643696"/>
      <w:r>
        <w:rPr>
          <w:lang w:val="ru-RU"/>
        </w:rPr>
        <w:t xml:space="preserve">1.2. </w:t>
      </w:r>
      <w:r>
        <w:rPr/>
        <w:t>Наименование закупаемой продукции</w:t>
      </w:r>
      <w:bookmarkEnd w:id="9"/>
      <w:bookmarkEnd w:id="10"/>
    </w:p>
    <w:p>
      <w:pPr>
        <w:pStyle w:val="Heading4"/>
        <w:rPr>
          <w:b w:val="false"/>
          <w:bCs w:val="false"/>
        </w:rPr>
      </w:pPr>
      <w:r>
        <w:rPr>
          <w:b w:val="false"/>
          <w:bCs w:val="false"/>
          <w:sz w:val="26"/>
          <w:szCs w:val="26"/>
          <w:lang w:val="ru-RU"/>
        </w:rPr>
        <w:t>ОКПД2: 45.20.21 Оказание услуг по шиномонтажу и шиноремонту грузовых и легковых транспортных средств в населенном пункте Хабаровск для нужд Хабаровского ТУ, Хабаровского СУ Дальневосточного филиала АО "ТК РусГидро".</w:t>
      </w:r>
      <w:bookmarkStart w:id="11" w:name="_Toc54643697"/>
      <w:bookmarkStart w:id="12" w:name="_Toc46743507"/>
    </w:p>
    <w:p>
      <w:pPr>
        <w:pStyle w:val="Heading4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1.3. </w:t>
      </w:r>
      <w:r>
        <w:rPr>
          <w:sz w:val="26"/>
          <w:szCs w:val="26"/>
        </w:rPr>
        <w:t xml:space="preserve">Цель </w:t>
      </w:r>
      <w:bookmarkEnd w:id="12"/>
      <w:r>
        <w:rPr>
          <w:sz w:val="26"/>
          <w:szCs w:val="26"/>
        </w:rPr>
        <w:t xml:space="preserve">оказания услуг </w:t>
      </w:r>
      <w:bookmarkEnd w:id="11"/>
    </w:p>
    <w:p>
      <w:pPr>
        <w:pStyle w:val="Normal"/>
        <w:jc w:val="both"/>
        <w:rPr>
          <w:color w:val="000000"/>
        </w:rPr>
      </w:pPr>
      <w:r>
        <w:rPr>
          <w:color w:val="000000"/>
          <w:sz w:val="26"/>
          <w:szCs w:val="26"/>
          <w:shd w:fill="FFFFFF" w:val="clear"/>
        </w:rPr>
        <w:t xml:space="preserve">Проведение шиномонтажа и шиноремонта с соблюдением «Правил оказания услуг по техническому обслуживанию и ремонту автомототранспортных средств», </w:t>
      </w:r>
      <w:r>
        <w:rPr>
          <w:color w:val="000000"/>
          <w:sz w:val="26"/>
          <w:szCs w:val="26"/>
          <w:shd w:fill="FFFFFF" w:val="clear"/>
        </w:rPr>
        <w:t>утверждены Постановлением Правительства РФ от 29 мая 2025 года №780</w:t>
      </w:r>
      <w:r>
        <w:rPr>
          <w:color w:val="000000"/>
          <w:sz w:val="26"/>
          <w:szCs w:val="26"/>
          <w:shd w:fill="FFFFFF" w:val="clear"/>
        </w:rPr>
        <w:t xml:space="preserve">, с целью поддержания надлежащего технического состояния транспортных средств. </w:t>
      </w:r>
    </w:p>
    <w:p>
      <w:pPr>
        <w:pStyle w:val="Normal"/>
        <w:jc w:val="both"/>
        <w:rPr>
          <w:color w:val="000000"/>
        </w:rPr>
      </w:pPr>
      <w:r>
        <w:rPr>
          <w:b/>
          <w:bCs/>
          <w:color w:val="000000"/>
          <w:sz w:val="26"/>
          <w:szCs w:val="26"/>
          <w:shd w:fill="FFFFFF" w:val="clear"/>
        </w:rPr>
        <w:t>1.4. Существующее положение</w:t>
      </w:r>
    </w:p>
    <w:p>
      <w:pPr>
        <w:pStyle w:val="Normal"/>
        <w:jc w:val="both"/>
        <w:rPr>
          <w:color w:val="000000"/>
        </w:rPr>
      </w:pPr>
      <w:r>
        <w:rPr>
          <w:color w:val="000000"/>
          <w:sz w:val="26"/>
          <w:szCs w:val="26"/>
          <w:shd w:fill="FFFFFF" w:val="clear"/>
        </w:rPr>
        <w:t xml:space="preserve"> </w:t>
      </w:r>
      <w:r>
        <w:rPr>
          <w:color w:val="000000"/>
          <w:sz w:val="26"/>
          <w:szCs w:val="26"/>
          <w:shd w:fill="FFFFFF" w:val="clear"/>
        </w:rPr>
        <w:t>Эксплуатация техники осуществляется в рамках исполнения обязательств по доходным договорам.</w:t>
      </w:r>
    </w:p>
    <w:p>
      <w:pPr>
        <w:pStyle w:val="Normal"/>
        <w:ind w:firstLine="567"/>
        <w:jc w:val="both"/>
        <w:rPr>
          <w:b w:val="false"/>
          <w:i w:val="false"/>
          <w:i w:val="false"/>
          <w:sz w:val="26"/>
          <w:szCs w:val="26"/>
          <w:shd w:fill="auto" w:val="clear"/>
          <w:lang w:eastAsia="x-none"/>
        </w:rPr>
      </w:pPr>
      <w:r>
        <w:rPr>
          <w:b w:val="false"/>
          <w:i w:val="false"/>
          <w:sz w:val="26"/>
          <w:szCs w:val="26"/>
          <w:shd w:fill="auto" w:val="clear"/>
          <w:lang w:eastAsia="x-none"/>
        </w:rPr>
      </w:r>
    </w:p>
    <w:p>
      <w:pPr>
        <w:pStyle w:val="Heading1"/>
        <w:rPr>
          <w:rStyle w:val="Style8"/>
          <w:b/>
          <w:i w:val="false"/>
          <w:i w:val="false"/>
          <w:sz w:val="26"/>
          <w:szCs w:val="26"/>
          <w:shd w:fill="auto" w:val="clear"/>
          <w:lang w:val="ru-RU"/>
        </w:rPr>
      </w:pPr>
      <w:bookmarkStart w:id="13" w:name="_Toc54643699"/>
      <w:r>
        <w:rPr/>
        <w:t>Таблица 1. Перечень объектов заказчика</w:t>
      </w:r>
      <w:bookmarkEnd w:id="13"/>
    </w:p>
    <w:tbl>
      <w:tblPr>
        <w:tblW w:w="991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6"/>
        <w:gridCol w:w="2579"/>
        <w:gridCol w:w="2264"/>
        <w:gridCol w:w="2165"/>
        <w:gridCol w:w="2100"/>
      </w:tblGrid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588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/>
            </w:pPr>
            <w:r>
              <w:rPr/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ОКПД2: 45.20.21 Оказание услуг по шиномонтажу и шиноремонту грузовых и легковых транспортных средств в населенном пункте Хабаровск для нужд Хабаровского ТУ, Хабаровского СУ Дальневосточного филиала АО "ТК РусГидро"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Хабаровский край,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 Хабаровск,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321" w:leader="none"/>
              </w:tabs>
              <w:ind w:hanging="0" w:left="37"/>
              <w:jc w:val="center"/>
              <w:rPr/>
            </w:pPr>
            <w:r>
              <w:rPr>
                <w:color w:val="171717" w:themeColor="background2" w:themeShade="1a"/>
                <w:shd w:fill="FFFFFF" w:val="clear"/>
              </w:rPr>
              <w:t xml:space="preserve">ТС Хабаровского </w:t>
            </w:r>
            <w:r>
              <w:rPr>
                <w:color w:val="000000" w:themeShade="1a"/>
                <w:shd w:fill="FFFFFF" w:val="clear"/>
              </w:rPr>
              <w:t xml:space="preserve">транспортного участка, </w:t>
            </w:r>
            <w:r>
              <w:rPr>
                <w:color w:val="000000" w:themeShade="1a"/>
                <w:shd w:fill="FFFFFF" w:val="clear"/>
              </w:rPr>
              <w:t xml:space="preserve">Хабаровского строительного участка </w:t>
            </w:r>
            <w:r>
              <w:rPr>
                <w:color w:val="000000" w:themeShade="1a"/>
                <w:shd w:fill="FFFFFF" w:val="clear"/>
              </w:rPr>
              <w:t xml:space="preserve"> (список ТС Таблица 2.1. настоящих ТТ)</w:t>
            </w:r>
          </w:p>
          <w:p>
            <w:pPr>
              <w:pStyle w:val="ListParagraph"/>
              <w:widowControl w:val="false"/>
              <w:tabs>
                <w:tab w:val="clear" w:pos="709"/>
                <w:tab w:val="left" w:pos="321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1"/>
        <w:rPr>
          <w:caps/>
          <w:lang w:val="ru-RU"/>
        </w:rPr>
      </w:pPr>
      <w:r>
        <w:rPr>
          <w:caps/>
          <w:lang w:val="ru-RU"/>
        </w:rPr>
      </w:r>
    </w:p>
    <w:p>
      <w:pPr>
        <w:pStyle w:val="Normal"/>
        <w:rPr>
          <w:caps/>
          <w:lang w:val="ru-RU"/>
        </w:rPr>
      </w:pPr>
      <w:r>
        <w:rPr>
          <w:caps/>
          <w:lang w:val="ru-RU"/>
        </w:rPr>
      </w:r>
    </w:p>
    <w:p>
      <w:pPr>
        <w:pStyle w:val="Normal"/>
        <w:rPr>
          <w:caps/>
          <w:lang w:val="ru-RU"/>
        </w:rPr>
      </w:pPr>
      <w:r>
        <w:rPr>
          <w:caps/>
          <w:lang w:val="ru-RU"/>
        </w:rPr>
      </w:r>
    </w:p>
    <w:p>
      <w:pPr>
        <w:pStyle w:val="Normal"/>
        <w:rPr>
          <w:caps/>
          <w:lang w:val="ru-RU"/>
        </w:rPr>
      </w:pPr>
      <w:r>
        <w:rPr>
          <w:caps/>
          <w:lang w:val="ru-RU"/>
        </w:rPr>
      </w:r>
    </w:p>
    <w:p>
      <w:pPr>
        <w:pStyle w:val="Normal"/>
        <w:rPr>
          <w:caps/>
          <w:lang w:val="ru-RU"/>
        </w:rPr>
      </w:pPr>
      <w:r>
        <w:rPr>
          <w:caps/>
          <w:lang w:val="ru-RU"/>
        </w:rPr>
      </w:r>
    </w:p>
    <w:p>
      <w:pPr>
        <w:pStyle w:val="Heading1"/>
        <w:rPr>
          <w:caps/>
          <w:lang w:val="ru-RU"/>
        </w:rPr>
      </w:pPr>
      <w:r>
        <w:rPr>
          <w:lang w:val="ru-RU"/>
        </w:rPr>
        <w:t>2.</w:t>
      </w:r>
      <w:bookmarkStart w:id="14" w:name="_Toc51339693"/>
      <w:bookmarkStart w:id="15" w:name="_Toc54643702"/>
      <w:r>
        <w:rPr>
          <w:lang w:val="ru-RU"/>
        </w:rPr>
        <w:t>Требования</w:t>
      </w:r>
      <w:r>
        <w:rPr/>
        <w:t xml:space="preserve"> к продукции</w:t>
      </w:r>
      <w:bookmarkEnd w:id="14"/>
      <w:bookmarkEnd w:id="15"/>
    </w:p>
    <w:p>
      <w:pPr>
        <w:pStyle w:val="Heading4"/>
        <w:numPr>
          <w:ilvl w:val="0"/>
          <w:numId w:val="0"/>
        </w:numPr>
        <w:ind w:hanging="0" w:left="1080"/>
        <w:rPr/>
      </w:pPr>
      <w:r>
        <w:rPr/>
        <w:t xml:space="preserve">2.1. </w:t>
      </w:r>
      <w:bookmarkStart w:id="16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6"/>
    </w:p>
    <w:p>
      <w:pPr>
        <w:pStyle w:val="Heading3"/>
        <w:numPr>
          <w:ilvl w:val="0"/>
          <w:numId w:val="0"/>
        </w:numPr>
        <w:ind w:hanging="0" w:left="1080"/>
        <w:rPr/>
      </w:pPr>
      <w:r>
        <w:rPr/>
        <w:t xml:space="preserve">2.1.1. </w:t>
      </w:r>
      <w:bookmarkStart w:id="17" w:name="_Toc54643704"/>
      <w:r>
        <w:rPr/>
        <w:t>Требования к перечню и объему услуг</w:t>
      </w:r>
      <w:bookmarkEnd w:id="17"/>
    </w:p>
    <w:p>
      <w:pPr>
        <w:pStyle w:val="Heading1"/>
        <w:rPr/>
      </w:pPr>
      <w:bookmarkStart w:id="18" w:name="_Toc54643705"/>
      <w:bookmarkStart w:id="19" w:name="_Toc51339695"/>
      <w:r>
        <w:rPr/>
        <w:t xml:space="preserve">Таблица 2. Перечень </w:t>
      </w:r>
      <w:bookmarkEnd w:id="19"/>
      <w:r>
        <w:rPr/>
        <w:t>и объем оказываемых услуг</w:t>
      </w:r>
      <w:bookmarkEnd w:id="18"/>
    </w:p>
    <w:p>
      <w:pPr>
        <w:pStyle w:val="Normal"/>
        <w:rPr/>
      </w:pPr>
      <w:r>
        <w:rPr/>
      </w:r>
    </w:p>
    <w:tbl>
      <w:tblPr>
        <w:tblW w:w="980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238"/>
        <w:gridCol w:w="4598"/>
        <w:gridCol w:w="1528"/>
        <w:gridCol w:w="2440"/>
      </w:tblGrid>
      <w:tr>
        <w:trPr>
          <w:trHeight w:val="652" w:hRule="atLeast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Количество*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Легковые ТС (TOYOTA CAMRY, TOYOTA Corolla)</w:t>
            </w:r>
          </w:p>
        </w:tc>
      </w:tr>
      <w:tr>
        <w:trPr>
          <w:trHeight w:val="34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1.1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колеса с ТС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(размер диска R 16)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покрышки с диска (размер диска R 16)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Балансировка (размер диска R 16)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колеса с ТС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(размер диска R 17)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1.5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покрышки с диска (размер диска R 17)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</w:t>
            </w:r>
            <w:r>
              <w:rPr>
                <w:b w:val="false"/>
                <w:bCs w:val="false"/>
                <w:sz w:val="24"/>
                <w:szCs w:val="24"/>
              </w:rPr>
              <w:t>1.6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Балансировка (размер диска R 17)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Внедорожники, Кроссоверы, Микроавтобусы (TOYOTA LAND CRUISER 100, TOYOTA LAND CRUISER 120, TOYOTA LAND CRUISER 150, TOYOTA HILUX, TOYOTA HIGHLANDER, TOYOTA RAV4, NISSAN PATROL, VOLKSWAGEN 7HC CARAVELLE)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колеса с ТС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(размер диска R 16)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покрышки с диска (размер диска R 16)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Балансировка (размер диска R 16)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колеса с ТС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(размер диска R 17)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2.5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покрышки с диска (размер диска R 17)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Балансировка (размер диска R 17)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колеса с ТС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(размер диска R 18)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покрышки с диска (размер диска R 18)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Балансировка (размер диска R 18)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колеса с ТС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(размер диска R 20)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</w:tr>
      <w:tr>
        <w:trPr>
          <w:trHeight w:val="34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2.11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покрышки с диска (размер диска R 20)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2.12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Балансировка (размер диска R 20)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Грузовые ТС (МАЗ 650128-584-000, Кран-манипулятор 5908ВН (КАМАЗ 43118), XCMGXZI5290 кран 25т., КАМАЗ 43118 (АПТ-35), К3В1А4 437783-10, FORD CARGO CCK1 1846T XHR MT, Полуприцеп WIELTON NS-3, Прицеп СЗАП-8357-02, Самосвал JAC N350, Самосвал Hino 700)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колеса с ТС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(размер диска R 22,5)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покрышки с диска (размер диска R 22,5)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Балансировка (размер диска R 22,5)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Автобусы (ЛИАЗ 525645, DAEWOO BS-106, ПАЗ 320405-04, YUTONG ZK6116HG, ПАЗ 4234-04)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колеса с ТС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(размер диска R 19,5)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покрышки с диска (размер диска R 19,5)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Балансировка (размер диска R 19,5)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колеса с ТС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(размер диска R 22,5)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Монтаж/демонтаж покрышки с диска (размер диска R 22,5)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4.6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Балансировка (размер диска R 22,5)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</w:tr>
      <w:tr>
        <w:trPr>
          <w:trHeight w:val="318" w:hRule="atLeast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4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Подкачка колеса за единицу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усл.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1200</w:t>
            </w:r>
          </w:p>
        </w:tc>
      </w:tr>
    </w:tbl>
    <w:p>
      <w:pPr>
        <w:pStyle w:val="Heading3"/>
        <w:rPr>
          <w:rStyle w:val="Strong"/>
          <w:i/>
          <w:i/>
        </w:rPr>
      </w:pPr>
      <w:r>
        <w:rPr>
          <w:i/>
        </w:rPr>
      </w:r>
    </w:p>
    <w:p>
      <w:pPr>
        <w:pStyle w:val="Heading3"/>
        <w:keepNext w:val="true"/>
        <w:widowControl/>
        <w:suppressAutoHyphens w:val="true"/>
        <w:bidi w:val="0"/>
        <w:spacing w:before="0" w:after="0"/>
        <w:rPr>
          <w:rFonts w:ascii="Times New Roman" w:hAnsi="Times New Roman" w:eastAsia="Calibri" w:cs="Times New Roman"/>
          <w:b w:val="false"/>
          <w:i/>
          <w:i/>
          <w:iCs/>
          <w:color w:val="auto"/>
          <w:kern w:val="0"/>
          <w:sz w:val="28"/>
          <w:szCs w:val="28"/>
          <w:lang w:val="x-none" w:eastAsia="x-none" w:bidi="ar-SA"/>
        </w:rPr>
      </w:pPr>
      <w:r>
        <w:rPr>
          <w:rFonts w:eastAsia="Calibri" w:cs="Times New Roman"/>
          <w:b w:val="false"/>
          <w:i/>
          <w:iCs/>
          <w:color w:val="auto"/>
          <w:kern w:val="0"/>
          <w:sz w:val="28"/>
          <w:szCs w:val="28"/>
          <w:lang w:val="x-none" w:eastAsia="x-none" w:bidi="ar-SA"/>
        </w:rPr>
        <w:t>*Объем продукции является ориентировочным, Заказчик не несет ответственности за неполную выборку продукции на общую сумму договора. В случае если в процессе оказания услуг будут выявлены дополнительные дефекты, требующие устранения, Исполнитель составляет предварительный заказ-наряд (дефектную ведомость) на ремонт, с указанием стоимости работ (услуг) и материалов, копия которого направляется для рассмотрения представителю Заказчика. После рассмотрения заказ-наряда (дефектной ведомости), Заказчиком в адрес Исполнителя направляется информация о согласии или отказе от оказания услуг.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3"/>
        <w:rPr>
          <w:bCs/>
          <w:i/>
          <w:i/>
        </w:rPr>
      </w:pPr>
      <w:r>
        <w:rPr/>
        <w:t>Таблица 2.1. Список ТС Хабаровского ТУ</w:t>
      </w:r>
      <w:r>
        <w:rPr>
          <w:bCs/>
          <w:i w:val="false"/>
          <w:iCs w:val="false"/>
        </w:rPr>
        <w:t>, Хабаровского СУ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W w:w="97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47"/>
        <w:gridCol w:w="6109"/>
        <w:gridCol w:w="2909"/>
      </w:tblGrid>
      <w:tr>
        <w:trPr>
          <w:trHeight w:val="307" w:hRule="atLeast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6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DEDED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Марка автомобиля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 номер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NISSAN PATROL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 364 ТР 59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CAMRY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Н 607 НР 750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УАЗ 315195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Р 907 УР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TOYOTA LAND CRUISER 150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 586 АВ 763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CAMRY3.5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А 505 ВС 134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CAMRY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 384 ТС 799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CAMRY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Н 605 НР 750</w:t>
            </w:r>
          </w:p>
        </w:tc>
      </w:tr>
      <w:tr>
        <w:trPr>
          <w:trHeight w:val="379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TOYOTA LAND CRUISER 150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 428 ТО 28</w:t>
            </w:r>
          </w:p>
        </w:tc>
      </w:tr>
      <w:tr>
        <w:trPr>
          <w:trHeight w:val="343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CAMRY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 028 ЕН 790</w:t>
            </w:r>
          </w:p>
        </w:tc>
      </w:tr>
      <w:tr>
        <w:trPr>
          <w:trHeight w:val="364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CAMRY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 770 РР 777</w:t>
            </w:r>
          </w:p>
        </w:tc>
      </w:tr>
      <w:tr>
        <w:trPr>
          <w:trHeight w:val="25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CAMRY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 461 МВ 750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TOYOTA LAND CRUISER 120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 222 МК 163</w:t>
            </w:r>
          </w:p>
        </w:tc>
      </w:tr>
      <w:tr>
        <w:trPr>
          <w:trHeight w:val="339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CAMRY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 019 ЕО 159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LAND CRUISER 100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 690 ТР 28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HILUX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 640 ОН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HILUX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 413 КО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CAMRY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Н 601 НР 750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HIGHLANDER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 228 ХЕ 163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Volkswagen 7HC Caravelle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 881 ЕВ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LAND CRUISER 150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Р 151 ЕА 152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LAND CRUISER 120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 545 ОВ 28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LAND CRUISER 120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 812 РТ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LAND CRUISER 150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 820 КН 28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CAMRY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 111 ОХ 82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TOYOTA LAND CRUISER 100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Е 800 ОО 05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RAV4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 460 МА 05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Toyota Corolla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Х 053 ТА 750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28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Автокран XCMGXZI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5290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О 161 К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Р 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29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А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втогидроподъемник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КАМАЗ 43118(АПТ-35)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А 678 МЕ 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30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 грузовой бортовой с КМУ К3В1А4 437783-10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Т 946 ХТ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31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Автопогрузчик ТСМ (FG25C3)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27 ХР 4188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32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Э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кскаватор-погрузчик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REDSTAR T28/28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27 ХА 4915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33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Экскаватор-погрузчик NEW HOLLAND B115B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19 ХА 5690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34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Погрузчик фронтальный BOBCAT S300 Nigh Flow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19 РХ 7713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35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Погрузчик JCB,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3CXS14M2NM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4047 27 ХА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36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Автогидроподъемник RED MACHINE (ПСС-131.22Э)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Р 597 УЕ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37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 Грузовой бортовой с КМУ FAW CA 3250 W0K00 бортовой с КМУ (681602)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О 499 НА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38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Машина коммунально-стрительная многоцелевая МКСМ-800Н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19 ХА 3964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39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Автопогрузчик Балканкар ДВ 1792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40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Кран Zoomlion ZRT400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4685 ХА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41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Кран SANY SRC600T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6474 ХА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42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 Грузовой бортовой с КМУ FAW (3416В1)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У 149 РХ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43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 Грузовой бортовой с КМУ FAW (3250 J6)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У 781 МХ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44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Кран Zoomlion ZRT400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6984 ХА27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45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Кран Zoomlion ZRT600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6982ХА27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46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Погрузчик мини Weсan WT 1200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27 ХА 7191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47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Самосвал МАЗ  650128-584-000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Р 464 ЕС 41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48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Самосвал JAC N350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Р 027 КР 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49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Самосвал МАЗ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650128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У 590 ТО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50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Самосвал JAC N350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Р 183 КР19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51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Самосвал JAC N350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Р 036 КР 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52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Самосвал JAC N350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Р 035 КР 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53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Самосвал JAC N350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Е 722 КУ19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54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Самосвал JAC N350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Р 630 КР 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55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Самосвал Hino 700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А 647АК 49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56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Самосвал Hino 700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А 618АК 49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57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Самосвал JAC N350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А 598 АК 49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58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Самосвал JAC N350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Р 691 КР 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59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Тягач седельный шоссейный FAW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Е 377 МЕ 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60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Тягач седельный шоссейный   КАМАЗ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О 582 СК 26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61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2"/>
                <w:lang w:val="ru-RU" w:eastAsia="en-US" w:bidi="ar-SA"/>
              </w:rPr>
              <w:t>Автобус ЛиАЗ 525653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2"/>
                <w:lang w:val="ru-RU" w:eastAsia="en-US" w:bidi="ar-SA"/>
              </w:rPr>
              <w:t>С 299 ТТ 28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62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2"/>
                <w:lang w:val="ru-RU" w:eastAsia="en-US" w:bidi="ar-SA"/>
              </w:rPr>
              <w:t>Автобус Daewoo BS-106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2"/>
                <w:lang w:val="ru-RU" w:eastAsia="en-US" w:bidi="ar-SA"/>
              </w:rPr>
              <w:t>К 076 КХ 28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63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2"/>
                <w:lang w:val="ru-RU" w:eastAsia="en-US" w:bidi="ar-SA"/>
              </w:rPr>
              <w:t>Автобус Daewoo BS-106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2"/>
                <w:lang w:val="ru-RU" w:eastAsia="en-US" w:bidi="ar-SA"/>
              </w:rPr>
              <w:t>К 077 КХ 28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64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2"/>
                <w:lang w:val="ru-RU" w:eastAsia="en-US" w:bidi="ar-SA"/>
              </w:rPr>
              <w:t>Автобус ПАЗ 320405-04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2"/>
                <w:lang w:val="ru-RU" w:eastAsia="en-US" w:bidi="ar-SA"/>
              </w:rPr>
              <w:t>С 118 РН 125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65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18"/>
                <w:lang w:val="ru-RU" w:eastAsia="en-US" w:bidi="ar-SA"/>
              </w:rPr>
              <w:t>Автобус YUTONG ZK6116HG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18"/>
                <w:lang w:val="ru-RU" w:eastAsia="en-US" w:bidi="ar-SA"/>
              </w:rPr>
              <w:t>Р 249 ХХ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66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18"/>
                <w:lang w:val="ru-RU" w:eastAsia="en-US" w:bidi="ar-SA"/>
              </w:rPr>
              <w:t xml:space="preserve">Автобус </w:t>
            </w:r>
            <w:r>
              <w:rPr>
                <w:rFonts w:eastAsia="Calibri" w:cs=""/>
                <w:kern w:val="0"/>
                <w:sz w:val="19"/>
                <w:lang w:val="ru-RU" w:eastAsia="en-US" w:bidi="ar-SA"/>
              </w:rPr>
              <w:t>ПАЗ 4234-04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18"/>
                <w:lang w:val="ru-RU" w:eastAsia="en-US" w:bidi="ar-SA"/>
              </w:rPr>
              <w:t>Х 138 ХО 750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67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Автобус TOYOTA HIACE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 672 МА 750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68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RENAULT DUSTER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Е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581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ЕК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763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69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 RENAULT DUSTER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Х 572 РЕ 799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70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TOYOTA LAND CRUISER 200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>M 580 HX 197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71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Автобус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MAN LION'S INTERSITY R60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376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АК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49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72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Автобус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YUTONG ZK6122H9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Т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458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ХУ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73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TOYOTA LAND CRUISER PRADO 150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525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АУ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50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74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Трактор МТЗ 82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50 ОУ 5253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75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Автокран XCMG XCT25L4_S/25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У 697 УН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76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 ISUZU GIGA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С 737 ЕК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77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 ISUZU GIGA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Т 252 АУ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78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 бортовой с КМУ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С 613 МУ 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79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 КАМАЗ К3342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С 349 КО 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80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 с КМУ FAW CF3250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С 529 МУ 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81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Автосамосвал FAW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О 774 ТН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82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Автосамосвал FAW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О 713 ТН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83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Автосамосвал HINO 658991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 470 АК 49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84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Автосамосвал HINO 658991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 484 АК 49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85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Автосамосвал HINO 658991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 556 АК 49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86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Кран короткобазный XCMG XCR30_ S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27 ХЕ 0162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Кран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корткобазный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SANY SRC600T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27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ХА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6474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88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Погрузчик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TOYOTA 62-8FD30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19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РХ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8218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Тягач седельный SHACMAN SX42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С 847 НК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90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Экскаватор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HYUNDAI R210LC-7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19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ХА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1257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Экскаватор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гусеничный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SUNWARD SWE335F-1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27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ХЕ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0161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92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Экскаватор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гусеничный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SUNWARD SWE335F-1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27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ХЕ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0163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 УАЗ PICKUP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Е 869 СО 28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94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Автомобиль ГАЗ 2705 (груз. фургон)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С 532 ЕХ 163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95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Автосамосвал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JAC N350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Е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732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КУ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19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Автосамосвал HINO 658991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А 530 АК 49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97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Тягач седельный SHACMAN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К 550 УО 126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98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Тягач седельный SHACMAN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К 561 ЕО 126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99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Тягач седельный SHACMAN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К 545 ЕО 126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/>
                <w:kern w:val="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100</w:t>
            </w:r>
          </w:p>
        </w:tc>
        <w:tc>
          <w:tcPr>
            <w:tcW w:w="6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Тягач седельный SHACMAN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0"/>
                <w:szCs w:val="20"/>
                <w:lang w:val="ru-RU" w:eastAsia="en-US" w:bidi="ar-SA"/>
              </w:rPr>
              <w:t>К 546 ЕО 126</w:t>
            </w:r>
            <w:bookmarkStart w:id="20" w:name="_GoBack_Копия_1"/>
            <w:bookmarkEnd w:id="20"/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0"/>
          <w:numId w:val="0"/>
        </w:numPr>
        <w:ind w:hanging="0" w:left="1080"/>
        <w:rPr/>
      </w:pPr>
      <w:r>
        <w:rPr/>
      </w:r>
    </w:p>
    <w:p>
      <w:pPr>
        <w:pStyle w:val="Heading3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3"/>
        <w:numPr>
          <w:ilvl w:val="0"/>
          <w:numId w:val="0"/>
        </w:numPr>
        <w:ind w:hanging="0" w:left="1080"/>
        <w:rPr/>
      </w:pPr>
      <w:r>
        <w:rPr/>
        <w:t>2.1.2. Требования к срокам оказания услуг</w:t>
      </w:r>
    </w:p>
    <w:p>
      <w:pPr>
        <w:pStyle w:val="Heading1"/>
        <w:rPr>
          <w:lang w:val="ru-RU"/>
        </w:rPr>
      </w:pPr>
      <w:bookmarkStart w:id="21" w:name="_Toc54643707"/>
      <w:bookmarkStart w:id="22" w:name="_Toc50125127"/>
      <w:bookmarkStart w:id="23" w:name="_Toc51339697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24" w:name="_Hlk50465284"/>
      <w:r>
        <w:rPr/>
        <w:t xml:space="preserve">Требования </w:t>
      </w:r>
      <w:r>
        <w:rPr>
          <w:lang w:val="ru-RU"/>
        </w:rPr>
        <w:t>к</w:t>
      </w:r>
      <w:r>
        <w:rPr/>
        <w:t xml:space="preserve"> срокам </w:t>
      </w:r>
      <w:bookmarkEnd w:id="22"/>
      <w:bookmarkEnd w:id="23"/>
      <w:bookmarkEnd w:id="24"/>
      <w:r>
        <w:rPr>
          <w:lang w:val="ru-RU"/>
        </w:rPr>
        <w:t>оказания услуг</w:t>
      </w:r>
      <w:bookmarkEnd w:id="21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09"/>
        <w:gridCol w:w="2997"/>
        <w:gridCol w:w="2977"/>
        <w:gridCol w:w="2834"/>
      </w:tblGrid>
      <w:tr>
        <w:trPr/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ОКПД2: 45.20.21 Оказание услуг по шиномонтажу и шиноремонту грузовых и легковых транспортных средств в населенном пункте Хабаровск для нужд Хабаровского ТУ, Хабаровского СУ Дальневосточного филиала АО "ТК РусГидро"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31.12.2026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994" w:footer="0" w:bottom="1276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0"/>
          <w:numId w:val="0"/>
        </w:numPr>
        <w:ind w:hanging="0" w:left="1080"/>
        <w:rPr/>
      </w:pPr>
      <w:r>
        <w:rPr/>
        <w:t xml:space="preserve">2.2. </w:t>
      </w:r>
      <w:r>
        <w:rPr>
          <w:b/>
          <w:bCs/>
          <w:sz w:val="28"/>
          <w:szCs w:val="28"/>
        </w:rPr>
        <w:t xml:space="preserve">Требования к </w:t>
      </w:r>
      <w:r>
        <w:rPr>
          <w:b/>
          <w:bCs/>
          <w:sz w:val="28"/>
          <w:szCs w:val="28"/>
          <w:lang w:val="ru-RU"/>
        </w:rPr>
        <w:t>качеству продукции</w:t>
      </w:r>
    </w:p>
    <w:p>
      <w:pPr>
        <w:pStyle w:val="Heading1"/>
        <w:rPr/>
      </w:pPr>
      <w:r>
        <w:rPr/>
        <w:t>Таблица </w:t>
      </w:r>
      <w:r>
        <w:rPr>
          <w:lang w:val="ru-RU"/>
        </w:rPr>
        <w:t>4</w:t>
      </w:r>
      <w:r>
        <w:rPr/>
        <w:t xml:space="preserve">. Требования к </w:t>
      </w:r>
      <w:r>
        <w:rPr>
          <w:lang w:val="ru-RU"/>
        </w:rPr>
        <w:t>качеству продукции</w:t>
      </w: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left" w:pos="6946" w:leader="none"/>
        </w:tabs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Наименование услуг/этапа услуг:</w:t>
      </w:r>
      <w:r>
        <w:rPr>
          <w:sz w:val="26"/>
          <w:szCs w:val="26"/>
        </w:rPr>
        <w:t xml:space="preserve"> </w:t>
      </w:r>
      <w:r>
        <w:rPr>
          <w:iCs/>
          <w:sz w:val="24"/>
          <w:szCs w:val="24"/>
        </w:rPr>
        <w:t>ОКПД2: 45.20.21 Оказание услуг по шиномонтажу и шиноремонту грузовых и легковых транспортных средств в населенном пункте Хабаровск для нужд Хабаровского ТУ, Хабаровского СУ Дальневосточного филиала АО "ТК РусГидро"</w:t>
      </w:r>
    </w:p>
    <w:p>
      <w:pPr>
        <w:pStyle w:val="Normal"/>
        <w:tabs>
          <w:tab w:val="clear" w:pos="709"/>
          <w:tab w:val="left" w:pos="6946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"/>
        <w:tblW w:w="1462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1"/>
        <w:gridCol w:w="3541"/>
        <w:gridCol w:w="5100"/>
        <w:gridCol w:w="4992"/>
      </w:tblGrid>
      <w:tr>
        <w:trPr>
          <w:trHeight w:val="275" w:hRule="atLeast"/>
        </w:trPr>
        <w:tc>
          <w:tcPr>
            <w:tcW w:w="99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54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1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8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75" w:hRule="atLeast"/>
        </w:trPr>
        <w:tc>
          <w:tcPr>
            <w:tcW w:w="99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4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00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99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25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5"/>
          </w:p>
        </w:tc>
        <w:tc>
          <w:tcPr>
            <w:tcW w:w="35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4992" w:type="dxa"/>
            <w:tcBorders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864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49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</w:t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-10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864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-10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35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Основание для оказания услуг</w:t>
            </w:r>
          </w:p>
        </w:tc>
        <w:tc>
          <w:tcPr>
            <w:tcW w:w="5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обязуется оказывать Заказчику услуги по шиномонтажу и шиноремонту транспортных средств Заказчика на основании заявок Заказчика.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-10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35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Использование собственных расходных материалов  Исполнителя.</w:t>
            </w:r>
          </w:p>
        </w:tc>
        <w:tc>
          <w:tcPr>
            <w:tcW w:w="5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собственных материалов Исполнителя при оказании услуги.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841" w:hRule="atLeast"/>
        </w:trPr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35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Возможность выбора расходных материалов.</w:t>
            </w:r>
          </w:p>
        </w:tc>
        <w:tc>
          <w:tcPr>
            <w:tcW w:w="5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Предоставить возможность выбора расходных материалов у различных официальных источников.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1.1.4.</w:t>
            </w:r>
          </w:p>
        </w:tc>
        <w:tc>
          <w:tcPr>
            <w:tcW w:w="35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Осуществление контроля.</w:t>
            </w:r>
          </w:p>
        </w:tc>
        <w:tc>
          <w:tcPr>
            <w:tcW w:w="5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Осуществлять допуск Заказчика к проведению контроля за выполняемыми работами при оказании услуги пошиномонтажу и шиноремонту ТС.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4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8641" w:type="dxa"/>
            <w:gridSpan w:val="2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04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1.2.1.</w:t>
            </w:r>
          </w:p>
        </w:tc>
        <w:tc>
          <w:tcPr>
            <w:tcW w:w="864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Шиномонтаж и шин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оремонт транспортных средств должен проводиться с соблюдением «Правил оказания услуг по техническому обслуживанию и ремонту автомототранспортных средств», утвержденных Постановлением Правительства РФ 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от 29 мая 2025 года №780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, инструкц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ий по эксплуатации транспортных средств, государственных стандартов к техническому состоянию транспортных средств, с целью поддержания надлежащего технического состояния транспортных средств.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41" w:hRule="atLeast"/>
        </w:trPr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864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1.3.1.</w:t>
            </w:r>
          </w:p>
        </w:tc>
        <w:tc>
          <w:tcPr>
            <w:tcW w:w="3541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характеристикам материалов</w:t>
            </w:r>
          </w:p>
        </w:tc>
        <w:tc>
          <w:tcPr>
            <w:tcW w:w="51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Устанавливаемые и используемые при шиномонтаже и шиноремонтных работах материалы должны быть новыми, не бывшим в употреблении, не восстановленными, не содержать восстановленных элементов, не должны иметь дефектов, связанных с конструкцией, материалом или работой по их изготовлению. Должны соответствовать рекомендациям, изложенным в руководстве по эксплуатации, выданным заводом-изготовителем.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1.4</w:t>
            </w:r>
          </w:p>
        </w:tc>
        <w:tc>
          <w:tcPr>
            <w:tcW w:w="8641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1.4.1</w:t>
            </w:r>
          </w:p>
        </w:tc>
        <w:tc>
          <w:tcPr>
            <w:tcW w:w="864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Проведение шиномонтажа и шиномонтажных работ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выполняться квалифицированным персоналом.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hanging="38" w:left="38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864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3" w:hRule="atLeast"/>
        </w:trPr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38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864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8" w:hRule="atLeast"/>
        </w:trPr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864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567" w:leader="none"/>
              </w:tabs>
              <w:suppressAutoHyphens w:val="true"/>
              <w:spacing w:before="0" w:after="0"/>
              <w:contextualSpacing/>
              <w:jc w:val="left"/>
              <w:rPr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После выполнения работ ТС должно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 (Постановление правительства РФ от 23.10.1993 №1090 «О правилах дорожного движения»).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4" w:hRule="atLeast"/>
        </w:trPr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864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31" w:hRule="atLeast"/>
        </w:trPr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2.2.1</w:t>
            </w:r>
          </w:p>
        </w:tc>
        <w:tc>
          <w:tcPr>
            <w:tcW w:w="864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32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ТС прошедшие шиномонтаж и шиноремонт должно отвечать требованиям Технического регламента Таможенного союза ТР ТС 018/2011 «О безопасности колесных транспортных средств» Утвержденного Решением Комиссии Таможенного союза от 09.12.2011г №877.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2.3.</w:t>
            </w:r>
          </w:p>
        </w:tc>
        <w:tc>
          <w:tcPr>
            <w:tcW w:w="864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2.3.1.</w:t>
            </w:r>
          </w:p>
        </w:tc>
        <w:tc>
          <w:tcPr>
            <w:tcW w:w="3541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Осмотр транспортного средства после оказании услуги.</w:t>
            </w:r>
          </w:p>
        </w:tc>
        <w:tc>
          <w:tcPr>
            <w:tcW w:w="5100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оказания услуг Заказчик проводит визуальный осмотр транспортного средства на предмет соответствия оказанных услуг требованиям Заказчика.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2.4.</w:t>
            </w:r>
          </w:p>
        </w:tc>
        <w:tc>
          <w:tcPr>
            <w:tcW w:w="864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2.4.1.</w:t>
            </w:r>
          </w:p>
        </w:tc>
        <w:tc>
          <w:tcPr>
            <w:tcW w:w="35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5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сдачи-приемки оказанных услуг в двух экземплярах.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2.4.2.</w:t>
            </w:r>
          </w:p>
        </w:tc>
        <w:tc>
          <w:tcPr>
            <w:tcW w:w="35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 на оплату</w:t>
            </w:r>
          </w:p>
        </w:tc>
        <w:tc>
          <w:tcPr>
            <w:tcW w:w="5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счет на оплату после оказания услуги.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81" w:hRule="atLeast"/>
        </w:trPr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88" w:leader="none"/>
              </w:tabs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2.4.3.</w:t>
            </w:r>
          </w:p>
        </w:tc>
        <w:tc>
          <w:tcPr>
            <w:tcW w:w="35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Счет-фактура (если контрагент является плательщиком НДС)</w:t>
            </w:r>
          </w:p>
        </w:tc>
        <w:tc>
          <w:tcPr>
            <w:tcW w:w="5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счет-фактуру (если Исполнитель является плательщиком НДС)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864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864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ru-RU" w:bidi="ar-SA"/>
              </w:rPr>
              <w:t>Исполнитель обязан предоставить гарантии на оказанные Услуги 14 календарных дней или 500 км пробега (в зависимости, что наступит раньше)</w:t>
            </w:r>
          </w:p>
        </w:tc>
        <w:tc>
          <w:tcPr>
            <w:tcW w:w="4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1276" w:right="992" w:gutter="0" w:header="680" w:top="1134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rPr/>
      </w:pPr>
      <w:r>
        <w:rPr>
          <w:lang w:val="ru-RU"/>
        </w:rPr>
        <w:t>3. Требования к документации по ценообразованию на этапе закупки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b w:val="false"/>
        </w:rPr>
        <w:t>3.1. В обоснование стоимости своей заявки Участник предоставляет Коммерческое предложение.</w:t>
      </w:r>
    </w:p>
    <w:p>
      <w:pPr>
        <w:pStyle w:val="Normal"/>
        <w:jc w:val="both"/>
        <w:rPr/>
      </w:pPr>
      <w:r>
        <w:rPr>
          <w:b w:val="false"/>
        </w:rPr>
        <w:t>3.2. Дополнительные документы по ценообразованию в состав заявки не включаются.</w:t>
      </w:r>
    </w:p>
    <w:p>
      <w:pPr>
        <w:pStyle w:val="Heading4"/>
        <w:jc w:val="both"/>
        <w:rPr>
          <w:b w:val="false"/>
        </w:rPr>
      </w:pPr>
      <w:r>
        <w:rPr>
          <w:b w:val="fals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 xml:space="preserve"> </w:t>
      </w:r>
    </w:p>
    <w:p>
      <w:pPr>
        <w:pStyle w:val="Normal"/>
        <w:rPr>
          <w:highlight w:val="none"/>
          <w:shd w:fill="auto" w:val="clear"/>
          <w:lang w:val="x-none" w:eastAsia="x-none"/>
        </w:rPr>
      </w:pPr>
      <w:r>
        <w:rPr>
          <w:shd w:fill="auto" w:val="clear"/>
          <w:lang w:val="x-none" w:eastAsia="x-none"/>
        </w:rPr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994" w:footer="0" w:bottom="1276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</w: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577b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/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2071b"/>
    <w:pPr>
      <w:keepNext w:val="true"/>
      <w:jc w:val="both"/>
      <w:outlineLvl w:val="2"/>
    </w:pPr>
    <w:rPr>
      <w:rFonts w:eastAsia="Calibri"/>
      <w:b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2071b"/>
    <w:rPr>
      <w:rFonts w:eastAsia="Calibri"/>
      <w:b/>
      <w:sz w:val="28"/>
      <w:szCs w:val="28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1511a2"/>
    <w:rPr>
      <w:color w:val="954F72" w:themeColor="followedHyperlink"/>
      <w:u w:val="single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lineRule="auto" w:line="240"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38154b"/>
    <w:pPr>
      <w:tabs>
        <w:tab w:val="clear" w:pos="709"/>
        <w:tab w:val="left" w:pos="1120" w:leader="none"/>
        <w:tab w:val="right" w:pos="9911" w:leader="dot"/>
      </w:tabs>
      <w:ind w:hanging="0" w:left="567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0d64da"/>
    <w:pPr>
      <w:tabs>
        <w:tab w:val="clear" w:pos="709"/>
        <w:tab w:val="left" w:pos="1120" w:leader="none"/>
        <w:tab w:val="right" w:pos="992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4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>
    <w:name w:val="Нумерованный 12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0525B-8BBC-4F22-B648-70243DBD2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1588</TotalTime>
  <Application>AlterOffice/2026.2.0.0$Linux_X86_64 LibreOffice_project/bc4ef1adf80b36c7a6365f8ed6cbf29021361edd</Application>
  <AppVersion>15.0000</AppVersion>
  <Pages>12</Pages>
  <Words>2185</Words>
  <Characters>11973</Characters>
  <CharactersWithSpaces>13868</CharactersWithSpaces>
  <Paragraphs>590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2023-10-17T02:11:00Z</dcterms:created>
  <dc:creator>Быстров Олег Геннадьевич</dc:creator>
  <dc:description/>
  <dc:language>ru-RU</dc:language>
  <cp:lastModifiedBy>larionovadv@corp.gidroogk.com</cp:lastModifiedBy>
  <cp:lastPrinted>2026-10-26T12:39:50Z</cp:lastPrinted>
  <dcterms:modified xsi:type="dcterms:W3CDTF">2026-10-28T17:02:09Z</dcterms:modified>
  <cp:revision>72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