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192"/>
        <w:jc w:val="right"/>
        <w:rPr>
          <w:rFonts w:ascii="Calibri" w:hAnsi="Calibri" w:eastAsia="Calibri" w:cs="" w:asciiTheme="minorHAnsi" w:cstheme="minorBidi" w:eastAsiaTheme="minorHAnsi" w:hAnsiTheme="minorHAnsi"/>
          <w:highlight w:val="none"/>
          <w:shd w:fill="auto" w:val="clear"/>
        </w:rPr>
      </w:pPr>
      <w:r>
        <w:rPr/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highlight w:val="none"/>
          <w:shd w:fill="auto" w:val="clear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shd w:fill="auto" w:val="clear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sz w:val="26"/>
          <w:szCs w:val="26"/>
          <w:lang w:eastAsia="ru-RU"/>
        </w:rPr>
        <w:t xml:space="preserve">Технические требования </w:t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sz w:val="26"/>
          <w:szCs w:val="26"/>
          <w:lang w:eastAsia="ru-RU"/>
        </w:rPr>
      </w:r>
    </w:p>
    <w:p>
      <w:pPr>
        <w:pStyle w:val="Normal"/>
        <w:bidi w:val="0"/>
        <w:jc w:val="center"/>
        <w:rPr>
          <w:b/>
          <w:bCs/>
          <w:sz w:val="24"/>
          <w:szCs w:val="24"/>
        </w:rPr>
      </w:pPr>
      <w:r>
        <w:rPr>
          <w:rFonts w:eastAsia="Calibri"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  <w:lang w:eastAsia="ru-RU"/>
        </w:rPr>
        <w:t xml:space="preserve">     </w:t>
      </w:r>
      <w:r>
        <w:rPr>
          <w:rFonts w:eastAsia="Calibri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2C2D2E"/>
          <w:spacing w:val="0"/>
          <w:kern w:val="0"/>
          <w:sz w:val="24"/>
          <w:szCs w:val="24"/>
          <w:u w:val="none"/>
          <w:em w:val="none"/>
          <w:lang w:eastAsia="ru-RU" w:bidi="ar-SA"/>
        </w:rPr>
        <w:t>ОКПД2 56.29.20.110 Услуги по обеспечению горячим питанием на территории филиала ПАО "РусГидро" - "Камская ГЭС"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 w:val="false"/>
          <w:bCs w:val="fals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ru-RU"/>
        </w:rPr>
        <w:t>лот №1210139-ЭКСП ПРОД-2027-КамГЭС</w:t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i/>
          <w:i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i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i/>
          <w:i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i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  <w:r>
        <w:br w:type="page"/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caps/>
          <w:sz w:val="28"/>
          <w:szCs w:val="28"/>
          <w:lang w:eastAsia="x-none"/>
        </w:rPr>
      </w:pPr>
      <w:bookmarkStart w:id="0" w:name="_Toc75446566"/>
      <w:bookmarkStart w:id="1" w:name="_Toc51339692"/>
      <w:r>
        <w:rPr>
          <w:rFonts w:eastAsia="Calibri" w:cs="Times New Roman" w:ascii="Times New Roman" w:hAnsi="Times New Roman"/>
          <w:b/>
          <w:sz w:val="28"/>
          <w:szCs w:val="28"/>
          <w:lang w:eastAsia="x-none"/>
        </w:rPr>
        <w:t>Общие сведения</w:t>
      </w:r>
      <w:bookmarkEnd w:id="0"/>
      <w:bookmarkEnd w:id="1"/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432" w:left="432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1. </w:t>
      </w:r>
      <w:bookmarkStart w:id="2" w:name="_Toc46743506"/>
      <w:bookmarkStart w:id="3" w:name="_Toc75446568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Наименование </w:t>
      </w:r>
      <w:bookmarkEnd w:id="2"/>
      <w:bookmarkEnd w:id="3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>услуг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rPr>
          <w:rFonts w:ascii="Times New Roman" w:hAnsi="Times New Roman" w:eastAsia="Times New Roman" w:cs="Times New Roman"/>
          <w:b/>
          <w:bCs/>
          <w:i/>
          <w:i/>
          <w:sz w:val="24"/>
          <w:szCs w:val="24"/>
          <w:shd w:fill="FFFF99" w:val="clear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1.1. Оказание услуг по </w:t>
      </w:r>
      <w:r>
        <w:rPr>
          <w:rFonts w:eastAsia="Times New Roman" w:cs="Times New Roman" w:ascii="Times New Roman" w:hAnsi="Times New Roman"/>
          <w:sz w:val="24"/>
          <w:szCs w:val="24"/>
          <w:shd w:fill="auto" w:val="clear"/>
          <w:lang w:eastAsia="ru-RU"/>
        </w:rPr>
        <w:t>обеспечению горячим питанием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rPr>
          <w:rFonts w:ascii="Times New Roman" w:hAnsi="Times New Roman" w:eastAsia="Times New Roman" w:cs="Times New Roman"/>
          <w:b/>
          <w:bCs/>
          <w:i/>
          <w:i/>
          <w:sz w:val="24"/>
          <w:szCs w:val="24"/>
          <w:shd w:fill="FFFF99" w:val="clear"/>
          <w:lang w:eastAsia="ru-RU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1. 2. </w:t>
      </w:r>
      <w:bookmarkStart w:id="4" w:name="_Toc46743507"/>
      <w:bookmarkStart w:id="5" w:name="_Toc75446569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>Цел</w:t>
      </w:r>
      <w:bookmarkEnd w:id="4"/>
      <w:bookmarkEnd w:id="5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>и и задачи</w:t>
      </w:r>
    </w:p>
    <w:p>
      <w:pPr>
        <w:pStyle w:val="Normal"/>
        <w:numPr>
          <w:ilvl w:val="0"/>
          <w:numId w:val="0"/>
        </w:numPr>
        <w:spacing w:lineRule="auto" w:line="240" w:before="240" w:after="60"/>
        <w:ind w:hanging="431" w:left="431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r>
        <w:rPr>
          <w:rFonts w:eastAsia="Calibri" w:cs="" w:ascii="Times New Roman" w:hAnsi="Times New Roman" w:cstheme="minorBidi" w:eastAsiaTheme="minorHAnsi"/>
          <w:color w:val="auto"/>
          <w:kern w:val="0"/>
          <w:sz w:val="24"/>
          <w:szCs w:val="24"/>
          <w:lang w:val="ru-RU" w:eastAsia="en-US" w:bidi="ar-SA"/>
        </w:rPr>
        <w:t>1.2.1. Обеспечение 9 человек ежедневным трехразовым горячим питанием.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426" w:leader="none"/>
        </w:tabs>
        <w:suppressAutoHyphens w:val="true"/>
        <w:bidi w:val="0"/>
        <w:spacing w:lineRule="auto" w:line="240" w:before="240" w:after="60"/>
        <w:ind w:hanging="510" w:left="454" w:right="0"/>
        <w:contextualSpacing w:val="false"/>
        <w:jc w:val="both"/>
        <w:outlineLvl w:val="3"/>
        <w:rPr>
          <w:rFonts w:ascii="Times New Roman" w:hAnsi="Times New Roman" w:eastAsia="Calibri" w:cs="" w:cstheme="minorBidi" w:eastAsiaTheme="minorHAnsi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" w:cstheme="minorBidi" w:eastAsiaTheme="minorHAnsi"/>
          <w:color w:val="auto"/>
          <w:kern w:val="0"/>
          <w:sz w:val="24"/>
          <w:szCs w:val="24"/>
          <w:lang w:val="ru-RU" w:eastAsia="en-US" w:bidi="ar-SA"/>
        </w:rPr>
        <w:t>1. 2.2. Организация ежедневного трехразового горячего питания, в соответствии с настоящими требованиями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426" w:leader="none"/>
        </w:tabs>
        <w:suppressAutoHyphens w:val="true"/>
        <w:bidi w:val="0"/>
        <w:spacing w:lineRule="auto" w:line="240" w:before="240" w:after="60"/>
        <w:ind w:hanging="510" w:left="454" w:right="0"/>
        <w:contextualSpacing w:val="false"/>
        <w:jc w:val="both"/>
        <w:outlineLvl w:val="3"/>
        <w:rPr>
          <w:rFonts w:ascii="Times New Roman" w:hAnsi="Times New Roman" w:eastAsia="Calibri" w:cs="" w:cstheme="minorBidi" w:eastAsiaTheme="minorHAnsi"/>
          <w:color w:val="auto"/>
          <w:kern w:val="0"/>
          <w:sz w:val="24"/>
          <w:szCs w:val="24"/>
          <w:lang w:val="ru-RU" w:eastAsia="en-US" w:bidi="ar-SA"/>
        </w:rPr>
      </w:pPr>
      <w:bookmarkStart w:id="6" w:name="_Toc50125126"/>
      <w:bookmarkStart w:id="7" w:name="_Toc46743510"/>
      <w:bookmarkEnd w:id="6"/>
      <w:bookmarkEnd w:id="7"/>
      <w:r>
        <w:rPr>
          <w:rFonts w:eastAsia="Calibri" w:cs="Times New Roman"/>
          <w:b/>
          <w:iCs/>
          <w:sz w:val="28"/>
          <w:szCs w:val="28"/>
          <w:lang w:val="x-none" w:eastAsia="x-none"/>
        </w:rPr>
        <w:t xml:space="preserve">2. </w:t>
      </w:r>
      <w:bookmarkStart w:id="8" w:name="_Toc51339693"/>
      <w:bookmarkStart w:id="9" w:name="_Toc75446573"/>
      <w:r>
        <w:rPr>
          <w:rFonts w:eastAsia="Calibri" w:cs="Times New Roman"/>
          <w:b/>
          <w:iCs/>
          <w:sz w:val="28"/>
          <w:szCs w:val="28"/>
          <w:lang w:val="x-none" w:eastAsia="x-none"/>
        </w:rPr>
        <w:t>Требования к продукции</w:t>
      </w:r>
      <w:bookmarkEnd w:id="8"/>
      <w:bookmarkEnd w:id="9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val="en-US" w:eastAsia="x-none"/>
        </w:rPr>
        <w:t>2.1 Перечень и объем оказываемых услуг</w:t>
      </w:r>
    </w:p>
    <w:p>
      <w:pPr>
        <w:pStyle w:val="Normal"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b w:val="false"/>
          <w:bCs w:val="false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 xml:space="preserve">Объём оказываемых услуг: </w:t>
      </w:r>
      <w:r>
        <w:rPr>
          <w:rFonts w:eastAsia="Calibri" w:cs="Times New Roman" w:ascii="Times New Roman" w:hAnsi="Times New Roman"/>
          <w:b w:val="false"/>
          <w:bCs w:val="false"/>
          <w:sz w:val="24"/>
          <w:szCs w:val="24"/>
          <w:lang w:eastAsia="x-none"/>
        </w:rPr>
        <w:t>Трехразовое горячее питание на 9 человек. Объем услуги может быть увеличен или уменьшен Заказчиком с пропорциональным увеличением или уменьшением цены Договора, исход</w:t>
      </w:r>
      <w:r>
        <w:rPr>
          <w:rFonts w:eastAsia="Calibri" w:cs="Times New Roman" w:ascii="Times New Roman" w:hAnsi="Times New Roman" w:eastAsiaTheme="minorHAnsi"/>
          <w:b w:val="false"/>
          <w:bCs w:val="false"/>
          <w:sz w:val="24"/>
          <w:szCs w:val="24"/>
          <w:shd w:fill="auto" w:val="clear"/>
          <w:lang w:eastAsia="x-none"/>
        </w:rPr>
        <w:t xml:space="preserve">я </w:t>
      </w:r>
      <w:r>
        <w:rPr>
          <w:rFonts w:eastAsia="Calibri" w:cs="Times New Roman" w:ascii="Times New Roman" w:hAnsi="Times New Roman" w:eastAsiaTheme="minorHAnsi"/>
          <w:b w:val="false"/>
          <w:bCs w:val="false"/>
          <w:color w:val="000000"/>
          <w:sz w:val="24"/>
          <w:szCs w:val="24"/>
          <w:shd w:fill="auto" w:val="clear"/>
          <w:lang w:eastAsia="x-none"/>
        </w:rPr>
        <w:t>из неизменности стоимости единицы услуг</w:t>
      </w:r>
      <w:r>
        <w:rPr>
          <w:rFonts w:eastAsia="Calibri" w:cs="Times New Roman" w:ascii="Times New Roman" w:hAnsi="Times New Roman" w:eastAsiaTheme="minorHAnsi"/>
          <w:b w:val="false"/>
          <w:bCs w:val="false"/>
          <w:sz w:val="24"/>
          <w:szCs w:val="24"/>
          <w:shd w:fill="auto" w:val="clear"/>
          <w:lang w:eastAsia="x-none"/>
        </w:rPr>
        <w:t>и</w:t>
      </w:r>
      <w:r>
        <w:rPr>
          <w:rFonts w:eastAsia="Calibri" w:cs="Times New Roman" w:ascii="Times New Roman" w:hAnsi="Times New Roman"/>
          <w:b w:val="false"/>
          <w:bCs w:val="false"/>
          <w:sz w:val="24"/>
          <w:szCs w:val="24"/>
          <w:lang w:eastAsia="x-none"/>
        </w:rPr>
        <w:t xml:space="preserve"> и фактической потребности Заказчика. </w:t>
      </w:r>
      <w:r>
        <w:rPr>
          <w:rFonts w:eastAsia="Calibri" w:cs="Times New Roman" w:ascii="Times New Roman" w:hAnsi="Times New Roman"/>
          <w:b w:val="false"/>
          <w:bCs w:val="false"/>
          <w:sz w:val="24"/>
          <w:szCs w:val="24"/>
          <w:lang w:val="en-US" w:eastAsia="x-none"/>
        </w:rPr>
        <w:t>Услуги оказываются семь дней в неделю независимо от выходных и праздничных дней.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/>
      </w:pPr>
      <w:r>
        <w:rPr>
          <w:rStyle w:val="Style14"/>
          <w:rFonts w:ascii="Times New Roman" w:hAnsi="Times New Roman"/>
          <w:b/>
          <w:bCs/>
          <w:i w:val="false"/>
          <w:iCs w:val="false"/>
          <w:sz w:val="24"/>
          <w:szCs w:val="24"/>
          <w:shd w:fill="auto" w:val="clear"/>
        </w:rPr>
        <w:t>Таблица 1. Требования к объему оказания услуг</w:t>
      </w:r>
    </w:p>
    <w:tbl>
      <w:tblPr>
        <w:tblW w:w="9851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37"/>
        <w:gridCol w:w="2390"/>
        <w:gridCol w:w="2034"/>
        <w:gridCol w:w="2104"/>
        <w:gridCol w:w="2886"/>
      </w:tblGrid>
      <w:tr>
        <w:trPr/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suppressAutoHyphens w:val="true"/>
              <w:spacing w:before="0" w:after="16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п/п</w:t>
            </w:r>
          </w:p>
        </w:tc>
        <w:tc>
          <w:tcPr>
            <w:tcW w:w="23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spacing w:before="0" w:after="16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keepNext w:val="true"/>
              <w:suppressAutoHyphens w:val="true"/>
              <w:spacing w:before="0" w:after="16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Количество дней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keepNext w:val="true"/>
              <w:suppressAutoHyphens w:val="true"/>
              <w:spacing w:before="0" w:after="16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Количество человек, шт.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spacing w:before="0" w:after="16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ascii="Times New Roman" w:hAnsi="Times New Roman"/>
                <w:i w:val="false"/>
                <w:iCs w:val="false"/>
              </w:rPr>
              <w:t>Итого приемов пищи, человеко-дней</w:t>
            </w:r>
          </w:p>
        </w:tc>
      </w:tr>
      <w:tr>
        <w:trPr/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16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23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16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20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suppressAutoHyphens w:val="true"/>
              <w:spacing w:before="0" w:after="16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suppressAutoHyphens w:val="true"/>
              <w:spacing w:before="0" w:after="160"/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4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16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uppressAutoHyphens w:val="true"/>
              <w:rPr>
                <w:rFonts w:ascii="Times New Roman" w:hAnsi="Times New Roman"/>
                <w:i w:val="false"/>
                <w:i w:val="false"/>
                <w:iCs w:val="false"/>
                <w:sz w:val="22"/>
                <w:szCs w:val="22"/>
                <w:highlight w:val="none"/>
                <w:shd w:fill="auto" w:val="clear"/>
              </w:rPr>
            </w:pPr>
            <w:r>
              <w:rPr>
                <w:i w:val="false"/>
                <w:iCs w:val="false"/>
                <w:sz w:val="22"/>
                <w:szCs w:val="22"/>
                <w:shd w:fill="auto" w:val="clear"/>
              </w:rPr>
            </w:r>
          </w:p>
        </w:tc>
        <w:tc>
          <w:tcPr>
            <w:tcW w:w="23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160"/>
              <w:rPr/>
            </w:pPr>
            <w:r>
              <w:rPr>
                <w:rStyle w:val="Style14"/>
                <w:rFonts w:ascii="Times New Roman" w:hAnsi="Times New Roman"/>
                <w:b w:val="false"/>
                <w:bCs/>
                <w:i w:val="false"/>
                <w:iCs w:val="false"/>
                <w:sz w:val="22"/>
                <w:szCs w:val="22"/>
                <w:shd w:fill="auto" w:val="clear"/>
                <w:lang w:val="en-US"/>
              </w:rPr>
              <w:t>Организация трехразового горячего  питания (завтрак, обед, ужин)</w:t>
            </w:r>
          </w:p>
        </w:tc>
        <w:tc>
          <w:tcPr>
            <w:tcW w:w="20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suppressAutoHyphens w:val="true"/>
              <w:spacing w:before="0" w:after="16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Times New Roman" w:hAnsi="Times New Roman"/>
                <w:i w:val="false"/>
                <w:iCs w:val="false"/>
                <w:sz w:val="22"/>
                <w:szCs w:val="22"/>
              </w:rPr>
              <w:t>365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suppressAutoHyphens w:val="true"/>
              <w:spacing w:before="0" w:after="16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Times New Roman" w:hAnsi="Times New Roman"/>
                <w:i w:val="false"/>
                <w:iCs w:val="false"/>
                <w:sz w:val="22"/>
                <w:szCs w:val="22"/>
              </w:rPr>
              <w:t>9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16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Times New Roman" w:hAnsi="Times New Roman"/>
                <w:i w:val="false"/>
                <w:iCs w:val="false"/>
                <w:sz w:val="22"/>
                <w:szCs w:val="22"/>
              </w:rPr>
              <w:t>3 285</w:t>
            </w:r>
          </w:p>
        </w:tc>
      </w:tr>
    </w:tbl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120" w:after="60"/>
        <w:ind w:hanging="0" w:left="-57" w:right="0"/>
        <w:jc w:val="left"/>
        <w:outlineLvl w:val="2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val="en-US" w:eastAsia="x-none"/>
        </w:rPr>
        <w:t xml:space="preserve">   </w:t>
      </w:r>
      <w:r>
        <w:rPr>
          <w:rFonts w:eastAsia="Calibri" w:cs="Times New Roman" w:ascii="Times New Roman" w:hAnsi="Times New Roman"/>
          <w:b/>
          <w:sz w:val="24"/>
          <w:szCs w:val="24"/>
          <w:lang w:val="en-US" w:eastAsia="x-none"/>
        </w:rPr>
        <w:t xml:space="preserve">2.2. </w:t>
      </w:r>
      <w:bookmarkStart w:id="10" w:name="_Toc75446578"/>
      <w:bookmarkStart w:id="11" w:name="_Toc51339696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Требования </w:t>
      </w:r>
      <w:bookmarkEnd w:id="11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к срокам оказания услуг </w:t>
      </w:r>
      <w:bookmarkEnd w:id="10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firstLine="142" w:left="0"/>
        <w:outlineLvl w:val="0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bookmarkStart w:id="12" w:name="_Toc50125127"/>
      <w:bookmarkStart w:id="13" w:name="_Toc51339697"/>
      <w:bookmarkStart w:id="14" w:name="_Toc75446579"/>
      <w:bookmarkStart w:id="15" w:name="_Toc50125126_Копия_1"/>
      <w:bookmarkEnd w:id="15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2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. </w:t>
      </w:r>
      <w:bookmarkStart w:id="16" w:name="_Hlk50465284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12"/>
      <w:bookmarkEnd w:id="13"/>
      <w:bookmarkEnd w:id="14"/>
      <w:bookmarkEnd w:id="16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>оказания услуг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9781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79"/>
        <w:gridCol w:w="2764"/>
        <w:gridCol w:w="2977"/>
        <w:gridCol w:w="3260"/>
      </w:tblGrid>
      <w:tr>
        <w:trPr/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>
          <w:trHeight w:val="205" w:hRule="atLeast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40"/>
              <w:ind w:hanging="0" w:left="57" w:right="57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40"/>
              <w:ind w:hanging="0" w:left="57" w:right="57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before="0" w:after="160"/>
              <w:rPr/>
            </w:pPr>
            <w:r>
              <w:rPr>
                <w:rStyle w:val="Style14"/>
                <w:rFonts w:eastAsia="Times New Roman" w:cs="Times New Roman" w:ascii="Times New Roman" w:hAnsi="Times New Roman"/>
                <w:b w:val="false"/>
                <w:bCs/>
                <w:i w:val="false"/>
                <w:iCs w:val="false"/>
                <w:sz w:val="22"/>
                <w:szCs w:val="22"/>
                <w:shd w:fill="auto" w:val="clear"/>
                <w:lang w:val="en-US" w:eastAsia="ru-RU"/>
              </w:rPr>
              <w:t>Организация горячего  питания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 01.01.2027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31.12.2027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sectPr>
          <w:headerReference w:type="even" r:id="rId2"/>
          <w:headerReference w:type="default" r:id="rId3"/>
          <w:type w:val="nextPage"/>
          <w:pgSz w:w="11906" w:h="16838"/>
          <w:pgMar w:left="1134" w:right="849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4096"/>
        </w:sectPr>
      </w:pP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0" w:left="709"/>
        <w:outlineLvl w:val="0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432" w:left="432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bookmarkStart w:id="17" w:name="_Toc51339698"/>
      <w:bookmarkStart w:id="18" w:name="_Toc75446581"/>
      <w:bookmarkStart w:id="19" w:name="_Toc46743511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Требования к </w:t>
      </w:r>
      <w:bookmarkEnd w:id="18"/>
      <w:bookmarkEnd w:id="19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>оказанию услуг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rFonts w:ascii="Times New Roman" w:hAnsi="Times New Roman" w:eastAsia="Calibri" w:cs="Times New Roman"/>
          <w:b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0" w:name="_Toc75446582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>Таблица 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3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. Требования к </w:t>
      </w:r>
      <w:bookmarkEnd w:id="17"/>
      <w:bookmarkEnd w:id="20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>оказанию услуг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i/>
          <w:i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ru-RU"/>
        </w:rPr>
      </w:r>
    </w:p>
    <w:tbl>
      <w:tblPr>
        <w:tblStyle w:val="1d"/>
        <w:tblW w:w="1343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45"/>
        <w:gridCol w:w="2988"/>
        <w:gridCol w:w="3723"/>
        <w:gridCol w:w="3000"/>
        <w:gridCol w:w="2974"/>
      </w:tblGrid>
      <w:tr>
        <w:trPr/>
        <w:tc>
          <w:tcPr>
            <w:tcW w:w="74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98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372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</w:rPr>
            </w:pPr>
            <w:bookmarkStart w:id="21" w:name="_Hlk51251235"/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Требование заказчика</w:t>
            </w:r>
            <w:bookmarkEnd w:id="21"/>
          </w:p>
        </w:tc>
        <w:tc>
          <w:tcPr>
            <w:tcW w:w="59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74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sz w:val="24"/>
              </w:rPr>
            </w:r>
          </w:p>
        </w:tc>
        <w:tc>
          <w:tcPr>
            <w:tcW w:w="298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sz w:val="24"/>
              </w:rPr>
            </w:r>
          </w:p>
        </w:tc>
        <w:tc>
          <w:tcPr>
            <w:tcW w:w="372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sz w:val="24"/>
              </w:rPr>
            </w:r>
          </w:p>
        </w:tc>
        <w:tc>
          <w:tcPr>
            <w:tcW w:w="30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Согласие с требованием / указание характеристик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Arial"/>
                <w:b/>
                <w:bCs/>
              </w:rPr>
            </w:pPr>
            <w:r>
              <w:rPr>
                <w:rFonts w:eastAsia="Calibri" w:cs="Arial"/>
                <w:b/>
                <w:bCs/>
                <w:sz w:val="24"/>
              </w:rPr>
            </w:r>
          </w:p>
        </w:tc>
        <w:tc>
          <w:tcPr>
            <w:tcW w:w="29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</w:rPr>
            </w:pPr>
            <w:bookmarkStart w:id="22" w:name="_Hlk51253264"/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Предоставление подтверждающего документа или иной способ подтверждения</w:t>
            </w:r>
            <w:bookmarkEnd w:id="22"/>
          </w:p>
        </w:tc>
      </w:tr>
      <w:tr>
        <w:trPr/>
        <w:tc>
          <w:tcPr>
            <w:tcW w:w="7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9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37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30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29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7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711" w:type="dxa"/>
            <w:gridSpan w:val="2"/>
            <w:tcBorders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30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i/>
                <w:i/>
                <w:iCs/>
                <w:shd w:fill="FFFF99" w:val="clear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97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i/>
                <w:i/>
                <w:iCs/>
                <w:shd w:fill="FFFF99" w:val="clear"/>
                <w:lang w:eastAsia="ru-RU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/>
        <w:tc>
          <w:tcPr>
            <w:tcW w:w="7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671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567" w:leader="none"/>
              </w:tabs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Исполнитель должен соблюдать требования следующих нормативных документов:</w:t>
            </w:r>
          </w:p>
          <w:p>
            <w:pPr>
              <w:pStyle w:val="Normal"/>
              <w:tabs>
                <w:tab w:val="clear" w:pos="708"/>
                <w:tab w:val="left" w:pos="567" w:leader="none"/>
              </w:tabs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1.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 xml:space="preserve">Сан-ПиН 42-123-5777 </w:t>
            </w:r>
            <w:hyperlink r:id="rId4">
              <w:r>
                <w:rPr>
                  <w:rStyle w:val="Hyperlink"/>
                  <w:rFonts w:eastAsia="Calibri" w:cs="Times New Roman" w:ascii="Times New Roman" w:hAnsi="Times New Roman"/>
                  <w:sz w:val="24"/>
                  <w:szCs w:val="24"/>
                  <w:lang w:eastAsia="ru-RU"/>
                </w:rPr>
                <w:t>http://dokipedia.ru/document/5149140</w:t>
              </w:r>
            </w:hyperlink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 xml:space="preserve"> ,</w:t>
            </w:r>
          </w:p>
          <w:p>
            <w:pPr>
              <w:pStyle w:val="Normal"/>
              <w:tabs>
                <w:tab w:val="clear" w:pos="708"/>
                <w:tab w:val="left" w:pos="567" w:leader="none"/>
              </w:tabs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 xml:space="preserve">2.СанПиН 42-123-4117 </w:t>
            </w:r>
            <w:hyperlink r:id="rId5">
              <w:r>
                <w:rPr>
                  <w:rStyle w:val="Hyperlink"/>
                  <w:rFonts w:eastAsia="Calibri" w:cs="Times New Roman" w:ascii="Times New Roman" w:hAnsi="Times New Roman"/>
                  <w:sz w:val="24"/>
                  <w:szCs w:val="24"/>
                  <w:lang w:eastAsia="ru-RU"/>
                </w:rPr>
                <w:t>http://dokipedia.ru/document/5149137</w:t>
              </w:r>
            </w:hyperlink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 xml:space="preserve"> ,</w:t>
            </w:r>
          </w:p>
          <w:p>
            <w:pPr>
              <w:pStyle w:val="Normal"/>
              <w:tabs>
                <w:tab w:val="clear" w:pos="708"/>
                <w:tab w:val="left" w:pos="567" w:leader="none"/>
              </w:tabs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3. сборники рецептур блюд и кулинарных изделий для предприятий общественного питания,</w:t>
            </w:r>
          </w:p>
          <w:p>
            <w:pPr>
              <w:pStyle w:val="Normal"/>
              <w:tabs>
                <w:tab w:val="clear" w:pos="708"/>
                <w:tab w:val="left" w:pos="567" w:leader="none"/>
              </w:tabs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  <w:u w:val="single"/>
                <w:lang w:eastAsia="ru-RU"/>
              </w:rPr>
              <w:t>4. ГОСТ Р 50762-2007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 xml:space="preserve"> «Услуги общественного питания. Классификация предприятий общественного питания»,</w:t>
            </w:r>
          </w:p>
          <w:p>
            <w:pPr>
              <w:pStyle w:val="Normal"/>
              <w:tabs>
                <w:tab w:val="clear" w:pos="708"/>
                <w:tab w:val="left" w:pos="567" w:leader="none"/>
              </w:tabs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  <w:u w:val="single"/>
                <w:lang w:eastAsia="ru-RU"/>
              </w:rPr>
              <w:t>5. ГОСТ Р 50763-2007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 xml:space="preserve"> «Услуги общественного питания. Продукция общественного питания, реализуемая населению. Общие технические условия»,</w:t>
            </w:r>
          </w:p>
          <w:p>
            <w:pPr>
              <w:pStyle w:val="Normal"/>
              <w:tabs>
                <w:tab w:val="clear" w:pos="708"/>
                <w:tab w:val="left" w:pos="567" w:leader="none"/>
              </w:tabs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  <w:u w:val="single"/>
                <w:lang w:eastAsia="ru-RU"/>
              </w:rPr>
              <w:t>6. ГОСТ Р 50935-2007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 xml:space="preserve"> «Услуги общественного питания. Требования к персоналу»,</w:t>
            </w:r>
          </w:p>
          <w:p>
            <w:pPr>
              <w:pStyle w:val="Normal"/>
              <w:tabs>
                <w:tab w:val="clear" w:pos="708"/>
                <w:tab w:val="left" w:pos="567" w:leader="none"/>
              </w:tabs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  <w:u w:val="single"/>
                <w:lang w:eastAsia="ru-RU"/>
              </w:rPr>
              <w:t>7. ГОСТ Р 53523-2009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 xml:space="preserve"> «Услуги общественного питания. Общие требования к заготовочным предприятиям общественного питания»,</w:t>
            </w:r>
          </w:p>
          <w:p>
            <w:pPr>
              <w:pStyle w:val="Normal"/>
              <w:tabs>
                <w:tab w:val="clear" w:pos="708"/>
                <w:tab w:val="left" w:pos="567" w:leader="none"/>
              </w:tabs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  <w:u w:val="single"/>
                <w:lang w:eastAsia="ru-RU"/>
              </w:rPr>
              <w:t>8.  ГОСТ Р 53995-2010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 xml:space="preserve"> «Услуги общественного питания. Общие требования к методам и формам обслуживания на предприятиях общественного питания»,</w:t>
            </w:r>
          </w:p>
          <w:p>
            <w:pPr>
              <w:pStyle w:val="Normal"/>
              <w:tabs>
                <w:tab w:val="clear" w:pos="708"/>
                <w:tab w:val="left" w:pos="567" w:leader="none"/>
              </w:tabs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 xml:space="preserve">9.СанПиН 42-123-5777 </w:t>
            </w:r>
            <w:hyperlink r:id="rId6">
              <w:r>
                <w:rPr>
                  <w:rStyle w:val="Hyperlink"/>
                  <w:rFonts w:eastAsia="Calibri" w:cs="Times New Roman" w:ascii="Times New Roman" w:hAnsi="Times New Roman"/>
                  <w:sz w:val="24"/>
                  <w:szCs w:val="24"/>
                  <w:lang w:eastAsia="ru-RU"/>
                </w:rPr>
                <w:t>http://dokipedia.ru/document/5149140</w:t>
              </w:r>
            </w:hyperlink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 xml:space="preserve"> (экологическая безопасность),</w:t>
            </w:r>
          </w:p>
          <w:p>
            <w:pPr>
              <w:pStyle w:val="Normal"/>
              <w:tabs>
                <w:tab w:val="clear" w:pos="708"/>
                <w:tab w:val="left" w:pos="567" w:leader="none"/>
              </w:tabs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 xml:space="preserve">10.СНиП 2.08.02 </w:t>
            </w:r>
            <w:hyperlink r:id="rId7">
              <w:r>
                <w:rPr>
                  <w:rStyle w:val="Hyperlink"/>
                  <w:rFonts w:eastAsia="Calibri" w:cs="Times New Roman" w:ascii="Times New Roman" w:hAnsi="Times New Roman"/>
                  <w:sz w:val="24"/>
                  <w:szCs w:val="24"/>
                  <w:lang w:eastAsia="ru-RU"/>
                </w:rPr>
                <w:t>http://ohranatruda.ru/ot_biblio/normativ/data_normativ/1/1910/</w:t>
              </w:r>
            </w:hyperlink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 xml:space="preserve"> (экологическая безопасность),</w:t>
            </w:r>
          </w:p>
          <w:p>
            <w:pPr>
              <w:pStyle w:val="Normal"/>
              <w:tabs>
                <w:tab w:val="clear" w:pos="708"/>
                <w:tab w:val="left" w:pos="567" w:leader="none"/>
              </w:tabs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  <w:u w:val="single"/>
                <w:lang w:eastAsia="ru-RU"/>
              </w:rPr>
              <w:t>11. ГОСТ 12.1.004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hyperlink r:id="rId8">
              <w:r>
                <w:rPr>
                  <w:rStyle w:val="Hyperlink"/>
                  <w:rFonts w:eastAsia="Calibri" w:cs="Times New Roman" w:ascii="Times New Roman" w:hAnsi="Times New Roman"/>
                  <w:sz w:val="24"/>
                  <w:szCs w:val="24"/>
                  <w:lang w:eastAsia="ru-RU"/>
                </w:rPr>
                <w:t>http://files.stroyinf.ru/Data1/4/4653/</w:t>
              </w:r>
            </w:hyperlink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 xml:space="preserve"> (противопожарная безопасность)</w:t>
            </w:r>
          </w:p>
          <w:p>
            <w:pPr>
              <w:pStyle w:val="Normal"/>
              <w:tabs>
                <w:tab w:val="clear" w:pos="708"/>
                <w:tab w:val="left" w:pos="567" w:leader="none"/>
              </w:tabs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212529"/>
                <w:spacing w:val="0"/>
                <w:sz w:val="24"/>
                <w:szCs w:val="24"/>
                <w:lang w:eastAsia="ru-RU"/>
              </w:rPr>
              <w:t>12. Методические рекомендации MP 2.3.1.0253-21 "Нормы физиологических потребностей в энергии и пищевых веществах для различных групп населения Российской Федерации" (утв. Федеральной службой по надзору в сфере защиты прав потребителей и благополучия человека 22 июля 2021 г.)</w:t>
            </w:r>
          </w:p>
          <w:p>
            <w:pPr>
              <w:pStyle w:val="Normal"/>
              <w:tabs>
                <w:tab w:val="clear" w:pos="708"/>
                <w:tab w:val="left" w:pos="567" w:leader="none"/>
              </w:tabs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12529"/>
                <w:spacing w:val="0"/>
                <w:sz w:val="24"/>
                <w:szCs w:val="24"/>
                <w:u w:val="none"/>
                <w:lang w:eastAsia="ru-RU"/>
              </w:rPr>
              <w:t xml:space="preserve">13.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sz w:val="24"/>
                <w:szCs w:val="24"/>
                <w:u w:val="none"/>
                <w:lang w:eastAsia="ru-RU"/>
              </w:rPr>
              <w:t>ПУЭ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 xml:space="preserve"> </w:t>
            </w:r>
            <w:hyperlink r:id="rId9">
              <w:r>
                <w:rPr>
                  <w:rStyle w:val="Hyperlink"/>
                  <w:rFonts w:eastAsia="Calibri" w:cs="Times New Roman" w:ascii="Times New Roman" w:hAnsi="Times New Roman"/>
                  <w:b w:val="false"/>
                  <w:bCs w:val="false"/>
                  <w:sz w:val="24"/>
                  <w:szCs w:val="24"/>
                  <w:lang w:eastAsia="ru-RU"/>
                </w:rPr>
                <w:t>http://base.garant.ru/3923095/</w:t>
              </w:r>
            </w:hyperlink>
            <w:r>
              <w:rPr>
                <w:rFonts w:eastAsia="Calibri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 xml:space="preserve"> (электробезопасность)</w:t>
            </w:r>
          </w:p>
          <w:p>
            <w:pPr>
              <w:pStyle w:val="Normal"/>
              <w:tabs>
                <w:tab w:val="clear" w:pos="708"/>
                <w:tab w:val="left" w:pos="567" w:leader="none"/>
              </w:tabs>
              <w:spacing w:lineRule="auto" w:line="240" w:before="0" w:after="0"/>
              <w:jc w:val="both"/>
              <w:rPr/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14. Экологическая безопасность услуги должна обеспечиваться соблюдением установленных требований охраны окружающей среды к территории, техническому состоянию и содержанию помещений, вентиляции, водоснабжению, канализации и другим факторам, согласно СанПиН № 42-123-5777-91, СНиП 2.08.02-89 и положений государственных стандартов системы безопасности труда (ССБТ).</w:t>
            </w:r>
          </w:p>
          <w:p>
            <w:pPr>
              <w:pStyle w:val="Normal"/>
              <w:tabs>
                <w:tab w:val="clear" w:pos="708"/>
                <w:tab w:val="left" w:pos="709" w:leader="none"/>
                <w:tab w:val="left" w:pos="851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val="x-none" w:eastAsia="x-none"/>
              </w:rPr>
            </w:r>
          </w:p>
        </w:tc>
        <w:tc>
          <w:tcPr>
            <w:tcW w:w="30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i/>
                <w:i/>
                <w:iCs/>
                <w:sz w:val="24"/>
                <w:szCs w:val="24"/>
                <w:highlight w:val="none"/>
                <w:shd w:fill="auto" w:val="clear"/>
                <w:lang w:eastAsia="ru-RU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sz w:val="24"/>
                <w:szCs w:val="24"/>
                <w:shd w:fill="auto" w:val="clear"/>
                <w:lang w:eastAsia="ru-RU"/>
              </w:rPr>
              <w:t>Согласие с требованием</w:t>
            </w:r>
          </w:p>
        </w:tc>
        <w:tc>
          <w:tcPr>
            <w:tcW w:w="297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i/>
                <w:i/>
                <w:iCs/>
                <w:shd w:fill="FFFF99" w:val="clear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i/>
                <w:iCs/>
                <w:sz w:val="24"/>
                <w:shd w:fill="FFFF99" w:val="clear"/>
                <w:lang w:eastAsia="ru-RU"/>
              </w:rPr>
            </w:r>
          </w:p>
        </w:tc>
      </w:tr>
      <w:tr>
        <w:trPr/>
        <w:tc>
          <w:tcPr>
            <w:tcW w:w="7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2.</w:t>
            </w:r>
          </w:p>
        </w:tc>
        <w:tc>
          <w:tcPr>
            <w:tcW w:w="671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/>
                <w:i/>
                <w:i/>
                <w:iCs/>
                <w:shd w:fill="FFFF99" w:val="clea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x-none" w:eastAsia="x-none" w:bidi="ar-SA"/>
              </w:rPr>
              <w:t>Требования к организации питания</w:t>
            </w:r>
          </w:p>
        </w:tc>
        <w:tc>
          <w:tcPr>
            <w:tcW w:w="30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i/>
                <w:i/>
                <w:iCs/>
                <w:shd w:fill="FFFF99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97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i/>
                <w:i/>
                <w:iCs/>
                <w:shd w:fill="FFFF99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>
          <w:trHeight w:val="690" w:hRule="atLeast"/>
        </w:trPr>
        <w:tc>
          <w:tcPr>
            <w:tcW w:w="7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2.1.</w:t>
            </w:r>
          </w:p>
        </w:tc>
        <w:tc>
          <w:tcPr>
            <w:tcW w:w="6711" w:type="dxa"/>
            <w:gridSpan w:val="2"/>
            <w:tcBorders/>
          </w:tcPr>
          <w:p>
            <w:pPr>
              <w:pStyle w:val="Normal"/>
              <w:tabs>
                <w:tab w:val="clear" w:pos="708"/>
                <w:tab w:val="left" w:pos="567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1. Исполнитель обеспечивает Заказчика ежедневным трехразовым полноценным питанием,</w:t>
            </w:r>
          </w:p>
          <w:p>
            <w:pPr>
              <w:pStyle w:val="Normal"/>
              <w:tabs>
                <w:tab w:val="clear" w:pos="708"/>
                <w:tab w:val="left" w:pos="567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состоящим из: завтрака, обеда, ужина. Питание для сотрудников предоставляется в пищевых контейнерах/таре.</w:t>
            </w:r>
          </w:p>
          <w:p>
            <w:pPr>
              <w:pStyle w:val="Normal"/>
              <w:tabs>
                <w:tab w:val="clear" w:pos="708"/>
                <w:tab w:val="left" w:pos="567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2. Упаковка должна соответствовать действующим стандартам, техническим условиям оказания услуг, должна быть изготовлена из материалов, допущенных в установленном порядке для контакта с пищевыми продуктами, обеспечивать сохранность качества и безопасность пищевых продуктов при хранении, транспортировке и реализации, быть удобной для пользования. Tapa должна соответствовать стандартным форм-факторам для данного вида пищи. Упаковка должна обеспечивать защиту от факторов внешней среды. Выбор тары должен быть обусловлен условиями хранения питания, температурными и влажностными режимами. Каждая тара (контейнер) должна быть промаркирована с указанием времени и даты изготовления.</w:t>
            </w:r>
          </w:p>
          <w:p>
            <w:pPr>
              <w:pStyle w:val="Normal"/>
              <w:tabs>
                <w:tab w:val="clear" w:pos="708"/>
                <w:tab w:val="left" w:pos="567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/>
              <w:jc w:val="both"/>
              <w:rPr>
                <w:rFonts w:ascii="Calibri" w:hAnsi="Calibri" w:eastAsia="Calibri" w:cs="" w:asciiTheme="minorHAnsi" w:cstheme="minorBidi" w:eastAsiaTheme="minorHAnsi" w:hAnsiTheme="minorHAnsi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3. Исполнитель самостоятельно оформляет все разрешительные документы, необходимые</w:t>
            </w:r>
            <w:r>
              <w:rPr>
                <w:rFonts w:cs="Times New Roman" w:ascii="Times New Roman" w:hAnsi="Times New Roman"/>
                <w:spacing w:val="24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для</w:t>
            </w:r>
            <w:r>
              <w:rPr>
                <w:rFonts w:cs="Times New Roman" w:ascii="Times New Roman" w:hAnsi="Times New Roman"/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оказания услуг по организации</w:t>
            </w:r>
            <w:r>
              <w:rPr>
                <w:rFonts w:cs="Times New Roman" w:ascii="Times New Roman" w:hAnsi="Times New Roman"/>
                <w:spacing w:val="24"/>
                <w:sz w:val="24"/>
                <w:szCs w:val="24"/>
                <w:shd w:fill="auto" w:val="clear"/>
              </w:rPr>
              <w:t xml:space="preserve"> п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итания.</w:t>
            </w:r>
          </w:p>
          <w:p>
            <w:pPr>
              <w:pStyle w:val="Normal"/>
              <w:spacing w:lineRule="auto" w:line="240"/>
              <w:jc w:val="both"/>
              <w:rPr>
                <w:rFonts w:ascii="Calibri" w:hAnsi="Calibri" w:eastAsia="Calibri" w:cs="" w:asciiTheme="minorHAnsi" w:cstheme="minorBidi" w:eastAsiaTheme="minorHAnsi" w:hAnsiTheme="minorHAnsi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4. Исполнитель обязан осуществлять производственный контроль качества, безопасности и пищевой ценности продуктов питания (в том числе лабораторный анализ продуктов),</w:t>
            </w:r>
            <w:r>
              <w:rPr>
                <w:rFonts w:cs="Times New Roman" w:ascii="Times New Roman" w:hAnsi="Times New Roman"/>
                <w:spacing w:val="-15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соблюдать</w:t>
            </w:r>
            <w:r>
              <w:rPr>
                <w:rFonts w:cs="Times New Roman" w:ascii="Times New Roman" w:hAnsi="Times New Roman"/>
                <w:spacing w:val="-15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сроки</w:t>
            </w:r>
            <w:r>
              <w:rPr>
                <w:rFonts w:cs="Times New Roman" w:ascii="Times New Roman" w:hAnsi="Times New Roman"/>
                <w:spacing w:val="-15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и</w:t>
            </w:r>
            <w:r>
              <w:rPr>
                <w:rFonts w:cs="Times New Roman" w:ascii="Times New Roman" w:hAnsi="Times New Roman"/>
                <w:spacing w:val="-15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условия</w:t>
            </w:r>
            <w:r>
              <w:rPr>
                <w:rFonts w:cs="Times New Roman" w:ascii="Times New Roman" w:hAnsi="Times New Roman"/>
                <w:spacing w:val="-15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хранения</w:t>
            </w:r>
            <w:r>
              <w:rPr>
                <w:rFonts w:cs="Times New Roman" w:ascii="Times New Roman" w:hAnsi="Times New Roman"/>
                <w:spacing w:val="-15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продукции</w:t>
            </w:r>
            <w:r>
              <w:rPr>
                <w:rFonts w:cs="Times New Roman" w:ascii="Times New Roman" w:hAnsi="Times New Roman"/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на</w:t>
            </w:r>
            <w:r>
              <w:rPr>
                <w:rFonts w:cs="Times New Roman" w:ascii="Times New Roman" w:hAnsi="Times New Roman"/>
                <w:spacing w:val="-15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складе,</w:t>
            </w:r>
            <w:r>
              <w:rPr>
                <w:rFonts w:cs="Times New Roman" w:ascii="Times New Roman" w:hAnsi="Times New Roman"/>
                <w:spacing w:val="-12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сроки</w:t>
            </w:r>
            <w:r>
              <w:rPr>
                <w:rFonts w:cs="Times New Roman" w:ascii="Times New Roman" w:hAnsi="Times New Roman"/>
                <w:spacing w:val="-8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и</w:t>
            </w:r>
            <w:r>
              <w:rPr>
                <w:rFonts w:cs="Times New Roman" w:ascii="Times New Roman" w:hAnsi="Times New Roman"/>
                <w:spacing w:val="-15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условия</w:t>
            </w:r>
            <w:r>
              <w:rPr>
                <w:rFonts w:cs="Times New Roman" w:ascii="Times New Roman" w:hAnsi="Times New Roman"/>
                <w:spacing w:val="-15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поставки в соответствии с требованиями</w:t>
            </w:r>
            <w:r>
              <w:rPr>
                <w:rFonts w:cs="Times New Roman" w:ascii="Times New Roman" w:hAnsi="Times New Roman"/>
                <w:spacing w:val="39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СанПиН.</w:t>
            </w:r>
          </w:p>
          <w:p>
            <w:pPr>
              <w:pStyle w:val="Normal"/>
              <w:spacing w:lineRule="auto" w:line="240"/>
              <w:jc w:val="both"/>
              <w:rPr>
                <w:rFonts w:ascii="Calibri" w:hAnsi="Calibri" w:eastAsia="Calibri" w:cs="" w:asciiTheme="minorHAnsi" w:cstheme="minorBidi" w:eastAsiaTheme="minorHAnsi" w:hAnsiTheme="minorHAnsi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 w:eastAsiaTheme="minorHAnsi"/>
                <w:spacing w:val="-2"/>
                <w:sz w:val="24"/>
                <w:szCs w:val="24"/>
                <w:shd w:fill="auto" w:val="clear"/>
                <w:lang w:eastAsia="ru-RU"/>
              </w:rPr>
              <w:t>5. Исполнитель самостоятельно взаимодействует с контролирующими организациями, центром гигиены и эпидемиологии, налоговой инспекцией и др. За размещение отходов в не предназначенных местах и другие нарушения требований контролирующих органов, происходящее по вине Исполнителя, он обязан возмещать Заказчику суммы по штрафным санкциям, выставленным в адрес Заказчика инспектирующими органами и организациями.</w:t>
            </w:r>
          </w:p>
          <w:p>
            <w:pPr>
              <w:pStyle w:val="Normal"/>
              <w:spacing w:lineRule="auto" w:line="240" w:before="0" w:after="160"/>
              <w:jc w:val="both"/>
              <w:rPr>
                <w:rFonts w:ascii="Calibri" w:hAnsi="Calibri" w:eastAsia="Calibri" w:cs="" w:asciiTheme="minorHAnsi" w:cstheme="minorBidi" w:eastAsiaTheme="minorHAnsi" w:hAnsiTheme="minorHAnsi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 w:eastAsiaTheme="minorHAnsi"/>
                <w:spacing w:val="-2"/>
                <w:sz w:val="24"/>
                <w:szCs w:val="24"/>
                <w:shd w:fill="auto" w:val="clear"/>
                <w:lang w:eastAsia="ru-RU"/>
              </w:rPr>
              <w:t>6. Должен принимать претензии по качеству и своевременно производить обмен недоброкачественного товара, продукции.</w:t>
            </w:r>
          </w:p>
          <w:p>
            <w:pPr>
              <w:pStyle w:val="Normal"/>
              <w:spacing w:lineRule="auto" w:line="240" w:before="0" w:after="160"/>
              <w:jc w:val="both"/>
              <w:rPr>
                <w:rFonts w:ascii="Calibri" w:hAnsi="Calibri" w:eastAsia="Calibri" w:cs="" w:asciiTheme="minorHAnsi" w:cstheme="minorBidi" w:eastAsiaTheme="minorHAnsi" w:hAnsiTheme="minorHAnsi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 w:eastAsiaTheme="minorHAnsi"/>
                <w:spacing w:val="-2"/>
                <w:sz w:val="24"/>
                <w:szCs w:val="24"/>
                <w:shd w:fill="auto" w:val="clear"/>
                <w:lang w:eastAsia="ru-RU"/>
              </w:rPr>
              <w:t xml:space="preserve">7. Исполнитель обеспечивает доставку суточного рациона питания до здания  лабораторно - производственного корпуса и  разгрузку в указанное Заказчиком место по адресу: </w:t>
            </w:r>
            <w:r>
              <w:rPr>
                <w:rFonts w:eastAsia="Calibri" w:cs="Times New Roman" w:ascii="Times New Roman" w:hAnsi="Times New Roman" w:eastAsiaTheme="minorHAnsi"/>
                <w:i w:val="false"/>
                <w:iCs w:val="false"/>
                <w:spacing w:val="-2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614030, Пермь, ул. Соликамская, д.329 по следующему графику:</w:t>
            </w:r>
          </w:p>
          <w:p>
            <w:pPr>
              <w:pStyle w:val="BodyText2"/>
              <w:spacing w:lineRule="auto" w:line="240" w:before="0" w:after="0"/>
              <w:ind w:hanging="0"/>
              <w:jc w:val="both"/>
              <w:rPr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sz w:val="24"/>
                <w:szCs w:val="24"/>
                <w:u w:val="none"/>
                <w:lang w:val="en-US"/>
              </w:rPr>
              <w:t>Понедельник:</w:t>
            </w:r>
          </w:p>
          <w:p>
            <w:pPr>
              <w:pStyle w:val="BodyText2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  <w:lang w:val="en-US"/>
              </w:rPr>
              <w:t>-</w:t>
            </w:r>
            <w:r>
              <w:rPr>
                <w:sz w:val="24"/>
                <w:szCs w:val="24"/>
              </w:rPr>
              <w:t>в 7:15 — 7:25 завтрак понедельника</w:t>
            </w:r>
          </w:p>
          <w:p>
            <w:pPr>
              <w:pStyle w:val="BodyText2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 13:00 — 13:10 обед, ужин – понедельника, завтрак вторника</w:t>
            </w:r>
          </w:p>
          <w:p>
            <w:pPr>
              <w:pStyle w:val="BodyText2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u w:val="none"/>
                <w:lang w:val="en-US"/>
              </w:rPr>
              <w:t>Вторник-Четверг:</w:t>
            </w:r>
          </w:p>
          <w:p>
            <w:pPr>
              <w:pStyle w:val="BodyText2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u w:val="none"/>
                <w:lang w:val="en-US"/>
              </w:rPr>
              <w:t xml:space="preserve">- </w:t>
            </w:r>
            <w:r>
              <w:rPr>
                <w:sz w:val="24"/>
                <w:szCs w:val="24"/>
              </w:rPr>
              <w:t>в 13:00-13:10 обед, ужин – текущего дня, завтрак – следующего дня</w:t>
            </w:r>
          </w:p>
          <w:p>
            <w:pPr>
              <w:pStyle w:val="BodyText2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u w:val="none"/>
                <w:lang w:val="en-US"/>
              </w:rPr>
              <w:t>Пятница:</w:t>
            </w:r>
          </w:p>
          <w:p>
            <w:pPr>
              <w:pStyle w:val="BodyText2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u w:val="none"/>
                <w:lang w:val="en-US"/>
              </w:rPr>
              <w:t xml:space="preserve">- </w:t>
            </w:r>
            <w:r>
              <w:rPr>
                <w:sz w:val="24"/>
                <w:szCs w:val="24"/>
              </w:rPr>
              <w:t>в 13:00-13:10 обед, ужин – текущего дня, завтрак, обед, ужин субботы и  воскресенья.</w:t>
            </w:r>
          </w:p>
        </w:tc>
        <w:tc>
          <w:tcPr>
            <w:tcW w:w="300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i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97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Calibri" w:cs="Arial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Arial"/>
                <w:sz w:val="28"/>
                <w:szCs w:val="28"/>
              </w:rPr>
            </w:pPr>
            <w:r>
              <w:rPr>
                <w:rFonts w:eastAsia="Calibri" w:cs="Arial"/>
                <w:sz w:val="28"/>
                <w:szCs w:val="28"/>
              </w:rPr>
            </w:r>
          </w:p>
        </w:tc>
      </w:tr>
      <w:tr>
        <w:trPr/>
        <w:tc>
          <w:tcPr>
            <w:tcW w:w="7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b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3.</w:t>
            </w:r>
          </w:p>
        </w:tc>
        <w:tc>
          <w:tcPr>
            <w:tcW w:w="671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b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Требования к качеству продуктов питания</w:t>
            </w:r>
          </w:p>
        </w:tc>
        <w:tc>
          <w:tcPr>
            <w:tcW w:w="30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8"/>
                <w:szCs w:val="28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97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8"/>
                <w:szCs w:val="28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/>
        <w:tc>
          <w:tcPr>
            <w:tcW w:w="7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3.1.</w:t>
            </w:r>
          </w:p>
        </w:tc>
        <w:tc>
          <w:tcPr>
            <w:tcW w:w="671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Продукты питания должны приобретаться у Поставщиков, имеющих санитарно-эпидемиологическое заключение</w:t>
            </w:r>
            <w:r>
              <w:rPr>
                <w:rFonts w:cs="Times New Roman" w:ascii="Times New Roman" w:hAnsi="Times New Roman"/>
                <w:spacing w:val="37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о соответствии</w:t>
            </w:r>
            <w:r>
              <w:rPr>
                <w:rFonts w:cs="Times New Roman" w:ascii="Times New Roman" w:hAnsi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санитарным</w:t>
            </w:r>
            <w:r>
              <w:rPr>
                <w:rFonts w:cs="Times New Roman" w:ascii="Times New Roman" w:hAnsi="Times New Roman"/>
                <w:spacing w:val="37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правилам.</w:t>
            </w:r>
          </w:p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2. Продукты питания, используемые Исполнителем для оказания</w:t>
            </w:r>
            <w:r>
              <w:rPr>
                <w:rFonts w:cs="Times New Roman" w:ascii="Times New Roman" w:hAnsi="Times New Roman"/>
                <w:spacing w:val="-15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услуг,</w:t>
            </w:r>
            <w:r>
              <w:rPr>
                <w:rFonts w:cs="Times New Roman" w:ascii="Times New Roman" w:hAnsi="Times New Roman"/>
                <w:spacing w:val="-15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должны</w:t>
            </w:r>
            <w:r>
              <w:rPr>
                <w:rFonts w:cs="Times New Roman" w:ascii="Times New Roman" w:hAnsi="Times New Roman"/>
                <w:spacing w:val="-15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быть</w:t>
            </w:r>
            <w:r>
              <w:rPr>
                <w:rFonts w:cs="Times New Roman" w:ascii="Times New Roman" w:hAnsi="Times New Roman"/>
                <w:spacing w:val="-15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разрешены</w:t>
            </w:r>
            <w:r>
              <w:rPr>
                <w:rFonts w:cs="Times New Roman" w:ascii="Times New Roman" w:hAnsi="Times New Roman"/>
                <w:spacing w:val="-15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к</w:t>
            </w:r>
            <w:r>
              <w:rPr>
                <w:rFonts w:cs="Times New Roman" w:ascii="Times New Roman" w:hAnsi="Times New Roman"/>
                <w:spacing w:val="-15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использованию</w:t>
            </w:r>
            <w:r>
              <w:rPr>
                <w:rFonts w:cs="Times New Roman" w:ascii="Times New Roman" w:hAnsi="Times New Roman"/>
                <w:spacing w:val="-15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на</w:t>
            </w:r>
            <w:r>
              <w:rPr>
                <w:rFonts w:cs="Times New Roman" w:ascii="Times New Roman" w:hAnsi="Times New Roman"/>
                <w:spacing w:val="-15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территории</w:t>
            </w:r>
            <w:r>
              <w:rPr>
                <w:rFonts w:cs="Times New Roman" w:ascii="Times New Roman" w:hAnsi="Times New Roman"/>
                <w:spacing w:val="-15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Российской</w:t>
            </w:r>
            <w:r>
              <w:rPr>
                <w:rFonts w:cs="Times New Roman" w:ascii="Times New Roman" w:hAnsi="Times New Roman"/>
                <w:spacing w:val="-4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 xml:space="preserve">Федерации. Продукты питания </w:t>
            </w:r>
            <w:r>
              <w:rPr>
                <w:rFonts w:eastAsia="Calibri" w:cs="Times New Roman" w:ascii="Times New Roman" w:hAnsi="Times New Roman" w:eastAsiaTheme="minorHAnsi"/>
                <w:spacing w:val="-2"/>
                <w:sz w:val="24"/>
                <w:szCs w:val="24"/>
                <w:shd w:fill="auto" w:val="clear"/>
                <w:lang w:eastAsia="ru-RU"/>
              </w:rPr>
              <w:t xml:space="preserve">должны быть сертифицированы. 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Пищевые продукты с признаками недоброкачественности, а также продукты без сопроводительных документов, подтверждающих их качество и безопасность, не имеющие маркировки, к приему не допускаются.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shd w:fill="auto" w:val="clear"/>
              </w:rPr>
              <w:t>3. П</w:t>
            </w:r>
            <w:r>
              <w:rPr>
                <w:rFonts w:eastAsia="Calibri" w:ascii="Times New Roman" w:hAnsi="Times New Roman" w:eastAsiaTheme="minorHAnsi"/>
                <w:spacing w:val="-2"/>
                <w:sz w:val="24"/>
                <w:szCs w:val="24"/>
                <w:shd w:fill="auto" w:val="clear"/>
              </w:rPr>
              <w:t>родукты питания, используемые для производства готовой  продукции, а также условия ее производства, хранения, реализации и организации потребления должны отвечать требованиям соответствующей нормативно-технической документации (Сборникам рецептур блюд и кулинарных изделий, стандартам СанПиН № 42-123-5777-91 и № 42-123-4117-86), а также санитарно-гигиеническим, микробиологическим и медико-биологическим показателям, утвержденным Минздравом России.</w:t>
            </w:r>
          </w:p>
        </w:tc>
        <w:tc>
          <w:tcPr>
            <w:tcW w:w="30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i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97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7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4.</w:t>
            </w:r>
          </w:p>
        </w:tc>
        <w:tc>
          <w:tcPr>
            <w:tcW w:w="671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pacing w:val="-2"/>
                <w:sz w:val="24"/>
                <w:szCs w:val="24"/>
                <w:shd w:fill="auto" w:val="clear"/>
              </w:rPr>
              <w:t>Требования к производству готовых блюд</w:t>
            </w:r>
          </w:p>
        </w:tc>
        <w:tc>
          <w:tcPr>
            <w:tcW w:w="30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8"/>
                <w:szCs w:val="28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97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8"/>
                <w:szCs w:val="28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/>
        <w:tc>
          <w:tcPr>
            <w:tcW w:w="7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4.1.</w:t>
            </w:r>
          </w:p>
        </w:tc>
        <w:tc>
          <w:tcPr>
            <w:tcW w:w="671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shd w:fill="auto" w:val="clear"/>
              </w:rPr>
              <w:t>1. Производство готовых блюд должно осуществляться в соответствии с технологическими картами, в которых отражается рецептура и технология приготавливаемых блюд обеспечивающие безопасность приготавливаемых блюд и их пищевую ценность.</w:t>
            </w:r>
          </w:p>
          <w:p>
            <w:pPr>
              <w:pStyle w:val="Normal"/>
              <w:jc w:val="both"/>
              <w:rPr>
                <w:rFonts w:ascii="Calibri" w:hAnsi="Calibri" w:eastAsia="Calibri" w:cs="" w:asciiTheme="minorHAnsi" w:cstheme="minorBidi" w:eastAsiaTheme="minorHAnsi" w:hAnsiTheme="minorHAnsi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 w:eastAsiaTheme="minorHAnsi"/>
                <w:spacing w:val="-2"/>
                <w:sz w:val="24"/>
                <w:szCs w:val="24"/>
                <w:shd w:fill="auto" w:val="clear"/>
                <w:lang w:eastAsia="ru-RU"/>
              </w:rPr>
              <w:t>2. В меню не допускается повторение одноименных блюд, гарниров или кулинарных изделий в течение одного дня. Фактический рацион питания и составление ежедневного меню обеспечивается в соответствии с утвержденным меню. Допускается замена одних продуктов, блюд и кулинарных изделий на другие с учетом их пищевой ценности.</w:t>
            </w:r>
          </w:p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Times New Roman" w:ascii="Times New Roman" w:hAnsi="Times New Roman" w:eastAsiaTheme="minorHAnsi"/>
                <w:spacing w:val="-2"/>
                <w:sz w:val="24"/>
                <w:szCs w:val="24"/>
                <w:shd w:fill="auto" w:val="clear"/>
                <w:lang w:eastAsia="ru-RU"/>
              </w:rPr>
              <w:t>Примерное меню:</w:t>
            </w:r>
          </w:p>
          <w:p>
            <w:pPr>
              <w:pStyle w:val="Normal"/>
              <w:spacing w:lineRule="auto" w:line="240"/>
              <w:jc w:val="both"/>
              <w:rPr>
                <w:u w:val="single"/>
              </w:rPr>
            </w:pPr>
            <w:r>
              <w:rPr>
                <w:rFonts w:eastAsia="Calibri" w:cs="Times New Roman" w:ascii="Times New Roman" w:hAnsi="Times New Roman" w:eastAsiaTheme="minorHAnsi"/>
                <w:spacing w:val="-2"/>
                <w:kern w:val="0"/>
                <w:sz w:val="24"/>
                <w:szCs w:val="24"/>
                <w:u w:val="single"/>
                <w:shd w:fill="auto" w:val="clear"/>
                <w:lang w:val="en-US" w:eastAsia="ru-RU" w:bidi="ar-SA"/>
              </w:rPr>
              <w:t>Завтрак:</w:t>
            </w:r>
          </w:p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Times New Roman" w:ascii="Times New Roman" w:hAnsi="Times New Roman" w:eastAsiaTheme="minorHAnsi"/>
                <w:spacing w:val="-2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 xml:space="preserve">- </w:t>
            </w:r>
            <w:r>
              <w:rPr>
                <w:rFonts w:eastAsia="Calibri" w:cs="Times New Roman" w:ascii="Times New Roman" w:hAnsi="Times New Roman" w:eastAsiaTheme="minorHAnsi"/>
                <w:spacing w:val="-2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Каша с маслом</w:t>
            </w:r>
          </w:p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Times New Roman" w:ascii="Times New Roman" w:hAnsi="Times New Roman" w:eastAsiaTheme="minorHAnsi"/>
                <w:spacing w:val="-2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Запеканка/сырники/блины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Выпечное изделие, Хлеб</w:t>
            </w:r>
          </w:p>
          <w:p>
            <w:pPr>
              <w:pStyle w:val="Normal"/>
              <w:spacing w:lineRule="auto" w:line="240"/>
              <w:jc w:val="both"/>
              <w:rPr>
                <w:rFonts w:ascii="Calibri" w:hAnsi="Calibri" w:eastAsia="Calibri" w:cs="" w:asciiTheme="minorHAnsi" w:cstheme="minorBidi" w:eastAsiaTheme="minorHAnsi" w:hAnsiTheme="minorHAnsi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 w:eastAsiaTheme="minorHAnsi"/>
                <w:spacing w:val="-2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 Чай/кофе растворимый с сахаром</w:t>
            </w:r>
          </w:p>
          <w:p>
            <w:pPr>
              <w:pStyle w:val="Normal"/>
              <w:spacing w:lineRule="auto" w:line="240"/>
              <w:jc w:val="both"/>
              <w:rPr>
                <w:u w:val="single"/>
              </w:rPr>
            </w:pPr>
            <w:r>
              <w:rPr>
                <w:rFonts w:eastAsia="Calibri" w:cs="Times New Roman" w:ascii="Times New Roman" w:hAnsi="Times New Roman" w:eastAsiaTheme="minorHAnsi"/>
                <w:spacing w:val="-2"/>
                <w:kern w:val="0"/>
                <w:sz w:val="24"/>
                <w:szCs w:val="24"/>
                <w:u w:val="single"/>
                <w:shd w:fill="auto" w:val="clear"/>
                <w:lang w:val="ru-RU" w:eastAsia="ru-RU" w:bidi="ar-SA"/>
              </w:rPr>
              <w:t>Обед:</w:t>
            </w:r>
          </w:p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Times New Roman" w:ascii="Times New Roman" w:hAnsi="Times New Roman" w:eastAsiaTheme="minorHAnsi"/>
                <w:spacing w:val="-2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-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Салат из овощей</w:t>
            </w:r>
          </w:p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 Суп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Второе блюдо из мяса/птицы/рыбы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Гарнир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Напиток из ягод/фруктов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160"/>
              <w:jc w:val="both"/>
              <w:rPr/>
            </w:pPr>
            <w:r>
              <w:rPr>
                <w:rFonts w:eastAsia="Calibri" w:cs="Times New Roman" w:ascii="Times New Roman" w:hAnsi="Times New Roman" w:eastAsiaTheme="minorHAnsi"/>
                <w:spacing w:val="-2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Хлеб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160"/>
              <w:jc w:val="both"/>
              <w:rPr>
                <w:u w:val="single"/>
              </w:rPr>
            </w:pPr>
            <w:r>
              <w:rPr>
                <w:rFonts w:eastAsia="Calibri" w:cs="Times New Roman" w:ascii="Times New Roman" w:hAnsi="Times New Roman" w:eastAsiaTheme="minorHAnsi"/>
                <w:spacing w:val="-2"/>
                <w:kern w:val="0"/>
                <w:sz w:val="24"/>
                <w:szCs w:val="24"/>
                <w:u w:val="single"/>
                <w:shd w:fill="auto" w:val="clear"/>
                <w:lang w:val="ru-RU" w:eastAsia="ru-RU" w:bidi="ar-SA"/>
              </w:rPr>
              <w:t>Ужин: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Салат из овощей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Второе блюдо из мяса/птицы/рыбы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 Гарнир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Напиток из ягод/фруктов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 w:eastAsiaTheme="minorHAnsi"/>
                <w:spacing w:val="-2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Хлеб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 Исполнитель не должен допускать реализацию оставшихся блюд из меню предыдущего дня/дней.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092" w:leader="none"/>
              </w:tabs>
              <w:suppressAutoHyphens w:val="true"/>
              <w:bidi w:val="0"/>
              <w:spacing w:lineRule="auto" w:line="240" w:before="12" w:after="0"/>
              <w:ind w:hanging="0" w:left="0"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4. Приготовление блюд осуществляется в соответствии с утвержденным суточным рационом.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Калорийность рациона в сутки не менее 2 650 ккал на человека.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092" w:leader="none"/>
              </w:tabs>
              <w:suppressAutoHyphens w:val="true"/>
              <w:bidi w:val="0"/>
              <w:spacing w:lineRule="auto" w:line="240" w:before="12" w:after="0"/>
              <w:ind w:hanging="0" w:left="0"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2"/>
                <w:sz w:val="24"/>
                <w:szCs w:val="24"/>
                <w:shd w:fill="auto" w:val="clear"/>
              </w:rPr>
              <w:t>5. Исполнитель должен гарантировать доброкачественность поставляемых блюд.</w:t>
            </w:r>
          </w:p>
        </w:tc>
        <w:tc>
          <w:tcPr>
            <w:tcW w:w="30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i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97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7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671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30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8"/>
                <w:szCs w:val="28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97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8"/>
                <w:szCs w:val="28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/>
        <w:tc>
          <w:tcPr>
            <w:tcW w:w="7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671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 w:eastAsia="Calibri" w:cs="Times New Roman"/>
                <w:strike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1. Наличие в штате </w:t>
            </w: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</w:rPr>
              <w:t xml:space="preserve"> исполнителя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shd w:fill="auto" w:val="clear"/>
              </w:rPr>
              <w:t>(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или по трудовым/гражданско-правовым договорам) следующих кадровых ресурсов:</w:t>
            </w:r>
          </w:p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sz w:val="24"/>
                <w:szCs w:val="24"/>
                <w:lang w:eastAsia="ru-RU"/>
              </w:rPr>
              <w:t>- повара с квалификацией не ниже 4-го уровня согласно «Профессиональному стандарту повара» утвержденного приказом Минтруда РФ от 08.09.2015 № 610н;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851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sz w:val="24"/>
                <w:szCs w:val="24"/>
                <w:lang w:eastAsia="ru-RU"/>
              </w:rPr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851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sz w:val="24"/>
                <w:szCs w:val="24"/>
                <w:lang w:eastAsia="ru-RU"/>
              </w:rPr>
              <w:t>2. Персонал Исполнителя должен иметь действующие санитарные книжки и обеспечивать соблюдение санитарных требований и правил личной гигиены при производстве, хранении, реализации и организации потребления продукции, согласно СанПиН 2.3.6.1079-01.</w:t>
            </w:r>
          </w:p>
        </w:tc>
        <w:tc>
          <w:tcPr>
            <w:tcW w:w="30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i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97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7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6</w:t>
            </w:r>
            <w:r>
              <w:rPr>
                <w:rFonts w:eastAsia="Calibri" w:cs="Arial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.</w:t>
            </w:r>
          </w:p>
        </w:tc>
        <w:tc>
          <w:tcPr>
            <w:tcW w:w="6711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</w:t>
            </w: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месту поставки</w:t>
            </w:r>
          </w:p>
        </w:tc>
        <w:tc>
          <w:tcPr>
            <w:tcW w:w="30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97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/>
        <w:tc>
          <w:tcPr>
            <w:tcW w:w="7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6.1</w:t>
            </w:r>
          </w:p>
        </w:tc>
        <w:tc>
          <w:tcPr>
            <w:tcW w:w="298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Место поставки</w:t>
            </w:r>
          </w:p>
        </w:tc>
        <w:tc>
          <w:tcPr>
            <w:tcW w:w="372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Calibri" w:cs="Times New Roman" w:ascii="Times New Roman" w:hAnsi="Times New Roman"/>
                <w:i w:val="false"/>
                <w:iCs w:val="false"/>
                <w:kern w:val="0"/>
                <w:sz w:val="24"/>
                <w:szCs w:val="24"/>
                <w:lang w:val="ru-RU" w:eastAsia="en-US" w:bidi="ar-SA"/>
              </w:rPr>
              <w:t>Продукция должна быть доставлена Поставщиком по адресу: 614030, Пермь, ул. Соликамская, д.329 в соответствии с пунктом 2.1.7 Технических Требований</w:t>
            </w:r>
          </w:p>
        </w:tc>
        <w:tc>
          <w:tcPr>
            <w:tcW w:w="30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97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</w:tr>
    </w:tbl>
    <w:p>
      <w:pPr>
        <w:sectPr>
          <w:headerReference w:type="default" r:id="rId10"/>
          <w:headerReference w:type="first" r:id="rId11"/>
          <w:type w:val="nextPage"/>
          <w:pgSz w:orient="landscape" w:w="16838" w:h="11906"/>
          <w:pgMar w:left="992" w:right="1134" w:gutter="0" w:header="680" w:top="1134" w:footer="0" w:bottom="851"/>
          <w:pgNumType w:fmt="decimal"/>
          <w:formProt w:val="false"/>
          <w:titlePg/>
          <w:textDirection w:val="lrTb"/>
          <w:docGrid w:type="default" w:linePitch="381" w:charSpace="4096"/>
        </w:sectPr>
      </w:pPr>
    </w:p>
    <w:p>
      <w:pPr>
        <w:pStyle w:val="Heading1"/>
        <w:numPr>
          <w:ilvl w:val="0"/>
          <w:numId w:val="0"/>
        </w:numPr>
        <w:spacing w:before="0" w:after="0"/>
        <w:ind w:hanging="0" w:left="0"/>
        <w:contextualSpacing/>
        <w:jc w:val="left"/>
        <w:rPr>
          <w:shd w:fill="auto" w:val="clear"/>
        </w:rPr>
      </w:pPr>
      <w:r>
        <w:rPr>
          <w:b/>
          <w:bCs/>
          <w:sz w:val="24"/>
          <w:szCs w:val="24"/>
          <w:shd w:fill="auto" w:val="clear"/>
        </w:rPr>
        <w:t>3</w:t>
      </w:r>
      <w:r>
        <w:rPr>
          <w:b/>
          <w:bCs/>
          <w:sz w:val="24"/>
          <w:szCs w:val="24"/>
          <w:shd w:fill="auto" w:val="clear"/>
        </w:rPr>
        <w:t xml:space="preserve">. </w:t>
      </w:r>
      <w:bookmarkStart w:id="23" w:name="_Toc228274799"/>
      <w:bookmarkStart w:id="24" w:name="_Toc170977907"/>
      <w:bookmarkStart w:id="25" w:name="_Toc499646046"/>
      <w:r>
        <w:rPr>
          <w:b/>
          <w:bCs/>
          <w:sz w:val="24"/>
          <w:szCs w:val="24"/>
          <w:shd w:fill="auto" w:val="clear"/>
        </w:rPr>
        <w:t>Приложения:</w:t>
      </w:r>
      <w:bookmarkEnd w:id="23"/>
      <w:bookmarkEnd w:id="24"/>
      <w:bookmarkEnd w:id="25"/>
    </w:p>
    <w:p>
      <w:pPr>
        <w:pStyle w:val="Normal"/>
        <w:spacing w:before="0" w:after="0"/>
        <w:ind w:hanging="0" w:left="0"/>
        <w:contextualSpacing/>
        <w:jc w:val="left"/>
        <w:rPr>
          <w:rFonts w:ascii="Times New Roman" w:hAnsi="Times New Roman"/>
          <w:shd w:fill="auto" w:val="clear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</w:rPr>
        <w:t>Приложение №1 Перечень услуг с единичными расценками</w:t>
      </w:r>
      <w:r>
        <w:rPr>
          <w:rFonts w:ascii="Times New Roman" w:hAnsi="Times New Roman"/>
          <w:b w:val="false"/>
          <w:bCs/>
          <w:sz w:val="24"/>
          <w:szCs w:val="24"/>
          <w:shd w:fill="auto" w:val="clear"/>
        </w:rPr>
        <w:t>;</w:t>
      </w:r>
    </w:p>
    <w:p>
      <w:pPr>
        <w:pStyle w:val="BodyText"/>
        <w:spacing w:before="0" w:after="0"/>
        <w:ind w:hanging="0" w:left="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Header"/>
        <w:jc w:val="right"/>
        <w:rPr>
          <w:sz w:val="20"/>
          <w:szCs w:val="20"/>
          <w:shd w:fill="auto" w:val="clear"/>
        </w:rPr>
      </w:pPr>
      <w:r>
        <w:rPr>
          <w:sz w:val="20"/>
          <w:szCs w:val="20"/>
          <w:shd w:fill="auto" w:val="clear"/>
        </w:rPr>
        <w:t xml:space="preserve">Приложение №1 </w:t>
      </w:r>
    </w:p>
    <w:p>
      <w:pPr>
        <w:pStyle w:val="Header"/>
        <w:jc w:val="right"/>
        <w:rPr>
          <w:shd w:fill="auto" w:val="clear"/>
        </w:rPr>
      </w:pPr>
      <w:r>
        <w:rPr>
          <w:sz w:val="20"/>
          <w:szCs w:val="20"/>
          <w:shd w:fill="auto" w:val="clear"/>
        </w:rPr>
        <w:t xml:space="preserve">к Техническим требованиям </w:t>
      </w:r>
      <w:r>
        <w:rPr>
          <w:rFonts w:cs="Calibri"/>
          <w:sz w:val="20"/>
          <w:szCs w:val="20"/>
          <w:shd w:fill="auto" w:val="clear"/>
        </w:rPr>
        <w:t xml:space="preserve">на </w:t>
      </w:r>
      <w:r>
        <w:rPr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2C2D2E"/>
          <w:spacing w:val="0"/>
          <w:kern w:val="0"/>
          <w:sz w:val="20"/>
          <w:szCs w:val="20"/>
          <w:u w:val="none"/>
          <w:shd w:fill="auto" w:val="clear"/>
          <w:em w:val="none"/>
          <w:lang w:eastAsia="ru-RU" w:bidi="ar-SA"/>
        </w:rPr>
        <w:t>Услуги по обеспечению горячим питанием на территории филиала ПАО "РусГидро" - "Камская ГЭС"</w:t>
      </w:r>
    </w:p>
    <w:p>
      <w:pPr>
        <w:pStyle w:val="Header"/>
        <w:jc w:val="right"/>
        <w:rPr>
          <w:rFonts w:eastAsia="Calibri" w:cs="Calibri"/>
          <w:lang w:val="ru-RU"/>
        </w:rPr>
      </w:pPr>
      <w:r>
        <w:rPr>
          <w:rFonts w:eastAsia="Calibri" w:cs="Calibri"/>
          <w:lang w:val="ru-RU"/>
        </w:rPr>
      </w:r>
    </w:p>
    <w:p>
      <w:pPr>
        <w:pStyle w:val="Normal"/>
        <w:spacing w:before="0" w:after="1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Перечень услуг с единичными расценками</w:t>
      </w:r>
    </w:p>
    <w:tbl>
      <w:tblPr>
        <w:tblW w:w="10350" w:type="dxa"/>
        <w:jc w:val="left"/>
        <w:tblInd w:w="-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2053"/>
        <w:gridCol w:w="1413"/>
        <w:gridCol w:w="1819"/>
        <w:gridCol w:w="1297"/>
        <w:gridCol w:w="3167"/>
      </w:tblGrid>
      <w:tr>
        <w:trPr>
          <w:trHeight w:val="1399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№</w:t>
            </w:r>
          </w:p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п/п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Наименование услуги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Количество человек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Общее количество дней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Стоимость на 1 человека в сутки, руб. без НДС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  <w:shd w:fill="auto" w:val="clear"/>
              </w:rPr>
              <w:t>Общая стоимость (руб. без НДС)</w:t>
            </w:r>
          </w:p>
        </w:tc>
      </w:tr>
      <w:tr>
        <w:trPr>
          <w:trHeight w:val="421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en-US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en-US"/>
              </w:rPr>
              <w:t>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en-US"/>
              </w:rPr>
              <w:t>3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en-US"/>
              </w:rPr>
              <w:t>4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en-US"/>
              </w:rPr>
              <w:t>5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en-US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120"/>
              <w:jc w:val="center"/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160"/>
              <w:rPr/>
            </w:pPr>
            <w:r>
              <w:rPr>
                <w:rStyle w:val="Style14"/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shd w:fill="auto" w:val="clear"/>
              </w:rPr>
              <w:t>Организация трехразового горячего  питания (завтрак, обед, ужин)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120"/>
              <w:jc w:val="center"/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>9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120"/>
              <w:jc w:val="center"/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>365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120"/>
              <w:jc w:val="center"/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r>
          </w:p>
        </w:tc>
      </w:tr>
    </w:tbl>
    <w:p>
      <w:pPr>
        <w:pStyle w:val="Normal"/>
        <w:spacing w:before="0" w:after="120"/>
        <w:jc w:val="left"/>
        <w:rPr>
          <w:rFonts w:ascii="Times New Roman" w:hAnsi="Times New Roman"/>
          <w:b w:val="false"/>
          <w:bCs/>
          <w:sz w:val="24"/>
          <w:szCs w:val="24"/>
        </w:rPr>
      </w:pPr>
      <w:r>
        <w:rPr>
          <w:rFonts w:ascii="Times New Roman" w:hAnsi="Times New Roman"/>
          <w:b w:val="false"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iCs/>
          <w:caps/>
          <w:sz w:val="28"/>
          <w:szCs w:val="28"/>
          <w:lang w:val="x-none"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iCs/>
          <w:caps/>
          <w:sz w:val="28"/>
          <w:szCs w:val="28"/>
          <w:lang w:val="x-none" w:eastAsia="x-none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12"/>
      <w:headerReference w:type="first" r:id="rId13"/>
      <w:type w:val="nextPage"/>
      <w:pgSz w:w="11906" w:h="16838"/>
      <w:pgMar w:left="1134" w:right="851" w:gutter="0" w:header="680" w:top="1134" w:footer="0" w:bottom="992"/>
      <w:pgNumType w:fmt="decimal"/>
      <w:formProt w:val="false"/>
      <w:textDirection w:val="lrTb"/>
      <w:docGrid w:type="default" w:linePitch="381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Normal"/>
      <w:widowControl/>
      <w:bidi w:val="0"/>
      <w:spacing w:lineRule="auto" w:line="259" w:before="0" w:after="160"/>
      <w:jc w:val="left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Normal"/>
      <w:widowControl/>
      <w:bidi w:val="0"/>
      <w:spacing w:lineRule="auto" w:line="259" w:before="0" w:after="16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  <w:p>
    <w:pPr>
      <w:pStyle w:val="Normal"/>
      <w:widowControl/>
      <w:bidi w:val="0"/>
      <w:spacing w:lineRule="auto" w:line="259" w:before="0" w:after="160"/>
      <w:jc w:val="left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59" w:before="0" w:after="160"/>
      <w:jc w:val="left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59" w:before="0" w:after="160"/>
      <w:jc w:val="left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>
        <w:sz w:val="24"/>
        <w:b w:val="false"/>
        <w:szCs w:val="24"/>
        <w:bCs w:val="false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4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rsid w:val="00705e21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705e21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705e21"/>
    <w:pPr>
      <w:keepNext w:val="true"/>
      <w:numPr>
        <w:ilvl w:val="2"/>
        <w:numId w:val="3"/>
      </w:numPr>
      <w:spacing w:lineRule="auto" w:line="240" w:before="120" w:after="60"/>
      <w:outlineLvl w:val="2"/>
    </w:pPr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705e21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05e21"/>
    <w:pPr>
      <w:spacing w:lineRule="auto" w:line="240" w:before="240" w:after="60"/>
      <w:outlineLvl w:val="4"/>
    </w:pPr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705e21"/>
    <w:pPr>
      <w:keepNext w:val="true"/>
      <w:keepLines/>
      <w:spacing w:lineRule="auto" w:line="240"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705e21"/>
    <w:pPr>
      <w:keepNext w:val="true"/>
      <w:keepLines/>
      <w:spacing w:lineRule="auto" w:line="240"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705e21"/>
    <w:pPr>
      <w:keepNext w:val="true"/>
      <w:keepLines/>
      <w:spacing w:lineRule="auto" w:line="240"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05e21"/>
    <w:pPr>
      <w:spacing w:lineRule="auto" w:line="240" w:before="240" w:after="60"/>
      <w:outlineLvl w:val="8"/>
    </w:pPr>
    <w:rPr>
      <w:rFonts w:ascii="Arial" w:hAnsi="Arial" w:eastAsia="Times New Roman" w:cs="Times New Roman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705e21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2" w:customStyle="1">
    <w:name w:val="Заголовок 2 Знак"/>
    <w:basedOn w:val="DefaultParagraphFont"/>
    <w:qFormat/>
    <w:rsid w:val="00705e21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705e21"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705e21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uiPriority w:val="9"/>
    <w:qFormat/>
    <w:rsid w:val="00705e21"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uiPriority w:val="9"/>
    <w:qFormat/>
    <w:rsid w:val="00705e21"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uiPriority w:val="9"/>
    <w:qFormat/>
    <w:rsid w:val="00705e21"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uiPriority w:val="9"/>
    <w:qFormat/>
    <w:rsid w:val="00705e21"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uiPriority w:val="9"/>
    <w:qFormat/>
    <w:rsid w:val="00705e21"/>
    <w:rPr>
      <w:rFonts w:ascii="Arial" w:hAnsi="Arial" w:eastAsia="Times New Roman" w:cs="Times New Roman"/>
      <w:lang w:val="x-none" w:eastAsia="x-none"/>
    </w:rPr>
  </w:style>
  <w:style w:type="character" w:styleId="Style" w:customStyle="1">
    <w:name w:val="Текст сноски Знак"/>
    <w:basedOn w:val="DefaultParagraphFont"/>
    <w:uiPriority w:val="99"/>
    <w:qFormat/>
    <w:rsid w:val="00705e2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" w:customStyle="1">
    <w:name w:val="Символ сноски"/>
    <w:qFormat/>
    <w:rsid w:val="00f55da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2" w:customStyle="1">
    <w:name w:val="Верхний колонтитул Знак"/>
    <w:basedOn w:val="DefaultParagraphFont"/>
    <w:uiPriority w:val="99"/>
    <w:qFormat/>
    <w:rsid w:val="00705e21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3" w:customStyle="1">
    <w:name w:val="Основной текст с отступом Знак"/>
    <w:basedOn w:val="DefaultParagraphFont"/>
    <w:qFormat/>
    <w:rsid w:val="00705e21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Нижний колонтитул Знак"/>
    <w:basedOn w:val="DefaultParagraphFont"/>
    <w:qFormat/>
    <w:rsid w:val="00705e21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5" w:customStyle="1">
    <w:name w:val="Основной текст Знак"/>
    <w:basedOn w:val="DefaultParagraphFont"/>
    <w:qFormat/>
    <w:rsid w:val="00705e21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705e21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sid w:val="00705e21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705e21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sid w:val="00705e21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sid w:val="00705e21"/>
    <w:rPr/>
  </w:style>
  <w:style w:type="character" w:styleId="Hyperlink">
    <w:name w:val="Hyperlink"/>
    <w:uiPriority w:val="99"/>
    <w:rsid w:val="00705e21"/>
    <w:rPr>
      <w:color w:val="0000FF"/>
      <w:u w:val="single"/>
    </w:rPr>
  </w:style>
  <w:style w:type="character" w:styleId="Style6" w:customStyle="1">
    <w:name w:val="Текст выноски Знак"/>
    <w:basedOn w:val="DefaultParagraphFont"/>
    <w:link w:val="BalloonText"/>
    <w:semiHidden/>
    <w:qFormat/>
    <w:rsid w:val="00705e21"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uiPriority w:val="99"/>
    <w:semiHidden/>
    <w:qFormat/>
    <w:rsid w:val="00705e21"/>
    <w:rPr>
      <w:sz w:val="16"/>
      <w:szCs w:val="16"/>
    </w:rPr>
  </w:style>
  <w:style w:type="character" w:styleId="Style7" w:customStyle="1">
    <w:name w:val="Текст примечания Знак"/>
    <w:basedOn w:val="DefaultParagraphFont"/>
    <w:link w:val="Annotationtext"/>
    <w:semiHidden/>
    <w:qFormat/>
    <w:rsid w:val="00705e2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Тема примечания Знак"/>
    <w:basedOn w:val="Style7"/>
    <w:link w:val="Annotationsubject"/>
    <w:semiHidden/>
    <w:qFormat/>
    <w:rsid w:val="00705e21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">
    <w:name w:val="Strong"/>
    <w:qFormat/>
    <w:rsid w:val="00705e21"/>
    <w:rPr>
      <w:b/>
      <w:bCs/>
    </w:rPr>
  </w:style>
  <w:style w:type="character" w:styleId="Style9" w:customStyle="1">
    <w:name w:val="Название Знак"/>
    <w:link w:val="113"/>
    <w:uiPriority w:val="10"/>
    <w:qFormat/>
    <w:rsid w:val="00705e21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0" w:customStyle="1">
    <w:name w:val="Подзаголовок Знак"/>
    <w:basedOn w:val="DefaultParagraphFont"/>
    <w:uiPriority w:val="11"/>
    <w:qFormat/>
    <w:rsid w:val="00705e21"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705e21"/>
    <w:rPr>
      <w:i/>
      <w:iCs/>
    </w:rPr>
  </w:style>
  <w:style w:type="character" w:styleId="23" w:customStyle="1">
    <w:name w:val="Цитата 2 Знак"/>
    <w:basedOn w:val="DefaultParagraphFont"/>
    <w:link w:val="Quote"/>
    <w:uiPriority w:val="29"/>
    <w:qFormat/>
    <w:rsid w:val="00705e21"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1" w:customStyle="1">
    <w:name w:val="Выделенная цитата Знак"/>
    <w:basedOn w:val="DefaultParagraphFont"/>
    <w:link w:val="IntenseQuote"/>
    <w:uiPriority w:val="30"/>
    <w:qFormat/>
    <w:rsid w:val="00705e21"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uiPriority w:val="19"/>
    <w:qFormat/>
    <w:rsid w:val="00705e21"/>
    <w:rPr>
      <w:i/>
      <w:iCs/>
      <w:color w:val="808080"/>
    </w:rPr>
  </w:style>
  <w:style w:type="character" w:styleId="IntenseEmphasis">
    <w:name w:val="Intense Emphasis"/>
    <w:uiPriority w:val="21"/>
    <w:qFormat/>
    <w:rsid w:val="00705e21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705e21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705e21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705e21"/>
    <w:rPr>
      <w:b/>
      <w:bCs/>
      <w:smallCaps/>
      <w:spacing w:val="5"/>
    </w:rPr>
  </w:style>
  <w:style w:type="character" w:styleId="Style12" w:customStyle="1">
    <w:name w:val="Электронная подпись Знак"/>
    <w:basedOn w:val="DefaultParagraphFont"/>
    <w:link w:val="E-mailSignature"/>
    <w:uiPriority w:val="99"/>
    <w:qFormat/>
    <w:rsid w:val="00705e21"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1" w:customStyle="1">
    <w:name w:val="Подпункт Знак1"/>
    <w:link w:val="Style28"/>
    <w:qFormat/>
    <w:locked/>
    <w:rsid w:val="00705e21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sid w:val="00705e21"/>
    <w:rPr/>
  </w:style>
  <w:style w:type="character" w:styleId="Style13" w:customStyle="1">
    <w:name w:val="Абзац списка Знак"/>
    <w:link w:val="ListParagraph"/>
    <w:uiPriority w:val="34"/>
    <w:qFormat/>
    <w:locked/>
    <w:rsid w:val="00705e21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4" w:customStyle="1">
    <w:name w:val="комментарий"/>
    <w:qFormat/>
    <w:rsid w:val="00705e21"/>
    <w:rPr>
      <w:b/>
      <w:i/>
      <w:shd w:fill="FFFF99" w:val="clear"/>
    </w:rPr>
  </w:style>
  <w:style w:type="character" w:styleId="Style15" w:customStyle="1">
    <w:name w:val="Подподпункт Знак"/>
    <w:link w:val="Style36"/>
    <w:qFormat/>
    <w:locked/>
    <w:rsid w:val="00705e21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sid w:val="00705e21"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sid w:val="00705e2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>
    <w:name w:val="Символ концевой сноски"/>
    <w:qFormat/>
    <w:rsid w:val="00705e21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4" w:customStyle="1">
    <w:name w:val="Пункт2 Знак"/>
    <w:link w:val="26"/>
    <w:qFormat/>
    <w:rsid w:val="00705e21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2" w:customStyle="1">
    <w:name w:val="УРОВЕНЬ_1. Знак"/>
    <w:link w:val="117"/>
    <w:qFormat/>
    <w:rsid w:val="00705e21"/>
    <w:rPr>
      <w:rFonts w:ascii="Times New Roman" w:hAnsi="Times New Roman" w:eastAsia="Calibri" w:cs="Times New Roman"/>
      <w:caps/>
      <w:sz w:val="28"/>
      <w:szCs w:val="28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705e21"/>
    <w:rPr>
      <w:color w:val="605E5C"/>
      <w:shd w:fill="E1DFDD" w:val="clear"/>
    </w:rPr>
  </w:style>
  <w:style w:type="character" w:styleId="Product-featuresname" w:customStyle="1">
    <w:name w:val="product-features__name"/>
    <w:basedOn w:val="DefaultParagraphFont"/>
    <w:qFormat/>
    <w:rsid w:val="00705e21"/>
    <w:rPr/>
  </w:style>
  <w:style w:type="character" w:styleId="Product-featurestext-lowcase" w:customStyle="1">
    <w:name w:val="product-features__text-lowcase"/>
    <w:basedOn w:val="DefaultParagraphFont"/>
    <w:qFormat/>
    <w:rsid w:val="00705e21"/>
    <w:rPr/>
  </w:style>
  <w:style w:type="character" w:styleId="Style18">
    <w:name w:val="Ссылка указателя"/>
    <w:qFormat/>
    <w:rPr/>
  </w:style>
  <w:style w:type="character" w:styleId="Style19">
    <w:name w:val="Заголовок Знак"/>
    <w:qFormat/>
    <w:rPr>
      <w:rFonts w:ascii="Times New Roman" w:hAnsi="Times New Roman" w:eastAsia="Times New Roman" w:cs="Times New Roman"/>
      <w:b/>
      <w:bCs/>
      <w:color w:val="000000"/>
    </w:rPr>
  </w:style>
  <w:style w:type="character" w:styleId="Style20">
    <w:name w:val="Схема документа Знак"/>
    <w:qFormat/>
    <w:rPr>
      <w:rFonts w:ascii="Tahoma" w:hAnsi="Tahoma" w:eastAsia="Times New Roman" w:cs="Tahoma"/>
      <w:color w:val="000000"/>
      <w:sz w:val="20"/>
      <w:szCs w:val="20"/>
      <w:shd w:fill="000080" w:val="clear"/>
    </w:rPr>
  </w:style>
  <w:style w:type="character" w:styleId="Linenumber1">
    <w:name w:val="line number1"/>
    <w:qFormat/>
    <w:rPr/>
  </w:style>
  <w:style w:type="character" w:styleId="Linenumber">
    <w:name w:val="line number"/>
    <w:qFormat/>
    <w:rPr/>
  </w:style>
  <w:style w:type="character" w:styleId="Tooltip">
    <w:name w:val="tooltip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Apple-converted-space">
    <w:name w:val="apple-converted-space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Style21">
    <w:name w:val="основной для подзаголовков Знак"/>
    <w:qFormat/>
    <w:rPr>
      <w:b/>
      <w:sz w:val="28"/>
      <w:szCs w:val="28"/>
    </w:rPr>
  </w:style>
  <w:style w:type="character" w:styleId="Tipsy-tooltip">
    <w:name w:val="tipsy-tooltip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Strong1">
    <w:name w:val="Strong1"/>
    <w:qFormat/>
    <w:rPr>
      <w:b/>
      <w:bCs/>
    </w:rPr>
  </w:style>
  <w:style w:type="character" w:styleId="Strong2">
    <w:name w:val="Strong2"/>
    <w:qFormat/>
    <w:rPr>
      <w:b/>
      <w:bCs/>
    </w:rPr>
  </w:style>
  <w:style w:type="character" w:styleId="14">
    <w:name w:val="Верхний колонтитул Знак1"/>
    <w:qFormat/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character" w:styleId="15">
    <w:name w:val="Текст сноски Знак1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16">
    <w:name w:val="Текст концевой сноски Знак1"/>
    <w:qFormat/>
    <w:rPr>
      <w:rFonts w:ascii="Times New Roman" w:hAnsi="Times New Roman" w:eastAsia="Times New Roman" w:cs="Times New Roman"/>
      <w:color w:val="000000"/>
      <w:sz w:val="20"/>
      <w:szCs w:val="20"/>
    </w:rPr>
  </w:style>
  <w:style w:type="character" w:styleId="17">
    <w:name w:val="Электронная подпись Знак1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18">
    <w:name w:val="Выделенная цитата Знак1"/>
    <w:qFormat/>
    <w:rPr>
      <w:rFonts w:ascii="Times New Roman" w:hAnsi="Times New Roman" w:eastAsia="Times New Roman" w:cs="Times New Roman"/>
      <w:i/>
      <w:iCs/>
      <w:color w:val="5B9BD5"/>
      <w:sz w:val="24"/>
      <w:szCs w:val="24"/>
    </w:rPr>
  </w:style>
  <w:style w:type="character" w:styleId="211">
    <w:name w:val="Цитата 2 Знак1"/>
    <w:qFormat/>
    <w:rPr>
      <w:rFonts w:ascii="Times New Roman" w:hAnsi="Times New Roman" w:eastAsia="Times New Roman" w:cs="Times New Roman"/>
      <w:i/>
      <w:iCs/>
      <w:color w:val="404040"/>
      <w:sz w:val="24"/>
      <w:szCs w:val="24"/>
    </w:rPr>
  </w:style>
  <w:style w:type="character" w:styleId="19">
    <w:name w:val="Подзаголовок Знак1"/>
    <w:qFormat/>
    <w:rPr>
      <w:rFonts w:ascii="Times New Roman" w:hAnsi="Times New Roman" w:eastAsia="0" w:cs="Times New Roman"/>
      <w:color w:val="5A5A5A"/>
      <w:spacing w:val="15"/>
      <w:sz w:val="24"/>
      <w:szCs w:val="24"/>
    </w:rPr>
  </w:style>
  <w:style w:type="character" w:styleId="110">
    <w:name w:val="Текст примечания Знак1"/>
    <w:qFormat/>
    <w:rPr>
      <w:rFonts w:ascii="Times New Roman" w:hAnsi="Times New Roman" w:eastAsia="Times New Roman" w:cs="Times New Roman"/>
      <w:color w:val="000000"/>
      <w:sz w:val="20"/>
      <w:szCs w:val="20"/>
    </w:rPr>
  </w:style>
  <w:style w:type="character" w:styleId="311">
    <w:name w:val="Основной текст с отступом 3 Знак1"/>
    <w:qFormat/>
    <w:rPr>
      <w:rFonts w:ascii="Times New Roman" w:hAnsi="Times New Roman" w:eastAsia="Times New Roman" w:cs="Times New Roman"/>
      <w:color w:val="000000"/>
      <w:sz w:val="16"/>
      <w:szCs w:val="16"/>
    </w:rPr>
  </w:style>
  <w:style w:type="character" w:styleId="111">
    <w:name w:val="Основной текст Знак1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Style2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5"/>
    <w:rsid w:val="00705e21"/>
    <w:pPr>
      <w:spacing w:lineRule="auto" w:line="240" w:before="0" w:after="12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Arial Unicode MS"/>
    </w:rPr>
  </w:style>
  <w:style w:type="paragraph" w:styleId="Style24" w:customStyle="1">
    <w:name w:val="Название раздела инструкции"/>
    <w:basedOn w:val="Normal"/>
    <w:autoRedefine/>
    <w:qFormat/>
    <w:rsid w:val="00705e21"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paragraph" w:styleId="Style25" w:customStyle="1">
    <w:name w:val="Раздел положения"/>
    <w:basedOn w:val="Normal"/>
    <w:autoRedefine/>
    <w:qFormat/>
    <w:rsid w:val="00705e21"/>
    <w:pPr>
      <w:numPr>
        <w:ilvl w:val="0"/>
        <w:numId w:val="1"/>
      </w:numPr>
      <w:spacing w:lineRule="auto" w:line="240" w:before="80" w:after="80"/>
      <w:jc w:val="center"/>
    </w:pPr>
    <w:rPr>
      <w:rFonts w:ascii="Times New Roman" w:hAnsi="Times New Roman" w:eastAsia="Times New Roman" w:cs="Times New Roman"/>
      <w:b/>
      <w:sz w:val="32"/>
      <w:szCs w:val="32"/>
      <w:lang w:eastAsia="ru-RU"/>
    </w:rPr>
  </w:style>
  <w:style w:type="paragraph" w:styleId="Style26" w:customStyle="1">
    <w:name w:val="Подраздел раздела положения"/>
    <w:basedOn w:val="Normal"/>
    <w:autoRedefine/>
    <w:qFormat/>
    <w:rsid w:val="00705e21"/>
    <w:pPr>
      <w:numPr>
        <w:ilvl w:val="1"/>
        <w:numId w:val="1"/>
      </w:numPr>
      <w:spacing w:lineRule="auto" w:line="240" w:before="80" w:after="80"/>
      <w:jc w:val="both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FootnoteText">
    <w:name w:val="Footnote Text"/>
    <w:basedOn w:val="Normal"/>
    <w:link w:val="Style"/>
    <w:rsid w:val="00705e21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12" w:customStyle="1">
    <w:name w:val="Шапка 1"/>
    <w:basedOn w:val="Normal"/>
    <w:qFormat/>
    <w:rsid w:val="00705e21"/>
    <w:pPr>
      <w:pBdr>
        <w:bottom w:val="thickThinSmallGap" w:sz="24" w:space="1" w:color="000000"/>
      </w:pBdr>
      <w:spacing w:lineRule="auto" w:line="240" w:before="0" w:after="240"/>
      <w:jc w:val="center"/>
    </w:pPr>
    <w:rPr>
      <w:rFonts w:ascii="Times New Roman" w:hAnsi="Times New Roman" w:eastAsia="Times New Roman" w:cs="Times New Roman"/>
      <w:lang w:eastAsia="ru-RU"/>
    </w:rPr>
  </w:style>
  <w:style w:type="paragraph" w:styleId="25" w:customStyle="1">
    <w:name w:val="Шапка 2"/>
    <w:basedOn w:val="Normal"/>
    <w:qFormat/>
    <w:rsid w:val="00705e21"/>
    <w:pPr>
      <w:pBdr>
        <w:bottom w:val="thickThinSmallGap" w:sz="24" w:space="1" w:color="000000"/>
      </w:pBdr>
      <w:spacing w:lineRule="auto" w:line="240" w:before="0" w:after="120"/>
      <w:jc w:val="center"/>
    </w:pPr>
    <w:rPr>
      <w:rFonts w:ascii="Times New Roman" w:hAnsi="Times New Roman" w:eastAsia="Times New Roman" w:cs="Times New Roman"/>
      <w:b/>
      <w:lang w:eastAsia="ru-RU"/>
    </w:rPr>
  </w:style>
  <w:style w:type="paragraph" w:styleId="34" w:customStyle="1">
    <w:name w:val="Шапка 3"/>
    <w:basedOn w:val="Normal"/>
    <w:qFormat/>
    <w:rsid w:val="00705e21"/>
    <w:pPr>
      <w:pBdr>
        <w:bottom w:val="thickThinSmallGap" w:sz="24" w:space="1" w:color="000000"/>
      </w:pBdr>
      <w:spacing w:lineRule="auto" w:line="240" w:before="240" w:after="360"/>
      <w:jc w:val="center"/>
    </w:pPr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paragraph" w:styleId="113" w:customStyle="1">
    <w:name w:val="Название1"/>
    <w:basedOn w:val="Normal"/>
    <w:link w:val="Style9"/>
    <w:uiPriority w:val="10"/>
    <w:qFormat/>
    <w:rsid w:val="00705e21"/>
    <w:pPr>
      <w:spacing w:lineRule="auto" w:line="240" w:before="0" w:after="0"/>
      <w:jc w:val="center"/>
    </w:pPr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paragraph" w:styleId="Style27">
    <w:name w:val="Колонтитул"/>
    <w:basedOn w:val="Normal"/>
    <w:qFormat/>
    <w:pPr/>
    <w:rPr/>
  </w:style>
  <w:style w:type="paragraph" w:styleId="Header">
    <w:name w:val="Header"/>
    <w:basedOn w:val="Normal"/>
    <w:link w:val="Style2"/>
    <w:uiPriority w:val="99"/>
    <w:rsid w:val="00705e2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3"/>
    <w:rsid w:val="00705e21"/>
    <w:pPr>
      <w:spacing w:lineRule="auto" w:line="240" w:before="0" w:after="0"/>
      <w:ind w:hanging="0" w:left="36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Style4"/>
    <w:rsid w:val="00705e2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rsid w:val="00705e21"/>
    <w:pPr>
      <w:spacing w:lineRule="auto" w:line="480" w:before="0" w:after="120"/>
      <w:ind w:hanging="0" w:left="283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rsid w:val="00705e21"/>
    <w:pPr>
      <w:spacing w:lineRule="auto" w:line="240" w:before="0" w:after="120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rsid w:val="00705e21"/>
    <w:pPr>
      <w:spacing w:lineRule="auto" w:line="240" w:before="0" w:after="120"/>
      <w:ind w:hanging="0" w:left="283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rsid w:val="00705e21"/>
    <w:pPr>
      <w:spacing w:lineRule="auto" w:line="480" w:before="0" w:after="12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rsid w:val="00705e21"/>
    <w:pPr>
      <w:spacing w:lineRule="auto" w:line="240" w:before="0" w:after="0"/>
      <w:ind w:hanging="0" w:left="-567" w:right="-766"/>
      <w:jc w:val="center"/>
    </w:pPr>
    <w:rPr>
      <w:rFonts w:ascii="Times New Roman" w:hAnsi="Times New Roman" w:eastAsia="Times New Roman" w:cs="Times New Roman"/>
      <w:b/>
      <w:bCs/>
      <w:sz w:val="24"/>
      <w:szCs w:val="20"/>
      <w:lang w:eastAsia="ru-RU"/>
    </w:rPr>
  </w:style>
  <w:style w:type="paragraph" w:styleId="Style28" w:customStyle="1">
    <w:name w:val="Подпункт"/>
    <w:basedOn w:val="Normal"/>
    <w:link w:val="11"/>
    <w:qFormat/>
    <w:rsid w:val="00705e21"/>
    <w:pPr>
      <w:tabs>
        <w:tab w:val="clear" w:pos="708"/>
        <w:tab w:val="left" w:pos="1134" w:leader="none"/>
      </w:tabs>
      <w:snapToGrid w:val="false"/>
      <w:spacing w:lineRule="auto" w:line="360" w:before="0" w:after="0"/>
      <w:ind w:hanging="1134" w:left="1134"/>
      <w:jc w:val="both"/>
    </w:pPr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paragraph" w:styleId="26" w:customStyle="1">
    <w:name w:val="Пункт2"/>
    <w:basedOn w:val="Normal"/>
    <w:link w:val="24"/>
    <w:qFormat/>
    <w:rsid w:val="00705e21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lineRule="auto" w:line="240" w:before="240" w:after="120"/>
      <w:ind w:hanging="1134" w:left="1134"/>
      <w:outlineLvl w:val="2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uiPriority w:val="39"/>
    <w:rsid w:val="00705e21"/>
    <w:pPr>
      <w:spacing w:lineRule="auto" w:line="240" w:before="120" w:after="0"/>
    </w:pPr>
    <w:rPr>
      <w:rFonts w:ascii="Times New Roman" w:hAnsi="Times New Roman" w:eastAsia="Times New Roman" w:cs="Calibri Light (Заголовки)"/>
      <w:b/>
      <w:bCs/>
      <w:sz w:val="24"/>
      <w:szCs w:val="24"/>
      <w:lang w:eastAsia="ru-RU"/>
    </w:rPr>
  </w:style>
  <w:style w:type="paragraph" w:styleId="312" w:customStyle="1">
    <w:name w:val="Оглавление 31"/>
    <w:basedOn w:val="Normal"/>
    <w:next w:val="Normal"/>
    <w:autoRedefine/>
    <w:uiPriority w:val="39"/>
    <w:qFormat/>
    <w:rsid w:val="00705e21"/>
    <w:pPr>
      <w:tabs>
        <w:tab w:val="clear" w:pos="708"/>
        <w:tab w:val="left" w:pos="0" w:leader="none"/>
        <w:tab w:val="left" w:pos="284" w:leader="none"/>
        <w:tab w:val="left" w:pos="567" w:leader="none"/>
        <w:tab w:val="left" w:pos="851" w:leader="none"/>
        <w:tab w:val="left" w:pos="1120" w:leader="none"/>
        <w:tab w:val="right" w:pos="9911" w:leader="dot"/>
      </w:tabs>
      <w:spacing w:lineRule="auto" w:line="240" w:before="0" w:after="0"/>
    </w:pPr>
    <w:rPr>
      <w:rFonts w:ascii="Times New Roman" w:hAnsi="Times New Roman" w:eastAsia="Times New Roman" w:cs="Calibri"/>
      <w:sz w:val="20"/>
      <w:szCs w:val="20"/>
      <w:lang w:eastAsia="ru-RU"/>
    </w:rPr>
  </w:style>
  <w:style w:type="paragraph" w:styleId="Style29" w:customStyle="1">
    <w:name w:val="Раздел регламента"/>
    <w:basedOn w:val="Normal"/>
    <w:qFormat/>
    <w:rsid w:val="00705e21"/>
    <w:pPr>
      <w:spacing w:lineRule="auto" w:line="240" w:before="0" w:after="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Style30" w:customStyle="1">
    <w:name w:val="Приложение к регламенту"/>
    <w:basedOn w:val="Normal"/>
    <w:qFormat/>
    <w:rsid w:val="00705e21"/>
    <w:pPr>
      <w:spacing w:lineRule="auto" w:line="240" w:before="0" w:after="0"/>
      <w:jc w:val="right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212" w:customStyle="1">
    <w:name w:val="Оглавление 21"/>
    <w:basedOn w:val="Normal"/>
    <w:next w:val="Normal"/>
    <w:autoRedefine/>
    <w:uiPriority w:val="39"/>
    <w:qFormat/>
    <w:rsid w:val="00705e21"/>
    <w:pPr>
      <w:spacing w:lineRule="auto" w:line="240" w:before="240" w:after="0"/>
    </w:pPr>
    <w:rPr>
      <w:rFonts w:ascii="Times New Roman" w:hAnsi="Times New Roman" w:eastAsia="Times New Roman" w:cs="Calibr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6"/>
    <w:semiHidden/>
    <w:qFormat/>
    <w:rsid w:val="00705e21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ru-RU"/>
    </w:rPr>
  </w:style>
  <w:style w:type="paragraph" w:styleId="Annotationtext">
    <w:name w:val="annotation text"/>
    <w:basedOn w:val="Normal"/>
    <w:link w:val="Style7"/>
    <w:semiHidden/>
    <w:qFormat/>
    <w:rsid w:val="00705e21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8"/>
    <w:semiHidden/>
    <w:qFormat/>
    <w:rsid w:val="00705e21"/>
    <w:pPr/>
    <w:rPr>
      <w:b/>
      <w:bCs/>
    </w:rPr>
  </w:style>
  <w:style w:type="paragraph" w:styleId="114" w:customStyle="1">
    <w:name w:val="Обычный (веб)1"/>
    <w:basedOn w:val="Normal"/>
    <w:uiPriority w:val="99"/>
    <w:qFormat/>
    <w:rsid w:val="00705e21"/>
    <w:pPr>
      <w:spacing w:lineRule="auto" w:line="240" w:beforeAutospacing="1" w:afterAutospacing="1"/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91" w:customStyle="1">
    <w:name w:val="Оглавление 91"/>
    <w:basedOn w:val="Normal"/>
    <w:next w:val="Normal"/>
    <w:autoRedefine/>
    <w:semiHidden/>
    <w:qFormat/>
    <w:rsid w:val="00705e21"/>
    <w:pPr>
      <w:spacing w:lineRule="auto" w:line="240" w:before="0" w:after="0"/>
      <w:ind w:hanging="0" w:left="1960"/>
    </w:pPr>
    <w:rPr>
      <w:rFonts w:eastAsia="Times New Roman" w:cs="Calibri"/>
      <w:sz w:val="20"/>
      <w:szCs w:val="20"/>
      <w:lang w:eastAsia="ru-RU"/>
    </w:rPr>
  </w:style>
  <w:style w:type="paragraph" w:styleId="51" w:customStyle="1">
    <w:name w:val="Оглавление 51"/>
    <w:basedOn w:val="Normal"/>
    <w:next w:val="Normal"/>
    <w:autoRedefine/>
    <w:semiHidden/>
    <w:qFormat/>
    <w:rsid w:val="00705e21"/>
    <w:pPr>
      <w:spacing w:lineRule="auto" w:line="240" w:before="0" w:after="0"/>
      <w:ind w:hanging="0" w:left="840"/>
    </w:pPr>
    <w:rPr>
      <w:rFonts w:eastAsia="Times New Roman" w:cs="Calibri"/>
      <w:sz w:val="20"/>
      <w:szCs w:val="20"/>
      <w:lang w:eastAsia="ru-RU"/>
    </w:rPr>
  </w:style>
  <w:style w:type="paragraph" w:styleId="41" w:customStyle="1">
    <w:name w:val="Оглавление 41"/>
    <w:basedOn w:val="Normal"/>
    <w:next w:val="Normal"/>
    <w:autoRedefine/>
    <w:uiPriority w:val="39"/>
    <w:qFormat/>
    <w:rsid w:val="00705e21"/>
    <w:pPr>
      <w:tabs>
        <w:tab w:val="clear" w:pos="708"/>
        <w:tab w:val="left" w:pos="0" w:leader="none"/>
        <w:tab w:val="left" w:pos="567" w:leader="none"/>
        <w:tab w:val="left" w:pos="1120" w:leader="none"/>
        <w:tab w:val="right" w:pos="9921" w:leader="dot"/>
      </w:tabs>
      <w:spacing w:lineRule="auto" w:line="240" w:before="0" w:after="0"/>
    </w:pPr>
    <w:rPr>
      <w:rFonts w:ascii="Times New Roman" w:hAnsi="Times New Roman" w:eastAsia="Times New Roman" w:cs="Calibri"/>
      <w:sz w:val="20"/>
      <w:szCs w:val="20"/>
      <w:lang w:eastAsia="ru-RU"/>
    </w:rPr>
  </w:style>
  <w:style w:type="paragraph" w:styleId="27" w:customStyle="1">
    <w:name w:val="Раздел положения 2"/>
    <w:basedOn w:val="Normal"/>
    <w:qFormat/>
    <w:rsid w:val="00705e21"/>
    <w:pPr>
      <w:pageBreakBefore/>
      <w:spacing w:lineRule="auto" w:line="240" w:before="0" w:after="0"/>
      <w:jc w:val="both"/>
      <w:outlineLvl w:val="0"/>
    </w:pPr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paragraph" w:styleId="Style31" w:customStyle="1">
    <w:name w:val="Знак Знак Знак Знак Знак Знак Знак Знак Знак"/>
    <w:basedOn w:val="Normal"/>
    <w:qFormat/>
    <w:rsid w:val="00705e21"/>
    <w:pPr>
      <w:spacing w:lineRule="exact" w:line="240"/>
      <w:jc w:val="both"/>
    </w:pPr>
    <w:rPr>
      <w:rFonts w:ascii="Verdana" w:hAnsi="Verdana" w:eastAsia="Times New Roman" w:cs="Verdana"/>
      <w:lang w:val="en-US"/>
    </w:rPr>
  </w:style>
  <w:style w:type="paragraph" w:styleId="NoSpacing">
    <w:name w:val="No Spacing"/>
    <w:basedOn w:val="Normal"/>
    <w:uiPriority w:val="1"/>
    <w:qFormat/>
    <w:rsid w:val="00705e21"/>
    <w:pPr>
      <w:spacing w:lineRule="auto" w:line="360" w:before="0" w:after="0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Caption1">
    <w:name w:val="caption1"/>
    <w:basedOn w:val="Normal"/>
    <w:next w:val="Normal"/>
    <w:uiPriority w:val="35"/>
    <w:qFormat/>
    <w:rsid w:val="00705e21"/>
    <w:pPr>
      <w:spacing w:lineRule="auto" w:line="240" w:before="0" w:after="0"/>
    </w:pPr>
    <w:rPr>
      <w:rFonts w:ascii="Times New Roman" w:hAnsi="Times New Roman" w:eastAsia="Calibri" w:cs="Times New Roman"/>
      <w:b/>
      <w:bCs/>
      <w:color w:val="4F81BD"/>
      <w:sz w:val="18"/>
      <w:szCs w:val="18"/>
      <w:lang w:eastAsia="ru-RU"/>
    </w:rPr>
  </w:style>
  <w:style w:type="paragraph" w:styleId="Subtitle">
    <w:name w:val="Subtitle"/>
    <w:basedOn w:val="Normal"/>
    <w:next w:val="Normal"/>
    <w:link w:val="Style10"/>
    <w:uiPriority w:val="11"/>
    <w:qFormat/>
    <w:rsid w:val="00705e21"/>
    <w:pPr>
      <w:numPr>
        <w:ilvl w:val="1"/>
      </w:numPr>
      <w:spacing w:lineRule="auto" w:line="240" w:before="0" w:after="0"/>
      <w:ind w:firstLine="709" w:left="1066"/>
    </w:pPr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13"/>
    <w:uiPriority w:val="34"/>
    <w:qFormat/>
    <w:rsid w:val="00705e21"/>
    <w:pPr>
      <w:spacing w:lineRule="auto" w:line="240" w:before="0" w:after="0"/>
      <w:ind w:hanging="0" w:left="720"/>
      <w:contextualSpacing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Quote">
    <w:name w:val="Quote"/>
    <w:basedOn w:val="Normal"/>
    <w:next w:val="Normal"/>
    <w:link w:val="23"/>
    <w:uiPriority w:val="29"/>
    <w:qFormat/>
    <w:rsid w:val="00705e21"/>
    <w:pPr>
      <w:spacing w:lineRule="auto" w:line="240" w:before="0" w:after="0"/>
    </w:pPr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1"/>
    <w:uiPriority w:val="30"/>
    <w:qFormat/>
    <w:rsid w:val="00705e21"/>
    <w:pPr>
      <w:pBdr>
        <w:bottom w:val="single" w:sz="4" w:space="4" w:color="4F81BD"/>
      </w:pBdr>
      <w:spacing w:lineRule="auto" w:line="240" w:before="200" w:after="280"/>
      <w:ind w:hanging="0" w:left="936" w:right="936"/>
    </w:pPr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2"/>
    <w:pPr/>
    <w:rPr/>
  </w:style>
  <w:style w:type="paragraph" w:styleId="TOCHeading">
    <w:name w:val="TOC Heading"/>
    <w:basedOn w:val="Heading1"/>
    <w:next w:val="Normal"/>
    <w:uiPriority w:val="39"/>
    <w:qFormat/>
    <w:rsid w:val="00705e21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2"/>
    <w:uiPriority w:val="99"/>
    <w:unhideWhenUsed/>
    <w:qFormat/>
    <w:rsid w:val="00705e21"/>
    <w:pPr>
      <w:spacing w:lineRule="auto" w:line="240" w:before="0" w:after="0"/>
    </w:pPr>
    <w:rPr>
      <w:rFonts w:ascii="Times New Roman" w:hAnsi="Times New Roman" w:eastAsia="Calibri" w:cs="Times New Roman"/>
      <w:sz w:val="24"/>
      <w:szCs w:val="24"/>
      <w:lang w:val="x-none" w:eastAsia="x-none"/>
    </w:rPr>
  </w:style>
  <w:style w:type="paragraph" w:styleId="Style32" w:customStyle="1">
    <w:name w:val="Знак"/>
    <w:basedOn w:val="Normal"/>
    <w:qFormat/>
    <w:rsid w:val="00705e21"/>
    <w:pPr>
      <w:spacing w:lineRule="exact" w:line="24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rsid w:val="00705e21"/>
    <w:pPr>
      <w:numPr>
        <w:ilvl w:val="2"/>
        <w:numId w:val="2"/>
      </w:numPr>
      <w:spacing w:lineRule="auto" w:line="240" w:before="0" w:after="0"/>
      <w:jc w:val="both"/>
    </w:pPr>
    <w:rPr>
      <w:rFonts w:ascii="Garamond" w:hAnsi="Garamond" w:eastAsia="Times New Roman" w:cs="Times New Roman"/>
      <w:sz w:val="24"/>
      <w:szCs w:val="20"/>
      <w:lang w:eastAsia="ru-RU"/>
    </w:rPr>
  </w:style>
  <w:style w:type="paragraph" w:styleId="ListBullet4" w:customStyle="1">
    <w:name w:val="List Bullet 4"/>
    <w:basedOn w:val="Normal"/>
    <w:qFormat/>
    <w:rsid w:val="00705e21"/>
    <w:pPr>
      <w:numPr>
        <w:ilvl w:val="0"/>
        <w:numId w:val="2"/>
      </w:numPr>
      <w:spacing w:lineRule="auto" w:line="240" w:before="120" w:after="0"/>
      <w:jc w:val="both"/>
    </w:pPr>
    <w:rPr>
      <w:rFonts w:ascii="Garamond" w:hAnsi="Garamond" w:eastAsia="Times New Roman" w:cs="Times New Roman"/>
      <w:sz w:val="24"/>
      <w:szCs w:val="20"/>
      <w:lang w:eastAsia="ru-RU"/>
    </w:rPr>
  </w:style>
  <w:style w:type="paragraph" w:styleId="28" w:customStyle="1">
    <w:name w:val="Нумерованный список ур2"/>
    <w:basedOn w:val="Normal"/>
    <w:qFormat/>
    <w:rsid w:val="00705e21"/>
    <w:pPr>
      <w:numPr>
        <w:ilvl w:val="1"/>
        <w:numId w:val="2"/>
      </w:numPr>
      <w:spacing w:lineRule="auto" w:line="240" w:before="120" w:after="0"/>
      <w:jc w:val="both"/>
    </w:pPr>
    <w:rPr>
      <w:rFonts w:ascii="Garamond" w:hAnsi="Garamond" w:eastAsia="Times New Roman" w:cs="Times New Roman"/>
      <w:sz w:val="24"/>
      <w:szCs w:val="20"/>
      <w:lang w:eastAsia="ru-RU"/>
    </w:rPr>
  </w:style>
  <w:style w:type="paragraph" w:styleId="Revision">
    <w:name w:val="Revision"/>
    <w:uiPriority w:val="99"/>
    <w:semiHidden/>
    <w:qFormat/>
    <w:rsid w:val="00705e21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705e21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705e21"/>
    <w:pPr>
      <w:spacing w:lineRule="exact" w:line="240"/>
      <w:jc w:val="both"/>
    </w:pPr>
    <w:rPr>
      <w:rFonts w:ascii="Verdana" w:hAnsi="Verdana" w:eastAsia="Times New Roman" w:cs="Verdana"/>
      <w:lang w:val="en-US"/>
    </w:rPr>
  </w:style>
  <w:style w:type="paragraph" w:styleId="Style33" w:customStyle="1">
    <w:name w:val="Пункт"/>
    <w:basedOn w:val="Normal"/>
    <w:qFormat/>
    <w:rsid w:val="00705e21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15" w:customStyle="1">
    <w:name w:val="Абзац списка1"/>
    <w:basedOn w:val="Normal"/>
    <w:qFormat/>
    <w:rsid w:val="00705e21"/>
    <w:pPr>
      <w:spacing w:lineRule="auto" w:line="276" w:before="0" w:after="200"/>
      <w:ind w:hanging="0" w:left="720"/>
      <w:contextualSpacing/>
    </w:pPr>
    <w:rPr>
      <w:rFonts w:ascii="Calibri" w:hAnsi="Calibri" w:eastAsia="Times New Roman" w:cs="Times New Roman"/>
    </w:rPr>
  </w:style>
  <w:style w:type="paragraph" w:styleId="Style34" w:customStyle="1">
    <w:name w:val="Таблица"/>
    <w:basedOn w:val="Normal"/>
    <w:qFormat/>
    <w:rsid w:val="00705e21"/>
    <w:pPr>
      <w:keepNext w:val="true"/>
      <w:spacing w:lineRule="auto" w:line="240" w:before="60" w:after="60"/>
      <w:jc w:val="center"/>
    </w:pPr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paragraph" w:styleId="Style35" w:customStyle="1">
    <w:name w:val="Таблица шапка"/>
    <w:basedOn w:val="Normal"/>
    <w:qFormat/>
    <w:rsid w:val="00705e21"/>
    <w:pPr>
      <w:keepNext w:val="true"/>
      <w:spacing w:lineRule="auto" w:line="240" w:before="40" w:after="40"/>
      <w:ind w:hanging="0" w:left="57" w:right="57"/>
    </w:pPr>
    <w:rPr>
      <w:rFonts w:ascii="Times New Roman" w:hAnsi="Times New Roman" w:eastAsia="Times New Roman" w:cs="Times New Roman"/>
      <w:szCs w:val="26"/>
      <w:lang w:eastAsia="ru-RU"/>
    </w:rPr>
  </w:style>
  <w:style w:type="paragraph" w:styleId="Style36" w:customStyle="1">
    <w:name w:val="Подподпункт"/>
    <w:basedOn w:val="Style28"/>
    <w:link w:val="Style15"/>
    <w:qFormat/>
    <w:rsid w:val="00705e21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7" w:customStyle="1">
    <w:name w:val="УРОВЕНЬ_(а)"/>
    <w:basedOn w:val="ListParagraph"/>
    <w:qFormat/>
    <w:rsid w:val="00705e21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705e21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705e21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3"/>
    <w:qFormat/>
    <w:rsid w:val="00705e21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8" w:customStyle="1">
    <w:name w:val="УРОВЕНЬ_Подпись"/>
    <w:basedOn w:val="ListParagraph"/>
    <w:qFormat/>
    <w:rsid w:val="00705e21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16" w:customStyle="1">
    <w:name w:val="Стиль Заголовок 1 + по ширине"/>
    <w:basedOn w:val="Heading1"/>
    <w:qFormat/>
    <w:rsid w:val="00705e21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rsid w:val="00705e21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210" w:customStyle="1">
    <w:name w:val="Заголовок 2 КВВ"/>
    <w:basedOn w:val="Normal"/>
    <w:qFormat/>
    <w:rsid w:val="00705e21"/>
    <w:pPr>
      <w:keepNext w:val="true"/>
      <w:numPr>
        <w:ilvl w:val="0"/>
        <w:numId w:val="5"/>
      </w:numPr>
      <w:suppressAutoHyphens w:val="true"/>
      <w:spacing w:lineRule="auto" w:line="240" w:before="120" w:after="120"/>
      <w:jc w:val="both"/>
      <w:outlineLvl w:val="0"/>
    </w:pPr>
    <w:rPr>
      <w:rFonts w:ascii="Times New Roman" w:hAnsi="Times New Roman" w:eastAsia="Times New Roman" w:cs="Times New Roman"/>
      <w:b/>
      <w:kern w:val="2"/>
      <w:sz w:val="24"/>
      <w:szCs w:val="20"/>
      <w:lang w:eastAsia="x-none"/>
    </w:rPr>
  </w:style>
  <w:style w:type="paragraph" w:styleId="Style39" w:customStyle="1">
    <w:name w:val="Таблица текст"/>
    <w:basedOn w:val="Normal"/>
    <w:qFormat/>
    <w:rsid w:val="00705e21"/>
    <w:pPr>
      <w:spacing w:lineRule="auto" w:line="240" w:before="40" w:after="40"/>
      <w:ind w:hanging="0" w:left="57" w:right="57"/>
    </w:pPr>
    <w:rPr>
      <w:rFonts w:ascii="Times New Roman" w:hAnsi="Times New Roman" w:eastAsia="Times New Roman" w:cs="Times New Roman"/>
      <w:sz w:val="24"/>
      <w:szCs w:val="26"/>
      <w:lang w:eastAsia="ru-RU"/>
    </w:rPr>
  </w:style>
  <w:style w:type="paragraph" w:styleId="NormalWeb">
    <w:name w:val="Normal (Web)"/>
    <w:basedOn w:val="Normal"/>
    <w:uiPriority w:val="99"/>
    <w:unhideWhenUsed/>
    <w:qFormat/>
    <w:rsid w:val="00705e2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7" w:customStyle="1">
    <w:name w:val="УРОВЕНЬ_1."/>
    <w:basedOn w:val="ListParagraph"/>
    <w:link w:val="12"/>
    <w:qFormat/>
    <w:rsid w:val="00705e21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61" w:customStyle="1">
    <w:name w:val="Оглавление 61"/>
    <w:basedOn w:val="Normal"/>
    <w:next w:val="Normal"/>
    <w:autoRedefine/>
    <w:unhideWhenUsed/>
    <w:qFormat/>
    <w:rsid w:val="00705e21"/>
    <w:pPr>
      <w:spacing w:lineRule="auto" w:line="240" w:before="0" w:after="0"/>
      <w:ind w:hanging="0" w:left="1120"/>
    </w:pPr>
    <w:rPr>
      <w:rFonts w:eastAsia="Times New Roman" w:cs="Calibri"/>
      <w:sz w:val="20"/>
      <w:szCs w:val="20"/>
      <w:lang w:eastAsia="ru-RU"/>
    </w:rPr>
  </w:style>
  <w:style w:type="paragraph" w:styleId="71" w:customStyle="1">
    <w:name w:val="Оглавление 71"/>
    <w:basedOn w:val="Normal"/>
    <w:next w:val="Normal"/>
    <w:autoRedefine/>
    <w:unhideWhenUsed/>
    <w:qFormat/>
    <w:rsid w:val="00705e21"/>
    <w:pPr>
      <w:spacing w:lineRule="auto" w:line="240" w:before="0" w:after="0"/>
      <w:ind w:hanging="0" w:left="1400"/>
    </w:pPr>
    <w:rPr>
      <w:rFonts w:eastAsia="Times New Roman" w:cs="Calibri"/>
      <w:sz w:val="20"/>
      <w:szCs w:val="20"/>
      <w:lang w:eastAsia="ru-RU"/>
    </w:rPr>
  </w:style>
  <w:style w:type="paragraph" w:styleId="81" w:customStyle="1">
    <w:name w:val="Оглавление 81"/>
    <w:basedOn w:val="Normal"/>
    <w:next w:val="Normal"/>
    <w:autoRedefine/>
    <w:unhideWhenUsed/>
    <w:qFormat/>
    <w:rsid w:val="00705e21"/>
    <w:pPr>
      <w:spacing w:lineRule="auto" w:line="240" w:before="0" w:after="0"/>
      <w:ind w:hanging="0" w:left="1680"/>
    </w:pPr>
    <w:rPr>
      <w:rFonts w:eastAsia="Times New Roman" w:cs="Calibri"/>
      <w:sz w:val="20"/>
      <w:szCs w:val="20"/>
      <w:lang w:eastAsia="ru-RU"/>
    </w:rPr>
  </w:style>
  <w:style w:type="paragraph" w:styleId="Style40">
    <w:name w:val="Содержимое врезки"/>
    <w:basedOn w:val="Normal"/>
    <w:qFormat/>
    <w:pPr/>
    <w:rPr/>
  </w:style>
  <w:style w:type="paragraph" w:styleId="Style41">
    <w:name w:val="Содержимое таблицы"/>
    <w:basedOn w:val="Normal"/>
    <w:qFormat/>
    <w:pPr>
      <w:widowControl w:val="false"/>
      <w:suppressLineNumbers/>
    </w:pPr>
    <w:rPr/>
  </w:style>
  <w:style w:type="paragraph" w:styleId="Style42">
    <w:name w:val="Заголовок таблицы"/>
    <w:basedOn w:val="Style41"/>
    <w:qFormat/>
    <w:pPr>
      <w:suppressLineNumbers/>
      <w:jc w:val="center"/>
    </w:pPr>
    <w:rPr>
      <w:b/>
      <w:bCs/>
    </w:rPr>
  </w:style>
  <w:style w:type="paragraph" w:styleId="Indexheading1">
    <w:name w:val="index heading1"/>
    <w:basedOn w:val="Normal"/>
    <w:qFormat/>
    <w:pPr/>
    <w:rPr/>
  </w:style>
  <w:style w:type="paragraph" w:styleId="118">
    <w:name w:val="Заголовок1"/>
    <w:basedOn w:val="Normal"/>
    <w:qFormat/>
    <w:pPr>
      <w:keepNext w:val="true"/>
      <w:spacing w:before="240" w:after="120"/>
    </w:pPr>
    <w:rPr>
      <w:rFonts w:ascii="Liberation Sans" w:hAnsi="Liberation Sans" w:eastAsia="Arial Unicode MS"/>
      <w:sz w:val="28"/>
      <w:szCs w:val="28"/>
    </w:rPr>
  </w:style>
  <w:style w:type="paragraph" w:styleId="Caption11">
    <w:name w:val="caption11"/>
    <w:basedOn w:val="Normal"/>
    <w:qFormat/>
    <w:pPr>
      <w:spacing w:before="120" w:after="120"/>
    </w:pPr>
    <w:rPr>
      <w:i/>
      <w:iCs/>
    </w:rPr>
  </w:style>
  <w:style w:type="paragraph" w:styleId="Style43">
    <w:name w:val="Таблицы (моноширинный)"/>
    <w:basedOn w:val="Normal"/>
    <w:next w:val="Normal"/>
    <w:qFormat/>
    <w:pPr>
      <w:jc w:val="both"/>
    </w:pPr>
    <w:rPr>
      <w:rFonts w:ascii="Courier New" w:hAnsi="Courier New" w:cs="Courier New"/>
    </w:rPr>
  </w:style>
  <w:style w:type="paragraph" w:styleId="Style44">
    <w:name w:val="Подпункт договора"/>
    <w:basedOn w:val="Normal"/>
    <w:qFormat/>
    <w:pPr>
      <w:tabs>
        <w:tab w:val="clear" w:pos="708"/>
        <w:tab w:val="left" w:pos="360" w:leader="none"/>
      </w:tabs>
      <w:jc w:val="both"/>
    </w:pPr>
    <w:rPr>
      <w:rFonts w:ascii="Arial" w:hAnsi="Arial"/>
    </w:rPr>
  </w:style>
  <w:style w:type="paragraph" w:styleId="ConsNormal">
    <w:name w:val="ConsNormal"/>
    <w:qFormat/>
    <w:pPr>
      <w:widowControl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ListBullet3">
    <w:name w:val="List Bullet 3"/>
    <w:basedOn w:val="Normal"/>
    <w:qFormat/>
    <w:pPr>
      <w:tabs>
        <w:tab w:val="clear" w:pos="708"/>
        <w:tab w:val="left" w:pos="1418" w:leader="none"/>
      </w:tabs>
      <w:spacing w:lineRule="exact" w:line="360" w:before="120" w:after="160"/>
      <w:ind w:firstLine="720"/>
      <w:jc w:val="both"/>
    </w:pPr>
    <w:rPr>
      <w:rFonts w:eastAsia="Calibri"/>
      <w:i/>
      <w:iCs/>
    </w:rPr>
  </w:style>
  <w:style w:type="paragraph" w:styleId="-1">
    <w:name w:val="Контракт-пункт"/>
    <w:basedOn w:val="Normal"/>
    <w:qFormat/>
    <w:pPr>
      <w:tabs>
        <w:tab w:val="clear" w:pos="708"/>
        <w:tab w:val="left" w:pos="851" w:leader="none"/>
      </w:tabs>
      <w:spacing w:lineRule="exact" w:line="360"/>
      <w:ind w:hanging="851" w:left="851"/>
      <w:jc w:val="both"/>
    </w:pPr>
    <w:rPr>
      <w:rFonts w:eastAsia="Calibri"/>
      <w:sz w:val="28"/>
      <w:szCs w:val="28"/>
    </w:rPr>
  </w:style>
  <w:style w:type="paragraph" w:styleId="DocumentMap">
    <w:name w:val="Document Map"/>
    <w:basedOn w:val="Normal"/>
    <w:qFormat/>
    <w:pPr>
      <w:shd w:fill="000080"/>
    </w:pPr>
    <w:rPr>
      <w:rFonts w:ascii="Tahoma" w:hAnsi="Tahoma" w:cs="Tahoma"/>
    </w:rPr>
  </w:style>
  <w:style w:type="paragraph" w:styleId="Style45">
    <w:name w:val="Пункт договора"/>
    <w:basedOn w:val="Normal"/>
    <w:qFormat/>
    <w:pPr>
      <w:jc w:val="both"/>
    </w:pPr>
    <w:rPr>
      <w:rFonts w:ascii="Arial" w:hAnsi="Arial"/>
    </w:rPr>
  </w:style>
  <w:style w:type="paragraph" w:styleId="119">
    <w:name w:val="Знак Знак Знак Знак Знак Знак Знак Знак Знак1"/>
    <w:basedOn w:val="Normal"/>
    <w:qFormat/>
    <w:pPr>
      <w:spacing w:lineRule="exact" w:line="240"/>
      <w:jc w:val="both"/>
    </w:pPr>
    <w:rPr>
      <w:rFonts w:ascii="Verdana" w:hAnsi="Verdana"/>
      <w:sz w:val="22"/>
      <w:lang w:val="en-US"/>
    </w:rPr>
  </w:style>
  <w:style w:type="paragraph" w:styleId="120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ru-RU" w:eastAsia="zh-CN" w:bidi="hi-IN"/>
    </w:rPr>
  </w:style>
  <w:style w:type="paragraph" w:styleId="313">
    <w:name w:val="Основной текст с отступом 31"/>
    <w:basedOn w:val="Normal"/>
    <w:qFormat/>
    <w:pPr>
      <w:ind w:firstLine="708"/>
    </w:pPr>
    <w:rPr>
      <w:lang w:eastAsia="ar-SA"/>
    </w:rPr>
  </w:style>
  <w:style w:type="paragraph" w:styleId="FORMATTEXT">
    <w:name w:val=".FORMATTEXT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46">
    <w:name w:val="основной для подзаголовков"/>
    <w:basedOn w:val="Heading2"/>
    <w:qFormat/>
    <w:pPr>
      <w:keepNext w:val="true"/>
      <w:keepLines/>
      <w:spacing w:lineRule="exact" w:line="240" w:before="120" w:after="120"/>
      <w:ind w:left="432"/>
    </w:pPr>
    <w:rPr>
      <w:rFonts w:ascii="Cambria" w:hAnsi="Cambria" w:eastAsia="Times New Roman" w:cs="Times New Roman"/>
      <w:b/>
      <w:bCs w:val="false"/>
      <w:color w:val="4F81BD"/>
      <w:sz w:val="28"/>
      <w:szCs w:val="28"/>
      <w:lang w:val="x-none" w:eastAsia="x-none"/>
    </w:rPr>
  </w:style>
  <w:style w:type="paragraph" w:styleId="314">
    <w:name w:val="Список 31"/>
    <w:basedOn w:val="Normal"/>
    <w:qFormat/>
    <w:pPr>
      <w:spacing w:before="120" w:after="160"/>
      <w:jc w:val="both"/>
    </w:pPr>
    <w:rPr>
      <w:rFonts w:ascii="Garamond" w:hAnsi="Garamond"/>
      <w:szCs w:val="20"/>
    </w:rPr>
  </w:style>
  <w:style w:type="paragraph" w:styleId="Caption11111111">
    <w:name w:val="caption1111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111111">
    <w:name w:val="index heading1111111"/>
    <w:qFormat/>
    <w:pPr>
      <w:widowControl/>
      <w:suppressAutoHyphens w:val="true"/>
      <w:bidi w:val="0"/>
      <w:spacing w:before="0" w:after="0"/>
      <w:jc w:val="center"/>
    </w:pPr>
    <w:rPr>
      <w:rFonts w:ascii="Calibri" w:hAnsi="Calibri" w:eastAsia="Calibri" w:cs="0"/>
      <w:b/>
      <w:bCs/>
      <w:color w:val="auto"/>
      <w:kern w:val="0"/>
      <w:sz w:val="22"/>
      <w:szCs w:val="22"/>
      <w:lang w:val="ru-RU" w:eastAsia="en-US" w:bidi="ar-SA"/>
    </w:rPr>
  </w:style>
  <w:style w:type="paragraph" w:styleId="Caption1111111">
    <w:name w:val="caption1111111"/>
    <w:basedOn w:val="Normal"/>
    <w:qFormat/>
    <w:pPr>
      <w:spacing w:before="120" w:after="120"/>
    </w:pPr>
    <w:rPr>
      <w:i/>
      <w:iCs/>
    </w:rPr>
  </w:style>
  <w:style w:type="paragraph" w:styleId="Indexheading111111">
    <w:name w:val="index heading111111"/>
    <w:qFormat/>
    <w:pPr>
      <w:widowControl/>
      <w:suppressAutoHyphens w:val="true"/>
      <w:bidi w:val="0"/>
      <w:spacing w:before="0" w:after="0"/>
      <w:jc w:val="center"/>
    </w:pPr>
    <w:rPr>
      <w:rFonts w:ascii="Calibri" w:hAnsi="Calibri" w:eastAsia="Calibri" w:cs="0"/>
      <w:b/>
      <w:bCs/>
      <w:color w:val="auto"/>
      <w:kern w:val="0"/>
      <w:sz w:val="22"/>
      <w:szCs w:val="22"/>
      <w:lang w:val="ru-RU" w:eastAsia="en-US" w:bidi="ar-SA"/>
    </w:rPr>
  </w:style>
  <w:style w:type="paragraph" w:styleId="Caption111111">
    <w:name w:val="caption111111"/>
    <w:basedOn w:val="Normal"/>
    <w:qFormat/>
    <w:pPr>
      <w:spacing w:before="120" w:after="120"/>
    </w:pPr>
    <w:rPr>
      <w:i/>
      <w:iCs/>
    </w:rPr>
  </w:style>
  <w:style w:type="paragraph" w:styleId="Indexheading11111">
    <w:name w:val="index heading11111"/>
    <w:qFormat/>
    <w:pPr>
      <w:widowControl/>
      <w:suppressAutoHyphens w:val="true"/>
      <w:bidi w:val="0"/>
      <w:spacing w:before="0" w:after="0"/>
      <w:jc w:val="center"/>
    </w:pPr>
    <w:rPr>
      <w:rFonts w:ascii="Calibri" w:hAnsi="Calibri" w:eastAsia="Calibri" w:cs="0"/>
      <w:b/>
      <w:bCs/>
      <w:color w:val="auto"/>
      <w:kern w:val="0"/>
      <w:sz w:val="22"/>
      <w:szCs w:val="22"/>
      <w:lang w:val="ru-RU" w:eastAsia="en-US" w:bidi="ar-SA"/>
    </w:rPr>
  </w:style>
  <w:style w:type="paragraph" w:styleId="Caption11111">
    <w:name w:val="caption11111"/>
    <w:basedOn w:val="Normal"/>
    <w:qFormat/>
    <w:pPr>
      <w:spacing w:before="120" w:after="120"/>
    </w:pPr>
    <w:rPr>
      <w:i/>
      <w:iCs/>
    </w:rPr>
  </w:style>
  <w:style w:type="paragraph" w:styleId="Indexheading1111">
    <w:name w:val="index heading1111"/>
    <w:qFormat/>
    <w:pPr>
      <w:widowControl/>
      <w:suppressAutoHyphens w:val="true"/>
      <w:bidi w:val="0"/>
      <w:spacing w:before="0" w:after="0"/>
      <w:jc w:val="center"/>
    </w:pPr>
    <w:rPr>
      <w:rFonts w:ascii="Calibri" w:hAnsi="Calibri" w:eastAsia="Calibri" w:cs="0"/>
      <w:b/>
      <w:bCs/>
      <w:color w:val="auto"/>
      <w:kern w:val="0"/>
      <w:sz w:val="22"/>
      <w:szCs w:val="22"/>
      <w:lang w:val="ru-RU" w:eastAsia="en-US" w:bidi="ar-SA"/>
    </w:rPr>
  </w:style>
  <w:style w:type="paragraph" w:styleId="Caption1111">
    <w:name w:val="caption1111"/>
    <w:basedOn w:val="Normal"/>
    <w:qFormat/>
    <w:pPr>
      <w:spacing w:before="120" w:after="120"/>
    </w:pPr>
    <w:rPr>
      <w:i/>
      <w:iCs/>
    </w:rPr>
  </w:style>
  <w:style w:type="paragraph" w:styleId="Indexheading111">
    <w:name w:val="index heading111"/>
    <w:qFormat/>
    <w:pPr>
      <w:widowControl/>
      <w:suppressAutoHyphens w:val="true"/>
      <w:bidi w:val="0"/>
      <w:spacing w:before="0" w:after="0"/>
      <w:jc w:val="center"/>
    </w:pPr>
    <w:rPr>
      <w:rFonts w:ascii="Calibri" w:hAnsi="Calibri" w:eastAsia="Calibri" w:cs="0"/>
      <w:b/>
      <w:bCs/>
      <w:color w:val="auto"/>
      <w:kern w:val="0"/>
      <w:sz w:val="22"/>
      <w:szCs w:val="22"/>
      <w:lang w:val="ru-RU" w:eastAsia="en-US" w:bidi="ar-SA"/>
    </w:rPr>
  </w:style>
  <w:style w:type="paragraph" w:styleId="Caption111">
    <w:name w:val="caption111"/>
    <w:basedOn w:val="Normal"/>
    <w:qFormat/>
    <w:pPr>
      <w:spacing w:before="120" w:after="120"/>
    </w:pPr>
    <w:rPr>
      <w:i/>
      <w:iCs/>
    </w:rPr>
  </w:style>
  <w:style w:type="paragraph" w:styleId="Indexheading11">
    <w:name w:val="index heading11"/>
    <w:qFormat/>
    <w:pPr>
      <w:widowControl/>
      <w:suppressAutoHyphens w:val="true"/>
      <w:bidi w:val="0"/>
      <w:spacing w:before="0" w:after="0"/>
      <w:jc w:val="center"/>
    </w:pPr>
    <w:rPr>
      <w:rFonts w:ascii="Calibri" w:hAnsi="Calibri" w:eastAsia="Calibri" w:cs="0"/>
      <w:b/>
      <w:bCs/>
      <w:color w:val="auto"/>
      <w:kern w:val="0"/>
      <w:sz w:val="22"/>
      <w:szCs w:val="22"/>
      <w:lang w:val="ru-RU" w:eastAsia="en-US" w:bidi="ar-SA"/>
    </w:rPr>
  </w:style>
  <w:style w:type="paragraph" w:styleId="Indexheading12">
    <w:name w:val="index heading12"/>
    <w:qFormat/>
    <w:pPr>
      <w:widowControl/>
      <w:suppressAutoHyphens w:val="true"/>
      <w:bidi w:val="0"/>
      <w:spacing w:before="0" w:after="0"/>
      <w:jc w:val="center"/>
    </w:pPr>
    <w:rPr>
      <w:rFonts w:ascii="Calibri" w:hAnsi="Calibri" w:eastAsia="Calibri" w:cs="0"/>
      <w:b/>
      <w:bCs/>
      <w:color w:val="auto"/>
      <w:kern w:val="0"/>
      <w:sz w:val="22"/>
      <w:szCs w:val="22"/>
      <w:lang w:val="ru-RU" w:eastAsia="en-US" w:bidi="ar-SA"/>
    </w:rPr>
  </w:style>
  <w:style w:type="paragraph" w:styleId="411">
    <w:name w:val="Маркированный список 41"/>
    <w:basedOn w:val="Normal"/>
    <w:qFormat/>
    <w:pPr>
      <w:spacing w:before="120" w:after="160"/>
      <w:jc w:val="both"/>
    </w:pPr>
    <w:rPr>
      <w:rFonts w:ascii="Garamond" w:hAnsi="Garamond"/>
      <w:szCs w:val="20"/>
    </w:rPr>
  </w:style>
  <w:style w:type="paragraph" w:styleId="Indexheading2">
    <w:name w:val="index heading2"/>
    <w:qFormat/>
    <w:pPr>
      <w:keepNext w:val="true"/>
      <w:widowControl/>
      <w:suppressAutoHyphens w:val="true"/>
      <w:bidi w:val="0"/>
      <w:spacing w:lineRule="exact" w:line="240" w:before="240" w:after="120"/>
      <w:jc w:val="left"/>
    </w:pPr>
    <w:rPr>
      <w:rFonts w:ascii="Liberation Sans" w:hAnsi="Liberation Sans" w:eastAsia="Arial Unicode MS" w:cs="Arial Unicode MS"/>
      <w:color w:val="auto"/>
      <w:kern w:val="0"/>
      <w:sz w:val="28"/>
      <w:szCs w:val="28"/>
      <w:lang w:val="ru-RU" w:eastAsia="ru-RU" w:bidi="ar-SA"/>
    </w:rPr>
  </w:style>
  <w:style w:type="paragraph" w:styleId="Index1">
    <w:name w:val="index 1"/>
    <w:basedOn w:val="Normal"/>
    <w:next w:val="Normal"/>
    <w:qFormat/>
    <w:pPr>
      <w:spacing w:lineRule="exact" w:line="240"/>
      <w:ind w:hanging="220" w:left="220"/>
    </w:pPr>
    <w:rPr/>
  </w:style>
  <w:style w:type="paragraph" w:styleId="Caption2">
    <w:name w:val="caption2"/>
    <w:basedOn w:val="Normal"/>
    <w:qFormat/>
    <w:pPr>
      <w:spacing w:lineRule="exact" w:line="240" w:before="120" w:after="120"/>
    </w:pPr>
    <w:rPr>
      <w:rFonts w:ascii="Times New Roman" w:hAnsi="Times New Roman" w:eastAsia="Times New Roman" w:cs="Times New Roman"/>
      <w:i/>
      <w:iCs/>
    </w:rPr>
  </w:style>
  <w:style w:type="paragraph" w:styleId="Style47">
    <w:name w:val="Обычный (веб)"/>
    <w:basedOn w:val="Normal"/>
    <w:qFormat/>
    <w:pPr>
      <w:spacing w:before="280" w:after="280"/>
      <w:ind w:hanging="0" w:left="0" w:right="150"/>
    </w:pPr>
    <w:rPr>
      <w:rFonts w:ascii="Tahoma" w:hAnsi="Tahoma" w:cs="Tahoma"/>
      <w:color w:val="000000"/>
      <w:sz w:val="20"/>
      <w:szCs w:val="20"/>
      <w:lang w:val="ru-RU"/>
    </w:rPr>
  </w:style>
  <w:style w:type="numbering" w:styleId="NoList" w:default="1">
    <w:name w:val="No List"/>
    <w:uiPriority w:val="99"/>
    <w:semiHidden/>
    <w:unhideWhenUsed/>
    <w:qFormat/>
  </w:style>
  <w:style w:type="numbering" w:styleId="121" w:customStyle="1">
    <w:name w:val="Нет списка1"/>
    <w:uiPriority w:val="99"/>
    <w:semiHidden/>
    <w:unhideWhenUsed/>
    <w:qFormat/>
    <w:rsid w:val="00705e21"/>
  </w:style>
  <w:style w:type="numbering" w:styleId="122" w:customStyle="1">
    <w:name w:val="Стиль1"/>
    <w:uiPriority w:val="99"/>
    <w:qFormat/>
    <w:rsid w:val="00705e21"/>
  </w:style>
  <w:style w:type="numbering" w:styleId="213" w:customStyle="1">
    <w:name w:val="Стиль2"/>
    <w:uiPriority w:val="99"/>
    <w:qFormat/>
    <w:rsid w:val="00705e21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5"/>
    <w:uiPriority w:val="39"/>
    <w:rsid w:val="00705e21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705e21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yperlink" Target="http://dokipedia.ru/document/5149140" TargetMode="External"/><Relationship Id="rId5" Type="http://schemas.openxmlformats.org/officeDocument/2006/relationships/hyperlink" Target="http://dokipedia.ru/document/5149137" TargetMode="External"/><Relationship Id="rId6" Type="http://schemas.openxmlformats.org/officeDocument/2006/relationships/hyperlink" Target="http://dokipedia.ru/document/5149140" TargetMode="External"/><Relationship Id="rId7" Type="http://schemas.openxmlformats.org/officeDocument/2006/relationships/hyperlink" Target="http://ohranatruda.ru/ot_biblio/normativ/data_normativ/1/1910/" TargetMode="External"/><Relationship Id="rId8" Type="http://schemas.openxmlformats.org/officeDocument/2006/relationships/hyperlink" Target="http://files.stroyinf.ru/Data1/4/4653/" TargetMode="External"/><Relationship Id="rId9" Type="http://schemas.openxmlformats.org/officeDocument/2006/relationships/hyperlink" Target="http://base.garant.ru/3923095/" TargetMode="External"/><Relationship Id="rId10" Type="http://schemas.openxmlformats.org/officeDocument/2006/relationships/header" Target="header3.xml"/><Relationship Id="rId11" Type="http://schemas.openxmlformats.org/officeDocument/2006/relationships/header" Target="header4.xml"/><Relationship Id="rId12" Type="http://schemas.openxmlformats.org/officeDocument/2006/relationships/header" Target="header5.xml"/><Relationship Id="rId13" Type="http://schemas.openxmlformats.org/officeDocument/2006/relationships/header" Target="header6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Application>AlterOffice/2026.2.0.0$Linux_X86_64 LibreOffice_project/bc4ef1adf80b36c7a6365f8ed6cbf29021361edd</Application>
  <AppVersion>15.0000</AppVersion>
  <Pages>9</Pages>
  <Words>1204</Words>
  <Characters>8424</Characters>
  <CharactersWithSpaces>9476</CharactersWithSpaces>
  <Paragraphs>184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Ирина Николаевна</dc:creator>
  <dc:description/>
  <dc:language>ru-RU</dc:language>
  <cp:lastModifiedBy>bezmaternyheb@corp.gidroogk.com</cp:lastModifiedBy>
  <dcterms:modified xsi:type="dcterms:W3CDTF">2026-10-29T15:30:18Z</dcterms:modified>
  <cp:revision>196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