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28"/>
          <w:szCs w:val="28"/>
        </w:rPr>
      </w:pPr>
      <w:r>
        <w:rPr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4"/>
        <w:rPr>
          <w:highlight w:val="none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1" locked="0" layoutInCell="0" allowOverlap="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310" cy="1600200"/>
                <wp:effectExtent l="0" t="0" r="0" b="0"/>
                <wp:wrapNone/>
                <wp:docPr id="1" name="_x0000_s10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756031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524288;o:allowoverlap:true;o:allowincell:false;mso-position-horizontal-relative:page;mso-position-horizontal:left;mso-position-vertical-relative:page;mso-position-vertical:top;width:595.30pt;height:126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  <w:t xml:space="preserve">                                 </w:t>
      </w:r>
      <w:r>
        <w:rPr>
          <w:i/>
          <w:iCs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600200"/>
                <wp:effectExtent l="0" t="0" r="0" b="0"/>
                <wp:wrapNone/>
                <wp:docPr id="2" name="_x0000_s10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1054965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rot="0" flipH="0" flipV="0">
                          <a:off x="0" y="0"/>
                          <a:ext cx="7560308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-524288;o:allowoverlap:true;o:allowincell:true;mso-position-horizontal-relative:page;margin-left:0.00pt;mso-position-horizontal:absolute;mso-position-vertical-relative:page;margin-top:0.00pt;mso-position-vertical:absolute;width:595.30pt;height:126.00pt;mso-wrap-distance-left:9.00pt;mso-wrap-distance-top:0.00pt;mso-wrap-distance-right:9.00pt;mso-wrap-distance-bottom:0.00pt;rotation:0;" stroked="f">
                <v:path textboxrect="0,0,0,0"/>
                <v:imagedata r:id="rId12" o:title=""/>
              </v:shape>
            </w:pict>
          </mc:Fallback>
        </mc:AlternateContent>
      </w:r>
      <w:r>
        <w:rPr>
          <w:i/>
          <w:iCs/>
        </w:rPr>
        <w:t xml:space="preserve">               № запроса в 8785</w:t>
      </w:r>
      <w:r>
        <w:rPr>
          <w:highlight w:val="none"/>
        </w:rPr>
      </w:r>
      <w:r>
        <w:rPr>
          <w:highlight w:val="none"/>
        </w:rPr>
      </w:r>
    </w:p>
    <w:p>
      <w:pPr>
        <w:tabs>
          <w:tab w:val="left" w:pos="574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tabs>
          <w:tab w:val="left" w:pos="574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tabs>
          <w:tab w:val="left" w:pos="574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tabs>
          <w:tab w:val="left" w:pos="574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ответ на запрос от 29.10.2026</w:t>
      </w:r>
      <w:r>
        <w:rPr>
          <w:sz w:val="28"/>
          <w:szCs w:val="28"/>
          <w:highlight w:val="none"/>
        </w:rPr>
        <w:t xml:space="preserve">, по закупочной процедуре: у</w:t>
      </w:r>
      <w:r>
        <w:rPr>
          <w:sz w:val="28"/>
          <w:szCs w:val="28"/>
          <w:highlight w:val="none"/>
        </w:rPr>
        <w:t xml:space="preserve">слуги по видеосъемке на 2026-2027 год на территориях Свердловской, Челябинской областей и Пермского края</w:t>
      </w:r>
      <w:r>
        <w:rPr>
          <w:sz w:val="28"/>
          <w:szCs w:val="28"/>
          <w:highlight w:val="none"/>
        </w:rPr>
        <w:t xml:space="preserve"> (ЕИС №</w:t>
      </w:r>
      <w:r>
        <w:rPr>
          <w:sz w:val="28"/>
          <w:szCs w:val="28"/>
          <w:highlight w:val="none"/>
        </w:rPr>
        <w:t xml:space="preserve">RAD260054125</w:t>
      </w:r>
      <w:r>
        <w:rPr>
          <w:sz w:val="28"/>
          <w:szCs w:val="28"/>
          <w:highlight w:val="none"/>
        </w:rPr>
        <w:t xml:space="preserve">), сообщаю: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tabs>
          <w:tab w:val="left" w:pos="574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highlight w:val="none"/>
        </w:rPr>
      </w:pPr>
      <w:r>
        <w:rPr>
          <w:sz w:val="28"/>
          <w:szCs w:val="28"/>
        </w:rPr>
        <w:t xml:space="preserve">1) Передача материалов. Нужно отдавать только отснятый материал или готовые смонтированные ролики?</w:t>
      </w:r>
      <w:r>
        <w:rPr>
          <w:sz w:val="28"/>
          <w:szCs w:val="28"/>
          <w:highlight w:val="none"/>
        </w:rPr>
      </w:r>
      <w:r>
        <w:rPr>
          <w:highlight w:val="none"/>
        </w:rPr>
      </w:r>
    </w:p>
    <w:p>
      <w:pPr>
        <w:ind w:firstLine="708"/>
        <w:jc w:val="both"/>
        <w:rPr>
          <w:bCs/>
          <w:i/>
          <w:sz w:val="28"/>
          <w:szCs w:val="28"/>
          <w:highlight w:val="none"/>
        </w:rPr>
      </w:pPr>
      <w:r>
        <w:rPr>
          <w:i/>
          <w:iCs/>
          <w:sz w:val="28"/>
          <w:szCs w:val="28"/>
          <w:highlight w:val="none"/>
        </w:rPr>
        <w:t xml:space="preserve">Необходимо передавать и исходные материалы, и готовые видеоролики. Исходные материалы в дальнейшем могут быть использованы в работе.</w:t>
      </w:r>
      <w:r>
        <w:rPr>
          <w:i/>
          <w:iCs/>
          <w:sz w:val="28"/>
          <w:szCs w:val="28"/>
        </w:rPr>
      </w:r>
      <w:r>
        <w:rPr>
          <w:bCs/>
          <w:i/>
          <w:sz w:val="28"/>
          <w:szCs w:val="28"/>
          <w:highlight w:val="none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2) Монтаж. Входит ли монтаж в стоимость? В перечне услуг он отдельно не указан.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bCs/>
          <w:i/>
          <w:sz w:val="28"/>
          <w:szCs w:val="28"/>
        </w:rPr>
      </w:pPr>
      <w:r>
        <w:rPr>
          <w:i/>
          <w:iCs/>
          <w:sz w:val="28"/>
          <w:szCs w:val="28"/>
          <w:highlight w:val="none"/>
        </w:rPr>
        <w:t xml:space="preserve">Монтаж входит в стоимость, так как итог работы – видеоролик.</w:t>
      </w:r>
      <w:r>
        <w:rPr>
          <w:i/>
          <w:iCs/>
          <w:sz w:val="28"/>
          <w:szCs w:val="28"/>
        </w:rPr>
      </w:r>
      <w:r>
        <w:rPr>
          <w:bCs/>
          <w:i/>
          <w:sz w:val="28"/>
          <w:szCs w:val="28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3) Работа сценариста. Нужно ли разрабатывать полноценный сценарий для каждой съёмки или достаточно сценарного плана?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bCs/>
          <w:i/>
          <w:sz w:val="28"/>
          <w:szCs w:val="28"/>
          <w:highlight w:val="none"/>
        </w:rPr>
      </w:pPr>
      <w:r>
        <w:rPr>
          <w:i/>
          <w:iCs/>
          <w:sz w:val="28"/>
          <w:szCs w:val="28"/>
          <w:highlight w:val="none"/>
        </w:rPr>
        <w:t xml:space="preserve">На первоначальном этапы Исполнителем разрабатывается сценарный план, а затем совместно с Заказчиком прорабатывается сценарий.</w:t>
      </w:r>
      <w:r>
        <w:rPr>
          <w:i/>
          <w:iCs/>
          <w:sz w:val="28"/>
          <w:szCs w:val="28"/>
        </w:rPr>
      </w:r>
      <w:r>
        <w:rPr>
          <w:bCs/>
          <w:i/>
          <w:sz w:val="28"/>
          <w:szCs w:val="28"/>
          <w:highlight w:val="none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4) Учёт рабочего времени. Как рассчитываются часы режиссёра, сценариста, графического дизайнера и звукорежиссёра? В смете указано по 100 часов на каждую услугу. Они учитываются отдельно или все привязаны к часам видеосъёмки?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bCs/>
          <w:i/>
          <w:sz w:val="28"/>
          <w:szCs w:val="28"/>
          <w:highlight w:val="none"/>
        </w:rPr>
      </w:pPr>
      <w:r>
        <w:rPr>
          <w:i/>
          <w:iCs/>
          <w:sz w:val="28"/>
          <w:szCs w:val="28"/>
          <w:highlight w:val="none"/>
        </w:rPr>
        <w:t xml:space="preserve">Они привязаны к часу видеосъемки.</w:t>
      </w:r>
      <w:r>
        <w:rPr>
          <w:i/>
          <w:iCs/>
          <w:sz w:val="28"/>
          <w:szCs w:val="28"/>
        </w:rPr>
      </w:r>
      <w:r>
        <w:rPr>
          <w:bCs/>
          <w:i/>
          <w:sz w:val="28"/>
          <w:szCs w:val="28"/>
          <w:highlight w:val="none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5) Транспортные расходы. Кто оплачивает выезды в Челябинскую область и </w:t>
      </w:r>
      <w:r>
        <w:rPr>
          <w:sz w:val="28"/>
          <w:szCs w:val="28"/>
        </w:rPr>
        <w:t xml:space="preserve">Пермский край? В документации указано, что все расходы включены в стоимость закупки, но в форме технического задания есть отдельный пункт «Трансфер»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bCs/>
          <w:i/>
          <w:sz w:val="28"/>
          <w:szCs w:val="28"/>
          <w:highlight w:val="none"/>
        </w:rPr>
      </w:pPr>
      <w:r>
        <w:rPr>
          <w:i/>
          <w:iCs/>
          <w:sz w:val="28"/>
          <w:szCs w:val="28"/>
          <w:highlight w:val="none"/>
        </w:rPr>
        <w:t xml:space="preserve">В бол</w:t>
      </w:r>
      <w:r>
        <w:rPr>
          <w:i/>
          <w:iCs/>
          <w:sz w:val="28"/>
          <w:szCs w:val="28"/>
          <w:highlight w:val="none"/>
        </w:rPr>
        <w:t xml:space="preserve">ьшинстве случаев трансфер осуществляется Заказчиком, но в некоторых случаях возможен вариант оплаты трансфера за свой счет (в пределах г. Екатеринбурга).</w:t>
      </w:r>
      <w:r>
        <w:rPr>
          <w:bCs/>
          <w:i/>
          <w:sz w:val="28"/>
          <w:szCs w:val="28"/>
          <w:highlight w:val="none"/>
        </w:rPr>
      </w:r>
      <w:r>
        <w:rPr>
          <w:bCs/>
          <w:i/>
          <w:sz w:val="28"/>
          <w:szCs w:val="28"/>
          <w:highlight w:val="none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6) нужны готовые видеоролики под ключ или только услуги съёмочной группы?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sz w:val="28"/>
          <w:szCs w:val="28"/>
          <w:highlight w:val="none"/>
        </w:rPr>
      </w:pPr>
      <w:r>
        <w:rPr>
          <w:i/>
          <w:iCs/>
          <w:sz w:val="28"/>
          <w:szCs w:val="28"/>
          <w:highlight w:val="none"/>
        </w:rPr>
        <w:t xml:space="preserve">Нужны готовые видеоролики и исходные материалы.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tabs>
          <w:tab w:val="left" w:pos="5745" w:leader="none"/>
        </w:tabs>
        <w:rPr>
          <w:bCs/>
          <w:i/>
          <w:sz w:val="28"/>
          <w:szCs w:val="28"/>
          <w:highlight w:val="none"/>
        </w:rPr>
      </w:pPr>
      <w:r>
        <w:rPr>
          <w:bCs/>
          <w:i/>
          <w:sz w:val="28"/>
          <w:szCs w:val="28"/>
          <w:highlight w:val="none"/>
        </w:rPr>
      </w:r>
      <w:r>
        <w:rPr>
          <w:bCs/>
          <w:i/>
          <w:sz w:val="28"/>
          <w:szCs w:val="28"/>
          <w:highlight w:val="none"/>
        </w:rPr>
      </w:r>
      <w:r>
        <w:rPr>
          <w:bCs/>
          <w:i/>
          <w:sz w:val="28"/>
          <w:szCs w:val="28"/>
          <w:highlight w:val="none"/>
        </w:rPr>
      </w:r>
    </w:p>
    <w:p>
      <w:pPr>
        <w:ind w:left="0" w:right="0" w:firstLine="0"/>
        <w:jc w:val="both"/>
        <w:tabs>
          <w:tab w:val="left" w:pos="5745" w:leader="none"/>
        </w:tabs>
        <w:rPr>
          <w:bCs/>
          <w:i/>
          <w:sz w:val="28"/>
          <w:szCs w:val="28"/>
          <w:highlight w:val="none"/>
        </w:rPr>
      </w:pPr>
      <w:r>
        <w:rPr>
          <w:bCs/>
          <w:i/>
          <w:sz w:val="28"/>
          <w:szCs w:val="28"/>
          <w:highlight w:val="none"/>
        </w:rPr>
      </w:r>
      <w:r>
        <w:rPr>
          <w:bCs/>
          <w:i/>
          <w:sz w:val="28"/>
          <w:szCs w:val="28"/>
          <w:highlight w:val="none"/>
        </w:rPr>
      </w:r>
      <w:r>
        <w:rPr>
          <w:bCs/>
          <w:i/>
          <w:sz w:val="28"/>
          <w:szCs w:val="28"/>
          <w:highlight w:val="none"/>
        </w:rPr>
      </w:r>
    </w:p>
    <w:sectPr>
      <w:footerReference w:type="default" r:id="rId9"/>
      <w:footerReference w:type="first" r:id="rId10"/>
      <w:footnotePr/>
      <w:endnotePr/>
      <w:type w:val="nextPage"/>
      <w:pgSz w:w="11906" w:h="16838" w:orient="portrait"/>
      <w:pgMar w:top="1134" w:right="709" w:bottom="1134" w:left="1701" w:header="709" w:footer="39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a">
    <w:panose1 w:val="02000603000000000000"/>
  </w:font>
  <w:font w:name="Verdana">
    <w:panose1 w:val="020B060403050404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  <w:ind w:right="-709"/>
    </w:pPr>
    <w:r>
      <w:rPr>
        <w:sz w:val="20"/>
        <w:lang w:val="ru-RU"/>
      </w:rPr>
      <w:t xml:space="preserve"> </w:t>
    </w:r>
    <w:r/>
  </w:p>
  <w:p>
    <w:pPr>
      <w:pStyle w:val="874"/>
      <w:ind w:left="-1701"/>
      <w:spacing w:before="0"/>
      <w:rPr>
        <w:rFonts w:ascii="Micra" w:hAnsi="Micra"/>
        <w:b/>
        <w:bCs/>
        <w:color w:val="244061"/>
        <w:sz w:val="12"/>
        <w:szCs w:val="12"/>
      </w:rPr>
    </w:pPr>
    <w:r>
      <w:rPr>
        <w:rFonts w:ascii="Micra" w:hAnsi="Micra"/>
        <w:b/>
        <w:bCs/>
        <w:color w:val="244061"/>
        <w:sz w:val="12"/>
        <w:szCs w:val="12"/>
      </w:rPr>
    </w:r>
    <w:r>
      <w:rPr>
        <w:rFonts w:ascii="Micra" w:hAnsi="Micra"/>
        <w:b/>
        <w:bCs/>
        <w:color w:val="244061"/>
        <w:sz w:val="12"/>
        <w:szCs w:val="12"/>
      </w:rPr>
    </w:r>
    <w:r>
      <w:rPr>
        <w:rFonts w:ascii="Micra" w:hAnsi="Micra"/>
        <w:b/>
        <w:bCs/>
        <w:color w:val="244061"/>
        <w:sz w:val="12"/>
        <w:szCs w:val="1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6">
    <w:name w:val="Heading 1"/>
    <w:basedOn w:val="864"/>
    <w:next w:val="864"/>
    <w:link w:val="68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7">
    <w:name w:val="Heading 1 Char"/>
    <w:link w:val="686"/>
    <w:uiPriority w:val="9"/>
    <w:rPr>
      <w:rFonts w:ascii="Arial" w:hAnsi="Arial" w:eastAsia="Arial" w:cs="Arial"/>
      <w:sz w:val="40"/>
      <w:szCs w:val="40"/>
    </w:rPr>
  </w:style>
  <w:style w:type="paragraph" w:styleId="688">
    <w:name w:val="Heading 2"/>
    <w:basedOn w:val="864"/>
    <w:next w:val="864"/>
    <w:link w:val="68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9">
    <w:name w:val="Heading 2 Char"/>
    <w:link w:val="688"/>
    <w:uiPriority w:val="9"/>
    <w:rPr>
      <w:rFonts w:ascii="Arial" w:hAnsi="Arial" w:eastAsia="Arial" w:cs="Arial"/>
      <w:sz w:val="34"/>
    </w:rPr>
  </w:style>
  <w:style w:type="paragraph" w:styleId="690">
    <w:name w:val="Heading 3"/>
    <w:basedOn w:val="864"/>
    <w:next w:val="864"/>
    <w:link w:val="69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1">
    <w:name w:val="Heading 3 Char"/>
    <w:link w:val="690"/>
    <w:uiPriority w:val="9"/>
    <w:rPr>
      <w:rFonts w:ascii="Arial" w:hAnsi="Arial" w:eastAsia="Arial" w:cs="Arial"/>
      <w:sz w:val="30"/>
      <w:szCs w:val="30"/>
    </w:rPr>
  </w:style>
  <w:style w:type="paragraph" w:styleId="692">
    <w:name w:val="Heading 4"/>
    <w:basedOn w:val="864"/>
    <w:next w:val="864"/>
    <w:link w:val="6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3">
    <w:name w:val="Heading 4 Char"/>
    <w:link w:val="692"/>
    <w:uiPriority w:val="9"/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864"/>
    <w:next w:val="864"/>
    <w:link w:val="69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5">
    <w:name w:val="Heading 5 Char"/>
    <w:link w:val="694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64"/>
    <w:next w:val="864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64"/>
    <w:next w:val="864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64"/>
    <w:next w:val="864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64"/>
    <w:next w:val="864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04">
    <w:name w:val="List Paragraph"/>
    <w:basedOn w:val="864"/>
    <w:uiPriority w:val="34"/>
    <w:qFormat/>
    <w:pPr>
      <w:contextualSpacing/>
      <w:ind w:left="720"/>
    </w:pPr>
  </w:style>
  <w:style w:type="paragraph" w:styleId="705">
    <w:name w:val="No Spacing"/>
    <w:uiPriority w:val="1"/>
    <w:qFormat/>
    <w:pPr>
      <w:spacing w:before="0" w:after="0" w:line="240" w:lineRule="auto"/>
    </w:pPr>
  </w:style>
  <w:style w:type="paragraph" w:styleId="706">
    <w:name w:val="Title"/>
    <w:basedOn w:val="864"/>
    <w:next w:val="864"/>
    <w:link w:val="70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7">
    <w:name w:val="Title Char"/>
    <w:link w:val="706"/>
    <w:uiPriority w:val="10"/>
    <w:rPr>
      <w:sz w:val="48"/>
      <w:szCs w:val="48"/>
    </w:rPr>
  </w:style>
  <w:style w:type="paragraph" w:styleId="708">
    <w:name w:val="Subtitle"/>
    <w:basedOn w:val="864"/>
    <w:next w:val="864"/>
    <w:link w:val="709"/>
    <w:uiPriority w:val="11"/>
    <w:qFormat/>
    <w:pPr>
      <w:spacing w:before="200" w:after="200"/>
    </w:pPr>
    <w:rPr>
      <w:sz w:val="24"/>
      <w:szCs w:val="24"/>
    </w:rPr>
  </w:style>
  <w:style w:type="character" w:styleId="709">
    <w:name w:val="Subtitle Char"/>
    <w:link w:val="708"/>
    <w:uiPriority w:val="11"/>
    <w:rPr>
      <w:sz w:val="24"/>
      <w:szCs w:val="24"/>
    </w:rPr>
  </w:style>
  <w:style w:type="paragraph" w:styleId="710">
    <w:name w:val="Quote"/>
    <w:basedOn w:val="864"/>
    <w:next w:val="864"/>
    <w:link w:val="711"/>
    <w:uiPriority w:val="29"/>
    <w:qFormat/>
    <w:pPr>
      <w:ind w:left="720" w:right="720"/>
    </w:pPr>
    <w:rPr>
      <w:i/>
    </w:rPr>
  </w:style>
  <w:style w:type="character" w:styleId="711">
    <w:name w:val="Quote Char"/>
    <w:link w:val="710"/>
    <w:uiPriority w:val="29"/>
    <w:rPr>
      <w:i/>
    </w:rPr>
  </w:style>
  <w:style w:type="paragraph" w:styleId="712">
    <w:name w:val="Intense Quote"/>
    <w:basedOn w:val="864"/>
    <w:next w:val="864"/>
    <w:link w:val="7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>
    <w:name w:val="Intense Quote Char"/>
    <w:link w:val="712"/>
    <w:uiPriority w:val="30"/>
    <w:rPr>
      <w:i/>
    </w:rPr>
  </w:style>
  <w:style w:type="paragraph" w:styleId="714">
    <w:name w:val="Header"/>
    <w:basedOn w:val="864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5">
    <w:name w:val="Header Char"/>
    <w:link w:val="714"/>
    <w:uiPriority w:val="99"/>
  </w:style>
  <w:style w:type="paragraph" w:styleId="716">
    <w:name w:val="Footer"/>
    <w:basedOn w:val="864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>
    <w:name w:val="Footer Char"/>
    <w:link w:val="716"/>
    <w:uiPriority w:val="99"/>
  </w:style>
  <w:style w:type="paragraph" w:styleId="718">
    <w:name w:val="Caption"/>
    <w:basedOn w:val="864"/>
    <w:next w:val="864"/>
    <w:link w:val="7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9">
    <w:name w:val="Caption Char"/>
    <w:link w:val="718"/>
    <w:uiPriority w:val="35"/>
    <w:rPr>
      <w:b/>
      <w:bCs/>
      <w:color w:val="4f81bd" w:themeColor="accent1"/>
      <w:sz w:val="18"/>
      <w:szCs w:val="18"/>
    </w:rPr>
  </w:style>
  <w:style w:type="table" w:styleId="72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6">
    <w:name w:val="Hyperlink"/>
    <w:uiPriority w:val="99"/>
    <w:unhideWhenUsed/>
    <w:rPr>
      <w:color w:val="0000ff" w:themeColor="hyperlink"/>
      <w:u w:val="single"/>
    </w:rPr>
  </w:style>
  <w:style w:type="paragraph" w:styleId="847">
    <w:name w:val="footnote text"/>
    <w:basedOn w:val="864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character" w:styleId="849">
    <w:name w:val="footnote reference"/>
    <w:uiPriority w:val="99"/>
    <w:unhideWhenUsed/>
    <w:rPr>
      <w:vertAlign w:val="superscript"/>
    </w:rPr>
  </w:style>
  <w:style w:type="paragraph" w:styleId="850">
    <w:name w:val="endnote text"/>
    <w:basedOn w:val="864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uiPriority w:val="99"/>
    <w:semiHidden/>
    <w:unhideWhenUsed/>
    <w:rPr>
      <w:vertAlign w:val="superscript"/>
    </w:rPr>
  </w:style>
  <w:style w:type="paragraph" w:styleId="853">
    <w:name w:val="toc 1"/>
    <w:basedOn w:val="864"/>
    <w:next w:val="864"/>
    <w:uiPriority w:val="39"/>
    <w:unhideWhenUsed/>
    <w:pPr>
      <w:ind w:left="0" w:right="0" w:firstLine="0"/>
      <w:spacing w:after="57"/>
    </w:pPr>
  </w:style>
  <w:style w:type="paragraph" w:styleId="854">
    <w:name w:val="toc 2"/>
    <w:basedOn w:val="864"/>
    <w:next w:val="864"/>
    <w:uiPriority w:val="39"/>
    <w:unhideWhenUsed/>
    <w:pPr>
      <w:ind w:left="283" w:right="0" w:firstLine="0"/>
      <w:spacing w:after="57"/>
    </w:pPr>
  </w:style>
  <w:style w:type="paragraph" w:styleId="855">
    <w:name w:val="toc 3"/>
    <w:basedOn w:val="864"/>
    <w:next w:val="864"/>
    <w:uiPriority w:val="39"/>
    <w:unhideWhenUsed/>
    <w:pPr>
      <w:ind w:left="567" w:right="0" w:firstLine="0"/>
      <w:spacing w:after="57"/>
    </w:pPr>
  </w:style>
  <w:style w:type="paragraph" w:styleId="856">
    <w:name w:val="toc 4"/>
    <w:basedOn w:val="864"/>
    <w:next w:val="864"/>
    <w:uiPriority w:val="39"/>
    <w:unhideWhenUsed/>
    <w:pPr>
      <w:ind w:left="850" w:right="0" w:firstLine="0"/>
      <w:spacing w:after="57"/>
    </w:pPr>
  </w:style>
  <w:style w:type="paragraph" w:styleId="857">
    <w:name w:val="toc 5"/>
    <w:basedOn w:val="864"/>
    <w:next w:val="864"/>
    <w:uiPriority w:val="39"/>
    <w:unhideWhenUsed/>
    <w:pPr>
      <w:ind w:left="1134" w:right="0" w:firstLine="0"/>
      <w:spacing w:after="57"/>
    </w:pPr>
  </w:style>
  <w:style w:type="paragraph" w:styleId="858">
    <w:name w:val="toc 6"/>
    <w:basedOn w:val="864"/>
    <w:next w:val="864"/>
    <w:uiPriority w:val="39"/>
    <w:unhideWhenUsed/>
    <w:pPr>
      <w:ind w:left="1417" w:right="0" w:firstLine="0"/>
      <w:spacing w:after="57"/>
    </w:pPr>
  </w:style>
  <w:style w:type="paragraph" w:styleId="859">
    <w:name w:val="toc 7"/>
    <w:basedOn w:val="864"/>
    <w:next w:val="864"/>
    <w:uiPriority w:val="39"/>
    <w:unhideWhenUsed/>
    <w:pPr>
      <w:ind w:left="1701" w:right="0" w:firstLine="0"/>
      <w:spacing w:after="57"/>
    </w:pPr>
  </w:style>
  <w:style w:type="paragraph" w:styleId="860">
    <w:name w:val="toc 8"/>
    <w:basedOn w:val="864"/>
    <w:next w:val="864"/>
    <w:uiPriority w:val="39"/>
    <w:unhideWhenUsed/>
    <w:pPr>
      <w:ind w:left="1984" w:right="0" w:firstLine="0"/>
      <w:spacing w:after="57"/>
    </w:pPr>
  </w:style>
  <w:style w:type="paragraph" w:styleId="861">
    <w:name w:val="toc 9"/>
    <w:basedOn w:val="864"/>
    <w:next w:val="864"/>
    <w:uiPriority w:val="39"/>
    <w:unhideWhenUsed/>
    <w:pPr>
      <w:ind w:left="2268" w:right="0" w:firstLine="0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864"/>
    <w:next w:val="864"/>
    <w:uiPriority w:val="99"/>
    <w:unhideWhenUsed/>
    <w:pPr>
      <w:spacing w:after="0" w:afterAutospacing="0"/>
    </w:pPr>
  </w:style>
  <w:style w:type="paragraph" w:styleId="864" w:default="1">
    <w:name w:val="Normal"/>
    <w:next w:val="864"/>
    <w:link w:val="864"/>
    <w:qFormat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865">
    <w:name w:val="Основной шрифт абзаца"/>
    <w:next w:val="865"/>
    <w:link w:val="864"/>
    <w:uiPriority w:val="1"/>
    <w:semiHidden/>
    <w:unhideWhenUsed/>
  </w:style>
  <w:style w:type="table" w:styleId="866">
    <w:name w:val="Обычная таблица"/>
    <w:next w:val="866"/>
    <w:link w:val="864"/>
    <w:uiPriority w:val="99"/>
    <w:semiHidden/>
    <w:unhideWhenUsed/>
    <w:qFormat/>
    <w:tblPr/>
  </w:style>
  <w:style w:type="numbering" w:styleId="867">
    <w:name w:val="Нет списка"/>
    <w:next w:val="867"/>
    <w:link w:val="864"/>
    <w:uiPriority w:val="99"/>
    <w:semiHidden/>
    <w:unhideWhenUsed/>
  </w:style>
  <w:style w:type="paragraph" w:styleId="868">
    <w:name w:val="Текст выноски"/>
    <w:basedOn w:val="864"/>
    <w:next w:val="868"/>
    <w:link w:val="869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styleId="869">
    <w:name w:val="Текст выноски Знак"/>
    <w:next w:val="869"/>
    <w:link w:val="868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70">
    <w:name w:val="Верхний колонтитул"/>
    <w:basedOn w:val="864"/>
    <w:next w:val="870"/>
    <w:link w:val="871"/>
    <w:uiPriority w:val="99"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871">
    <w:name w:val="Верхний колонтитул Знак"/>
    <w:next w:val="871"/>
    <w:link w:val="87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2">
    <w:name w:val="Нижний колонтитул"/>
    <w:basedOn w:val="864"/>
    <w:next w:val="872"/>
    <w:link w:val="873"/>
    <w:uiPriority w:val="99"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873">
    <w:name w:val="Нижний колонтитул Знак"/>
    <w:next w:val="873"/>
    <w:link w:val="87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4">
    <w:name w:val="ОбычныйТекст"/>
    <w:basedOn w:val="864"/>
    <w:next w:val="874"/>
    <w:link w:val="864"/>
    <w:pPr>
      <w:spacing w:before="240"/>
    </w:pPr>
    <w:rPr>
      <w:rFonts w:ascii="Tahoma" w:hAnsi="Tahoma"/>
      <w:sz w:val="20"/>
      <w:szCs w:val="20"/>
    </w:rPr>
  </w:style>
  <w:style w:type="table" w:styleId="875">
    <w:name w:val="Сетка таблицы"/>
    <w:basedOn w:val="866"/>
    <w:next w:val="875"/>
    <w:link w:val="864"/>
    <w:rPr>
      <w:rFonts w:ascii="Times New Roman" w:hAnsi="Times New Roman" w:eastAsia="Times New Roman"/>
    </w:rPr>
    <w:tblPr/>
  </w:style>
  <w:style w:type="character" w:styleId="876">
    <w:name w:val="defaultlabelstyle1"/>
    <w:next w:val="876"/>
    <w:link w:val="864"/>
    <w:rPr>
      <w:rFonts w:ascii="Verdana" w:hAnsi="Verdana"/>
      <w:color w:val="333333"/>
    </w:rPr>
  </w:style>
  <w:style w:type="paragraph" w:styleId="877">
    <w:name w:val="Основной текст с отступом"/>
    <w:basedOn w:val="864"/>
    <w:next w:val="877"/>
    <w:link w:val="878"/>
    <w:uiPriority w:val="99"/>
    <w:unhideWhenUsed/>
    <w:pPr>
      <w:ind w:left="283"/>
      <w:spacing w:after="120"/>
    </w:pPr>
    <w:rPr>
      <w:sz w:val="20"/>
      <w:szCs w:val="20"/>
      <w:lang w:val="en-US"/>
    </w:rPr>
  </w:style>
  <w:style w:type="character" w:styleId="878">
    <w:name w:val="Основной текст с отступом Знак"/>
    <w:next w:val="878"/>
    <w:link w:val="877"/>
    <w:uiPriority w:val="99"/>
    <w:rPr>
      <w:rFonts w:ascii="Times New Roman" w:hAnsi="Times New Roman" w:eastAsia="Times New Roman"/>
      <w:lang w:val="en-US"/>
    </w:rPr>
  </w:style>
  <w:style w:type="character" w:styleId="879">
    <w:name w:val="Гиперссылка"/>
    <w:next w:val="879"/>
    <w:link w:val="864"/>
    <w:uiPriority w:val="99"/>
    <w:unhideWhenUsed/>
    <w:rPr>
      <w:color w:val="0000ff"/>
      <w:u w:val="single"/>
    </w:rPr>
  </w:style>
  <w:style w:type="paragraph" w:styleId="880">
    <w:name w:val="Без интервала"/>
    <w:next w:val="880"/>
    <w:link w:val="864"/>
    <w:uiPriority w:val="1"/>
    <w:qFormat/>
    <w:rPr>
      <w:sz w:val="22"/>
      <w:szCs w:val="22"/>
      <w:lang w:val="ru-RU" w:eastAsia="en-US" w:bidi="ar-SA"/>
    </w:rPr>
  </w:style>
  <w:style w:type="character" w:styleId="881">
    <w:name w:val="Знак примечания"/>
    <w:next w:val="881"/>
    <w:link w:val="864"/>
    <w:uiPriority w:val="99"/>
    <w:semiHidden/>
    <w:unhideWhenUsed/>
    <w:rPr>
      <w:sz w:val="16"/>
      <w:szCs w:val="16"/>
    </w:rPr>
  </w:style>
  <w:style w:type="paragraph" w:styleId="882">
    <w:name w:val="Текст примечания"/>
    <w:basedOn w:val="864"/>
    <w:next w:val="882"/>
    <w:link w:val="883"/>
    <w:uiPriority w:val="99"/>
    <w:semiHidden/>
    <w:unhideWhenUsed/>
    <w:rPr>
      <w:sz w:val="20"/>
      <w:szCs w:val="20"/>
    </w:rPr>
  </w:style>
  <w:style w:type="character" w:styleId="883">
    <w:name w:val="Текст примечания Знак"/>
    <w:next w:val="883"/>
    <w:link w:val="882"/>
    <w:uiPriority w:val="99"/>
    <w:semiHidden/>
    <w:rPr>
      <w:rFonts w:ascii="Times New Roman" w:hAnsi="Times New Roman" w:eastAsia="Times New Roman"/>
    </w:rPr>
  </w:style>
  <w:style w:type="paragraph" w:styleId="884">
    <w:name w:val="Тема примечания"/>
    <w:basedOn w:val="882"/>
    <w:next w:val="882"/>
    <w:link w:val="885"/>
    <w:uiPriority w:val="99"/>
    <w:semiHidden/>
    <w:unhideWhenUsed/>
    <w:rPr>
      <w:b/>
      <w:bCs/>
    </w:rPr>
  </w:style>
  <w:style w:type="character" w:styleId="885">
    <w:name w:val="Тема примечания Знак"/>
    <w:next w:val="885"/>
    <w:link w:val="884"/>
    <w:uiPriority w:val="99"/>
    <w:semiHidden/>
    <w:rPr>
      <w:rFonts w:ascii="Times New Roman" w:hAnsi="Times New Roman" w:eastAsia="Times New Roman"/>
      <w:b/>
      <w:bCs/>
    </w:rPr>
  </w:style>
  <w:style w:type="character" w:styleId="886" w:default="1">
    <w:name w:val="Default Paragraph Font"/>
    <w:uiPriority w:val="1"/>
    <w:semiHidden/>
    <w:unhideWhenUsed/>
  </w:style>
  <w:style w:type="numbering" w:styleId="887" w:default="1">
    <w:name w:val="No List"/>
    <w:uiPriority w:val="99"/>
    <w:semiHidden/>
    <w:unhideWhenUsed/>
  </w:style>
  <w:style w:type="table" w:styleId="88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EKohanova</dc:creator>
  <cp:lastModifiedBy>Taratuhina-AA</cp:lastModifiedBy>
  <cp:revision>42</cp:revision>
  <dcterms:created xsi:type="dcterms:W3CDTF">2023-11-10T10:52:00Z</dcterms:created>
  <dcterms:modified xsi:type="dcterms:W3CDTF">2026-10-29T10:58:54Z</dcterms:modified>
  <cp:version>1048576</cp:version>
</cp:coreProperties>
</file>