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styles.xml" ContentType="application/vnd.openxmlformats-officedocument.wordprocessingml.styles+xml"/>
  <Override PartName="/word/header4.xml" ContentType="application/vnd.openxmlformats-officedocument.wordprocessingml.header+xml"/>
  <Override PartName="/word/footer2.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header5.xml" ContentType="application/vnd.openxmlformats-officedocument.wordprocessingml.header+xml"/>
  <Override PartName="/word/header6.xml" ContentType="application/vnd.openxmlformats-officedocument.wordprocessingml.header+xml"/>
  <Override PartName="/customXml/_rels/item1.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itemProps3.xml" ContentType="application/vnd.openxmlformats-officedocument.customXmlProperties+xml"/>
  <Override PartName="/customXml/item3.xml" ContentType="application/xml"/>
  <Override PartName="/customXml/item4.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1.xml" ContentType="application/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pacing w:val="10"/>
          <w:sz w:val="24"/>
          <w:szCs w:val="24"/>
        </w:rPr>
        <w:t xml:space="preserve">Акционерное общество «Транспортная компания – РусГидро» </w:t>
      </w:r>
      <w:r>
        <w:rPr>
          <w:spacing w:val="10"/>
          <w:sz w:val="24"/>
          <w:szCs w:val="24"/>
        </w:rPr>
        <w:t>(АО «ТК «РусГидро»»)</w:t>
      </w:r>
      <w:r>
        <w:rPr>
          <w:spacing w:val="2"/>
          <w:sz w:val="24"/>
          <w:szCs w:val="24"/>
        </w:rPr>
        <w:t xml:space="preserve">, (далее – </w:t>
      </w:r>
      <w:r>
        <w:rPr>
          <w:sz w:val="24"/>
          <w:szCs w:val="24"/>
        </w:rPr>
        <w:t xml:space="preserve">«Покупатель»), в лице </w:t>
      </w:r>
      <w:r>
        <w:rPr>
          <w:spacing w:val="10"/>
          <w:sz w:val="24"/>
          <w:szCs w:val="24"/>
        </w:rPr>
        <w:t>директора Дальневосточного филиала АО «ТК РусГидро» Золотарева Василия Юрьевича</w:t>
      </w:r>
      <w:r>
        <w:rPr>
          <w:spacing w:val="4"/>
          <w:sz w:val="24"/>
          <w:szCs w:val="24"/>
        </w:rPr>
        <w:t>, действующего на основании доверенности № 816 от 01.12.2025,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false"/>
        <w:ind w:left="0" w:firstLine="709"/>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widowControl w:val="false"/>
        <w:shd w:val="clear" w:fill="FFFFFF"/>
        <w:tabs>
          <w:tab w:val="clear" w:pos="709"/>
          <w:tab w:val="left" w:pos="567" w:leader="none"/>
          <w:tab w:val="left" w:pos="1134" w:leader="none"/>
        </w:tabs>
        <w:overflowPunct w:val="false"/>
        <w:ind w:left="0" w:right="0" w:firstLine="708"/>
        <w:jc w:val="both"/>
        <w:textAlignment w:val="baseline"/>
        <w:rPr>
          <w:highlight w:val="none"/>
          <w:shd w:fill="auto" w:val="clear"/>
        </w:rPr>
      </w:pPr>
      <w:r>
        <w:rPr>
          <w:b/>
          <w:sz w:val="24"/>
          <w:szCs w:val="24"/>
          <w:shd w:fill="auto" w:val="clear"/>
          <w:lang w:eastAsia="en-US"/>
        </w:rPr>
        <w:t xml:space="preserve">«ГК РФ» </w:t>
      </w:r>
      <w:r>
        <w:rPr>
          <w:b w:val="false"/>
          <w:bCs w:val="false"/>
          <w:sz w:val="24"/>
          <w:szCs w:val="24"/>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false"/>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left="0" w:right="0" w:firstLine="709"/>
        <w:contextualSpacing/>
        <w:jc w:val="both"/>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color w:val="000000"/>
          <w:kern w:val="0"/>
          <w:sz w:val="24"/>
          <w:szCs w:val="24"/>
          <w:shd w:fill="auto" w:val="clear"/>
          <w:lang w:val="ru-RU" w:eastAsia="en-US" w:bidi="ar-SA"/>
        </w:rPr>
        <w:t xml:space="preserve"> </w:t>
      </w:r>
      <w:r>
        <w:rPr>
          <w:rFonts w:eastAsia="Times New Roman" w:cs="Times New Roman"/>
          <w:b w:val="false"/>
          <w:bCs w:val="false"/>
          <w:color w:val="000000"/>
          <w:kern w:val="0"/>
          <w:sz w:val="24"/>
          <w:szCs w:val="24"/>
          <w:shd w:fill="auto" w:val="clear"/>
          <w:lang w:val="ru-RU" w:eastAsia="en-US" w:bidi="ar-SA"/>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left="0" w:right="0" w:firstLine="709"/>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w:t>
      </w:r>
    </w:p>
    <w:p>
      <w:pPr>
        <w:pStyle w:val="Heading3"/>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r>
        <w:rPr>
          <w:rFonts w:ascii="Times New Roman" w:hAnsi="Times New Roman"/>
          <w:b w:val="false"/>
          <w:color w:val="auto"/>
          <w:sz w:val="24"/>
          <w:szCs w:val="24"/>
          <w:lang w:val="ru-RU" w:eastAsia="en-US"/>
        </w:rPr>
        <w:t xml:space="preserve">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 w:val="false"/>
          <w:bCs w:val="false"/>
          <w:sz w:val="24"/>
          <w:szCs w:val="24"/>
          <w:lang w:eastAsia="en-US"/>
        </w:rPr>
        <w:t xml:space="preserve"> новогодни</w:t>
      </w:r>
      <w:r>
        <w:rPr>
          <w:rFonts w:eastAsia="Calibri"/>
          <w:b w:val="false"/>
          <w:bCs w:val="false"/>
          <w:sz w:val="24"/>
          <w:szCs w:val="24"/>
          <w:lang w:eastAsia="en-US"/>
        </w:rPr>
        <w:t>е</w:t>
      </w:r>
      <w:r>
        <w:rPr>
          <w:rFonts w:eastAsia="Calibri"/>
          <w:b w:val="false"/>
          <w:bCs w:val="false"/>
          <w:sz w:val="24"/>
          <w:szCs w:val="24"/>
          <w:lang w:eastAsia="en-US"/>
        </w:rPr>
        <w:t xml:space="preserve"> подарк</w:t>
      </w:r>
      <w:r>
        <w:rPr>
          <w:rFonts w:eastAsia="Calibri"/>
          <w:b w:val="false"/>
          <w:bCs w:val="false"/>
          <w:sz w:val="24"/>
          <w:szCs w:val="24"/>
          <w:lang w:eastAsia="en-US"/>
        </w:rPr>
        <w:t>и</w:t>
      </w:r>
      <w:r>
        <w:rPr>
          <w:rFonts w:eastAsia="Calibri"/>
          <w:b w:val="false"/>
          <w:bCs w:val="false"/>
          <w:sz w:val="24"/>
          <w:szCs w:val="24"/>
          <w:lang w:eastAsia="en-US"/>
        </w:rPr>
        <w:t xml:space="preserve"> в г. Хабаровск </w:t>
      </w:r>
      <w:r>
        <w:rPr>
          <w:rFonts w:eastAsia="Calibri"/>
          <w:b w:val="false"/>
          <w:bCs w:val="false"/>
          <w:sz w:val="24"/>
          <w:szCs w:val="24"/>
          <w:lang w:eastAsia="en-US"/>
        </w:rPr>
        <w:t xml:space="preserve">для нужд </w:t>
      </w:r>
      <w:r>
        <w:rPr>
          <w:rFonts w:eastAsia="Calibri"/>
          <w:b w:val="false"/>
          <w:bCs w:val="false"/>
          <w:sz w:val="24"/>
          <w:szCs w:val="24"/>
          <w:lang w:eastAsia="en-US"/>
        </w:rPr>
        <w:t>Дальневосточного филиала АО ТК «РусГидро»</w:t>
      </w:r>
      <w:r>
        <w:rPr>
          <w:rFonts w:eastAsia="Calibri"/>
          <w:bCs/>
          <w:sz w:val="24"/>
          <w:szCs w:val="24"/>
          <w:lang w:eastAsia="en-US"/>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540" w:leader="none"/>
          <w:tab w:val="left" w:pos="1134" w:leader="none"/>
        </w:tabs>
        <w:ind w:left="0" w:firstLine="709"/>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Начало – с даты заключения договора;</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Окончание – </w:t>
      </w:r>
      <w:r>
        <w:rPr>
          <w:bCs/>
          <w:sz w:val="24"/>
          <w:szCs w:val="24"/>
          <w:highlight w:val="lightGray"/>
        </w:rPr>
        <w:t>«31» декабря 2026</w:t>
      </w:r>
      <w:r>
        <w:rPr>
          <w:bCs/>
          <w:sz w:val="24"/>
          <w:szCs w:val="24"/>
        </w:rPr>
        <w:t xml:space="preserve"> г.</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vertAlign w:val="superscript"/>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9"/>
        </w:tabs>
        <w:ind w:left="0" w:firstLine="709"/>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7 (семи) рабочих дней</w:t>
      </w:r>
      <w:r>
        <w:rPr>
          <w:rStyle w:val="FootnoteReference"/>
          <w:sz w:val="24"/>
          <w:szCs w:val="24"/>
          <w:highlight w:val="lightGray"/>
        </w:rPr>
        <w:footnoteReference w:id="5"/>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6"/>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tabs>
          <w:tab w:val="clear" w:pos="709"/>
        </w:tabs>
        <w:ind w:left="0" w:firstLine="709"/>
        <w:jc w:val="both"/>
        <w:rPr>
          <w:sz w:val="24"/>
          <w:szCs w:val="24"/>
        </w:rPr>
      </w:pPr>
      <w:bookmarkStart w:id="0" w:name="_GoBack"/>
      <w:bookmarkEnd w:id="0"/>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Покупатель в срок не позднее 15</w:t>
      </w:r>
      <w:r>
        <w:rPr>
          <w:sz w:val="24"/>
          <w:szCs w:val="24"/>
          <w:highlight w:val="lightGray"/>
        </w:rPr>
        <w:t xml:space="preserve"> (пятнадцати) календарных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9"/>
          <w:tab w:val="left" w:pos="1418" w:leader="none"/>
        </w:tabs>
        <w:ind w:left="0" w:firstLine="709"/>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left="0" w:firstLine="709"/>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bookmarkStart w:id="2" w:name="_Ref361396594"/>
      <w:r>
        <w:rPr>
          <w:sz w:val="24"/>
          <w:szCs w:val="24"/>
        </w:rPr>
        <w:t>Датой поставки Товара является дата подписания Сторонами Накладной</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shd w:val="clear" w:color="auto" w:fill="FFFFFF"/>
        <w:tabs>
          <w:tab w:val="clear" w:pos="709"/>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8"/>
      </w:r>
    </w:p>
    <w:p>
      <w:pPr>
        <w:pStyle w:val="ListParagraph"/>
        <w:numPr>
          <w:ilvl w:val="1"/>
          <w:numId w:val="2"/>
        </w:numPr>
        <w:tabs>
          <w:tab w:val="clear" w:pos="709"/>
          <w:tab w:val="left" w:pos="1134" w:leader="none"/>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w:t>
      </w:r>
      <w:r>
        <w:rPr>
          <w:rFonts w:eastAsia="Calibri" w:cs="" w:ascii="Calibri" w:hAnsi="Calibri"/>
          <w:color w:val="000000" w:themeColor="text1"/>
          <w:kern w:val="0"/>
          <w:sz w:val="24"/>
          <w:szCs w:val="24"/>
          <w:shd w:fill="auto" w:val="clear"/>
          <w:lang w:val="ru-RU" w:eastAsia="en-US" w:bidi="ar-SA"/>
        </w:rPr>
        <w:t>равен гарантийному сроку производителя</w:t>
      </w:r>
      <w:r>
        <w:rPr>
          <w:sz w:val="24"/>
          <w:szCs w:val="24"/>
          <w:shd w:fill="auto" w:val="clear"/>
        </w:rPr>
        <w:t xml:space="preserve"> и начинает течь с даты подписания Сторо</w:t>
      </w:r>
      <w:r>
        <w:rPr>
          <w:sz w:val="24"/>
          <w:szCs w:val="24"/>
        </w:rPr>
        <w:t xml:space="preserve">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9"/>
      </w:r>
      <w:r>
        <w:rPr>
          <w:bCs/>
          <w:sz w:val="24"/>
          <w:szCs w:val="24"/>
        </w:rPr>
        <w:t>.</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13.9</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13.6</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sz w:val="24"/>
          <w:szCs w:val="24"/>
          <w:shd w:fill="C0C0C0" w:val="clear"/>
          <w:lang w:eastAsia="en-US"/>
        </w:rPr>
        <w:footnoteReference w:id="10"/>
      </w:r>
      <w:r>
        <w:rPr>
          <w:sz w:val="24"/>
          <w:szCs w:val="24"/>
          <w:shd w:fill="C0C0C0" w:val="clear"/>
          <w:lang w:eastAsia="en-US"/>
        </w:rPr>
        <w:t>.</w:t>
      </w:r>
    </w:p>
    <w:p>
      <w:pPr>
        <w:pStyle w:val="Normal"/>
        <w:widowControl/>
        <w:shd w:val="clear" w:fill="FFFFFF"/>
        <w:tabs>
          <w:tab w:val="clear" w:pos="709"/>
          <w:tab w:val="left" w:pos="1134" w:leader="none"/>
        </w:tabs>
        <w:suppressAutoHyphens w:val="true"/>
        <w:overflowPunct w:val="false"/>
        <w:bidi w:val="0"/>
        <w:spacing w:lineRule="auto" w:line="240" w:before="0" w:after="0"/>
        <w:ind w:left="0" w:right="0" w:firstLine="709"/>
        <w:contextualSpacing/>
        <w:jc w:val="both"/>
        <w:rPr>
          <w:sz w:val="24"/>
          <w:szCs w:val="24"/>
        </w:rPr>
      </w:pPr>
      <w:r>
        <w:rPr>
          <w:sz w:val="24"/>
          <w:szCs w:val="24"/>
          <w:shd w:fill="C0C0C0"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fill="FFFFFF"/>
        <w:tabs>
          <w:tab w:val="clear" w:pos="709"/>
          <w:tab w:val="left" w:pos="1134" w:leader="none"/>
        </w:tabs>
        <w:ind w:left="0" w:righ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fill="C0C0C0" w:val="clear"/>
        </w:rPr>
        <w:t>13.8</w:t>
      </w:r>
      <w:r>
        <w:rPr>
          <w:sz w:val="24"/>
          <w:szCs w:val="24"/>
        </w:rPr>
        <w:t xml:space="preserve"> Договора. </w:t>
      </w:r>
    </w:p>
    <w:p>
      <w:pPr>
        <w:pStyle w:val="ListParagraph"/>
        <w:numPr>
          <w:ilvl w:val="1"/>
          <w:numId w:val="2"/>
        </w:numPr>
        <w:shd w:val="clear" w:fill="FFFFFF"/>
        <w:tabs>
          <w:tab w:val="clear" w:pos="709"/>
          <w:tab w:val="left" w:pos="1134" w:leader="none"/>
        </w:tabs>
        <w:ind w:left="0" w:righ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fill="FFFFFF"/>
        <w:tabs>
          <w:tab w:val="clear" w:pos="709"/>
          <w:tab w:val="left" w:pos="1134" w:leader="none"/>
        </w:tabs>
        <w:ind w:left="0" w:righ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
        </w:numPr>
        <w:shd w:val="clear" w:fill="FFFFFF"/>
        <w:tabs>
          <w:tab w:val="clear" w:pos="709"/>
          <w:tab w:val="left" w:pos="0" w:leader="none"/>
          <w:tab w:val="left" w:pos="1134" w:leader="none"/>
          <w:tab w:val="left" w:pos="1418" w:leader="none"/>
        </w:tabs>
        <w:ind w:left="0" w:right="0" w:firstLine="709"/>
        <w:jc w:val="both"/>
        <w:rPr>
          <w:sz w:val="24"/>
          <w:szCs w:val="24"/>
        </w:rPr>
      </w:pPr>
      <w:r>
        <w:rPr>
          <w:sz w:val="24"/>
          <w:szCs w:val="24"/>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z w:val="24"/>
          <w:szCs w:val="24"/>
          <w:shd w:fill="C0C0C0" w:val="clear"/>
        </w:rPr>
        <w:t>13.7 или 13.9</w:t>
      </w:r>
      <w:r>
        <w:rPr>
          <w:sz w:val="24"/>
          <w:szCs w:val="24"/>
        </w:rPr>
        <w:t xml:space="preserve"> Договора.</w:t>
      </w:r>
    </w:p>
    <w:p>
      <w:pPr>
        <w:pStyle w:val="ListParagraph"/>
        <w:numPr>
          <w:ilvl w:val="1"/>
          <w:numId w:val="2"/>
        </w:numPr>
        <w:shd w:val="clear" w:fill="FFFFFF"/>
        <w:tabs>
          <w:tab w:val="clear" w:pos="709"/>
          <w:tab w:val="left" w:pos="142" w:leader="none"/>
          <w:tab w:val="left" w:pos="1134" w:leader="none"/>
          <w:tab w:val="left" w:pos="1418" w:leader="none"/>
        </w:tabs>
        <w:ind w:left="0" w:right="0" w:firstLine="709"/>
        <w:jc w:val="both"/>
        <w:rPr>
          <w:sz w:val="24"/>
          <w:szCs w:val="24"/>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Покупателя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Покупателем</w:t>
      </w:r>
      <w:r>
        <w:rPr>
          <w:sz w:val="24"/>
          <w:szCs w:val="24"/>
        </w:rPr>
        <w:t>.</w:t>
      </w:r>
    </w:p>
    <w:p>
      <w:pPr>
        <w:pStyle w:val="ListParagraph"/>
        <w:numPr>
          <w:ilvl w:val="1"/>
          <w:numId w:val="2"/>
        </w:numPr>
        <w:shd w:val="clear" w:fill="FFFFFF"/>
        <w:tabs>
          <w:tab w:val="clear" w:pos="709"/>
          <w:tab w:val="left" w:pos="1134" w:leader="none"/>
        </w:tabs>
        <w:ind w:left="0" w:right="0" w:firstLine="709"/>
        <w:jc w:val="both"/>
        <w:rPr>
          <w:sz w:val="24"/>
          <w:szCs w:val="24"/>
        </w:rPr>
      </w:pPr>
      <w:bookmarkStart w:id="15" w:name="_Ref361338004_Копия_1"/>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w:t>
      </w:r>
      <w:r>
        <w:rPr>
          <w:sz w:val="24"/>
          <w:szCs w:val="24"/>
          <w:shd w:fill="auto" w:val="clear"/>
        </w:rPr>
        <w:t xml:space="preserve">пунктами </w:t>
      </w:r>
      <w:r>
        <w:rPr>
          <w:sz w:val="24"/>
          <w:szCs w:val="24"/>
          <w:shd w:fill="C0C0C0" w:val="clear"/>
        </w:rPr>
        <w:t>13.7 или 13.9</w:t>
      </w:r>
      <w:r>
        <w:rPr>
          <w:sz w:val="24"/>
          <w:szCs w:val="24"/>
        </w:rPr>
        <w:t xml:space="preserve"> Договора.</w:t>
      </w:r>
      <w:bookmarkEnd w:id="15"/>
      <w:r>
        <w:rPr>
          <w:sz w:val="24"/>
          <w:szCs w:val="24"/>
        </w:rPr>
        <w:t xml:space="preserve"> </w:t>
      </w:r>
    </w:p>
    <w:p>
      <w:pPr>
        <w:pStyle w:val="ListParagraph"/>
        <w:numPr>
          <w:ilvl w:val="1"/>
          <w:numId w:val="2"/>
        </w:numPr>
        <w:tabs>
          <w:tab w:val="clear" w:pos="709"/>
          <w:tab w:val="left" w:pos="142" w:leader="none"/>
          <w:tab w:val="left" w:pos="1134" w:leader="none"/>
          <w:tab w:val="left" w:pos="1418" w:leader="none"/>
        </w:tabs>
        <w:ind w:left="0" w:right="0" w:firstLine="709"/>
        <w:jc w:val="both"/>
        <w:rPr/>
      </w:pPr>
      <w:r>
        <w:rPr>
          <w:sz w:val="24"/>
          <w:szCs w:val="24"/>
        </w:rPr>
        <w:t>Обмен документами на бумажном носителе допускается по требованию Покупателя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tabs>
          <w:tab w:val="clear" w:pos="709"/>
          <w:tab w:val="left" w:pos="142" w:leader="none"/>
          <w:tab w:val="left" w:pos="1134" w:leader="none"/>
          <w:tab w:val="left" w:pos="1418" w:leader="none"/>
        </w:tabs>
        <w:ind w:left="0" w:righ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shd w:val="clear" w:fill="FFFFFF"/>
        <w:tabs>
          <w:tab w:val="clear" w:pos="709"/>
          <w:tab w:val="left" w:pos="142" w:leader="none"/>
          <w:tab w:val="left" w:pos="1134" w:leader="none"/>
          <w:tab w:val="left" w:pos="1418" w:leader="none"/>
        </w:tabs>
        <w:ind w:left="0" w:righ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shd w:val="clear" w:fill="FFFFFF"/>
        <w:tabs>
          <w:tab w:val="clear" w:pos="709"/>
          <w:tab w:val="left" w:pos="142" w:leader="none"/>
          <w:tab w:val="left" w:pos="1134" w:leader="none"/>
          <w:tab w:val="left" w:pos="1418" w:leader="none"/>
        </w:tabs>
        <w:ind w:left="0" w:right="0" w:firstLine="709"/>
        <w:jc w:val="both"/>
        <w:rPr>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426"/>
        <w:jc w:val="both"/>
        <w:rPr>
          <w:sz w:val="24"/>
          <w:szCs w:val="24"/>
          <w:highlight w:val="none"/>
          <w:shd w:fill="auto" w:val="clear"/>
        </w:rPr>
      </w:pPr>
      <w:r>
        <w:rPr>
          <w:bCs/>
          <w:sz w:val="24"/>
          <w:szCs w:val="24"/>
          <w:shd w:fill="auto" w:val="clear"/>
          <w:lang w:eastAsia="en-U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 13.9.1 –13.9.2 Договора.  </w:t>
      </w:r>
      <w:r>
        <w:rPr>
          <w:bCs/>
          <w:sz w:val="24"/>
          <w:szCs w:val="24"/>
          <w:shd w:fill="auto" w:val="clear"/>
        </w:rPr>
        <w:t xml:space="preserve"> </w:t>
      </w:r>
    </w:p>
    <w:p>
      <w:pPr>
        <w:pStyle w:val="ListParagraph"/>
        <w:widowControl/>
        <w:numPr>
          <w:ilvl w:val="1"/>
          <w:numId w:val="2"/>
        </w:numPr>
        <w:tabs>
          <w:tab w:val="clear" w:pos="709"/>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highlight w:val="lightGray"/>
        </w:rPr>
      </w:pPr>
      <w:r>
        <w:rPr>
          <w:sz w:val="24"/>
          <w:szCs w:val="24"/>
          <w:shd w:fill="CCCCCC" w:val="clear"/>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shd w:fill="CCCCCC" w:val="clear"/>
        </w:rPr>
        <w:footnoteReference w:id="11"/>
      </w:r>
      <w:r>
        <w:rPr>
          <w:sz w:val="24"/>
          <w:szCs w:val="24"/>
          <w:highlight w:val="lightGray"/>
        </w:rPr>
        <w:t>.</w:t>
      </w:r>
    </w:p>
    <w:p>
      <w:pPr>
        <w:pStyle w:val="ListParagraph"/>
        <w:widowControl/>
        <w:shd w:val="clear" w:color="auto" w:fill="FFFFFF"/>
        <w:tabs>
          <w:tab w:val="clear" w:pos="709"/>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0" w:firstLine="709"/>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78"/>
        <w:gridCol w:w="138"/>
        <w:gridCol w:w="4643"/>
        <w:gridCol w:w="222"/>
      </w:tblGrid>
      <w:tr>
        <w:trPr/>
        <w:tc>
          <w:tcPr>
            <w:tcW w:w="4916" w:type="dxa"/>
            <w:gridSpan w:val="2"/>
            <w:tcBorders/>
          </w:tcPr>
          <w:p>
            <w:pPr>
              <w:pStyle w:val="Normal"/>
              <w:widowControl w:val="false"/>
              <w:rPr>
                <w:b/>
                <w:sz w:val="24"/>
                <w:szCs w:val="24"/>
              </w:rPr>
            </w:pPr>
            <w:r>
              <w:rPr>
                <w:b/>
                <w:sz w:val="24"/>
                <w:szCs w:val="24"/>
              </w:rPr>
              <w:t>Покупатель:</w:t>
            </w:r>
          </w:p>
        </w:tc>
        <w:tc>
          <w:tcPr>
            <w:tcW w:w="4865" w:type="dxa"/>
            <w:gridSpan w:val="2"/>
            <w:tcBorders/>
          </w:tcPr>
          <w:p>
            <w:pPr>
              <w:pStyle w:val="Normal"/>
              <w:widowControl w:val="false"/>
              <w:rPr>
                <w:b/>
                <w:sz w:val="24"/>
                <w:szCs w:val="24"/>
              </w:rPr>
            </w:pPr>
            <w:r>
              <w:rPr>
                <w:b/>
                <w:sz w:val="24"/>
                <w:szCs w:val="24"/>
              </w:rPr>
              <w:t>Поставщик:</w:t>
            </w:r>
          </w:p>
        </w:tc>
      </w:tr>
      <w:tr>
        <w:trPr/>
        <w:tc>
          <w:tcPr>
            <w:tcW w:w="4916" w:type="dxa"/>
            <w:gridSpan w:val="2"/>
            <w:tcBorders/>
            <w:shd w:color="auto" w:fill="BFBFBF" w:val="clear"/>
          </w:tcPr>
          <w:p>
            <w:pPr>
              <w:pStyle w:val="Normal"/>
              <w:widowControl w:val="false"/>
              <w:suppressLineNumbers/>
              <w:tabs>
                <w:tab w:val="clear" w:pos="709"/>
                <w:tab w:val="left" w:pos="4287" w:leader="none"/>
              </w:tabs>
              <w:spacing w:before="0" w:after="0"/>
              <w:ind w:right="104" w:hanging="0"/>
              <w:contextualSpacing/>
              <w:rPr>
                <w:b/>
                <w:sz w:val="24"/>
                <w:szCs w:val="24"/>
              </w:rPr>
            </w:pPr>
            <w:r>
              <w:rPr>
                <w:b/>
                <w:sz w:val="24"/>
                <w:szCs w:val="24"/>
              </w:rPr>
              <w:t>Акционерное общество «Транспортная компания РусГидро»</w:t>
            </w:r>
          </w:p>
          <w:p>
            <w:pPr>
              <w:pStyle w:val="Normal"/>
              <w:widowControl w:val="false"/>
              <w:suppressLineNumbers/>
              <w:tabs>
                <w:tab w:val="clear" w:pos="709"/>
                <w:tab w:val="left" w:pos="4287" w:leader="none"/>
              </w:tabs>
              <w:spacing w:before="0" w:after="0"/>
              <w:ind w:left="34" w:right="104" w:hanging="34"/>
              <w:contextualSpacing/>
              <w:rPr>
                <w:b/>
                <w:sz w:val="24"/>
                <w:szCs w:val="24"/>
              </w:rPr>
            </w:pPr>
            <w:r>
              <w:rPr>
                <w:b/>
                <w:sz w:val="24"/>
                <w:szCs w:val="24"/>
              </w:rPr>
              <w:t>(АО «ТК РусГидро»)</w:t>
            </w:r>
          </w:p>
          <w:p>
            <w:pPr>
              <w:pStyle w:val="Normal"/>
              <w:widowControl w:val="false"/>
              <w:suppressLineNumbers/>
              <w:tabs>
                <w:tab w:val="clear" w:pos="709"/>
                <w:tab w:val="left" w:pos="4287" w:leader="none"/>
              </w:tabs>
              <w:spacing w:before="0" w:after="0"/>
              <w:ind w:left="34" w:right="104" w:hanging="34"/>
              <w:contextualSpacing/>
              <w:rPr/>
            </w:pPr>
            <w:r>
              <w:rPr/>
            </w:r>
          </w:p>
          <w:p>
            <w:pPr>
              <w:pStyle w:val="Normal"/>
              <w:widowControl w:val="false"/>
              <w:suppressLineNumbers/>
              <w:tabs>
                <w:tab w:val="clear" w:pos="709"/>
                <w:tab w:val="left" w:pos="4287" w:leader="none"/>
              </w:tabs>
              <w:spacing w:before="0" w:after="0"/>
              <w:ind w:left="34" w:right="104" w:hanging="34"/>
              <w:contextualSpacing/>
              <w:rPr>
                <w:b/>
              </w:rPr>
            </w:pPr>
            <w:r>
              <w:rPr>
                <w:b/>
              </w:rPr>
              <w:t>Юридический адрес: 655619, Республика Хакасия, г. Саяногорск, рп. Черемушки, стр. 101.</w:t>
            </w:r>
          </w:p>
          <w:p>
            <w:pPr>
              <w:pStyle w:val="Normal"/>
              <w:widowControl w:val="false"/>
              <w:suppressLineNumbers/>
              <w:tabs>
                <w:tab w:val="clear" w:pos="709"/>
                <w:tab w:val="left" w:pos="4287" w:leader="none"/>
              </w:tabs>
              <w:spacing w:before="0" w:after="0"/>
              <w:ind w:left="34" w:right="104" w:hanging="34"/>
              <w:contextualSpacing/>
              <w:rPr/>
            </w:pPr>
            <w:r>
              <w:rPr/>
            </w:r>
          </w:p>
          <w:p>
            <w:pPr>
              <w:pStyle w:val="Normal"/>
              <w:widowControl w:val="false"/>
              <w:suppressLineNumbers/>
              <w:tabs>
                <w:tab w:val="clear" w:pos="709"/>
                <w:tab w:val="left" w:pos="4287" w:leader="none"/>
              </w:tabs>
              <w:spacing w:before="0" w:after="0"/>
              <w:ind w:left="34" w:right="104" w:hanging="34"/>
              <w:contextualSpacing/>
              <w:rPr>
                <w:b/>
                <w:sz w:val="24"/>
                <w:szCs w:val="24"/>
              </w:rPr>
            </w:pPr>
            <w:r>
              <w:rPr>
                <w:b/>
                <w:sz w:val="24"/>
                <w:szCs w:val="24"/>
              </w:rPr>
              <w:t>Сторона 1: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b/>
                <w:sz w:val="24"/>
                <w:szCs w:val="24"/>
              </w:rPr>
            </w:pPr>
            <w:r>
              <w:rPr>
                <w:b/>
                <w:sz w:val="24"/>
                <w:szCs w:val="24"/>
              </w:rPr>
              <w:t>АО «ТК РусГидро»</w:t>
            </w:r>
          </w:p>
          <w:p>
            <w:pPr>
              <w:pStyle w:val="Normal"/>
              <w:widowControl w:val="false"/>
              <w:suppressLineNumbers/>
              <w:tabs>
                <w:tab w:val="clear" w:pos="709"/>
                <w:tab w:val="left" w:pos="0" w:leader="none"/>
              </w:tabs>
              <w:spacing w:before="0" w:after="0"/>
              <w:ind w:left="34" w:right="-147" w:hanging="34"/>
              <w:contextualSpacing/>
              <w:rPr>
                <w:sz w:val="24"/>
                <w:szCs w:val="24"/>
              </w:rPr>
            </w:pPr>
            <w:r>
              <w:rPr>
                <w:sz w:val="24"/>
                <w:szCs w:val="24"/>
              </w:rPr>
              <w:t>Почтовый адрес: 680021, Хабаровский край, г. Хабаровск, ул. Ленинградская, д. 46, 9 этаж.</w:t>
            </w:r>
          </w:p>
          <w:p>
            <w:pPr>
              <w:pStyle w:val="Normal"/>
              <w:widowControl w:val="false"/>
              <w:suppressLineNumbers/>
              <w:tabs>
                <w:tab w:val="clear" w:pos="709"/>
                <w:tab w:val="left" w:pos="4287" w:leader="none"/>
              </w:tabs>
              <w:spacing w:before="0" w:after="0"/>
              <w:ind w:left="34" w:right="104" w:hanging="34"/>
              <w:contextualSpacing/>
              <w:rPr>
                <w:sz w:val="24"/>
                <w:szCs w:val="24"/>
              </w:rPr>
            </w:pPr>
            <w:r>
              <w:rPr>
                <w:sz w:val="24"/>
                <w:szCs w:val="24"/>
              </w:rPr>
              <w:t>ИНН: 1902018248/КПП: 272443001;</w:t>
            </w:r>
          </w:p>
          <w:p>
            <w:pPr>
              <w:pStyle w:val="Normal"/>
              <w:widowControl w:val="false"/>
              <w:suppressLineNumbers/>
              <w:tabs>
                <w:tab w:val="clear" w:pos="709"/>
                <w:tab w:val="left" w:pos="4287" w:leader="none"/>
              </w:tabs>
              <w:spacing w:before="0" w:after="0"/>
              <w:ind w:left="34" w:right="104" w:hanging="34"/>
              <w:contextualSpacing/>
              <w:rPr>
                <w:sz w:val="24"/>
                <w:szCs w:val="24"/>
              </w:rPr>
            </w:pPr>
            <w:r>
              <w:rPr>
                <w:sz w:val="24"/>
                <w:szCs w:val="24"/>
              </w:rPr>
              <w:t>ОГРН: 1031900676356;</w:t>
            </w:r>
          </w:p>
          <w:p>
            <w:pPr>
              <w:pStyle w:val="Normal"/>
              <w:widowControl w:val="false"/>
              <w:suppressLineNumbers/>
              <w:tabs>
                <w:tab w:val="clear" w:pos="709"/>
                <w:tab w:val="left" w:pos="4287" w:leader="none"/>
              </w:tabs>
              <w:spacing w:before="0" w:after="0"/>
              <w:ind w:left="34" w:right="104" w:hanging="34"/>
              <w:contextualSpacing/>
              <w:rPr>
                <w:sz w:val="24"/>
                <w:szCs w:val="24"/>
              </w:rPr>
            </w:pPr>
            <w:r>
              <w:rPr>
                <w:sz w:val="24"/>
                <w:szCs w:val="24"/>
              </w:rPr>
              <w:t>Р/счет: 40702810903000031136,</w:t>
            </w:r>
          </w:p>
          <w:p>
            <w:pPr>
              <w:pStyle w:val="Normal"/>
              <w:widowControl w:val="false"/>
              <w:suppressLineNumbers/>
              <w:tabs>
                <w:tab w:val="clear" w:pos="709"/>
                <w:tab w:val="left" w:pos="4287" w:leader="none"/>
              </w:tabs>
              <w:spacing w:before="0" w:after="0"/>
              <w:ind w:left="34" w:right="104" w:hanging="34"/>
              <w:contextualSpacing/>
              <w:rPr>
                <w:sz w:val="24"/>
                <w:szCs w:val="24"/>
              </w:rPr>
            </w:pPr>
            <w:r>
              <w:rPr>
                <w:sz w:val="24"/>
                <w:szCs w:val="24"/>
              </w:rPr>
              <w:t>Банк: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sz w:val="24"/>
                <w:szCs w:val="24"/>
              </w:rPr>
            </w:pPr>
            <w:r>
              <w:rPr>
                <w:sz w:val="24"/>
                <w:szCs w:val="24"/>
              </w:rPr>
              <w:t>ПАО «Сбербанк России» г. Хабаровск,</w:t>
            </w:r>
          </w:p>
          <w:p>
            <w:pPr>
              <w:pStyle w:val="Normal"/>
              <w:widowControl w:val="false"/>
              <w:suppressLineNumbers/>
              <w:tabs>
                <w:tab w:val="clear" w:pos="709"/>
                <w:tab w:val="left" w:pos="4287" w:leader="none"/>
              </w:tabs>
              <w:spacing w:before="0" w:after="0"/>
              <w:ind w:left="34" w:right="104" w:hanging="34"/>
              <w:contextualSpacing/>
              <w:rPr>
                <w:sz w:val="24"/>
                <w:szCs w:val="24"/>
              </w:rPr>
            </w:pPr>
            <w:r>
              <w:rPr>
                <w:sz w:val="24"/>
                <w:szCs w:val="24"/>
              </w:rPr>
              <w:t>К/счет: 30101810600000000608;</w:t>
            </w:r>
          </w:p>
          <w:p>
            <w:pPr>
              <w:pStyle w:val="Normal"/>
              <w:widowControl w:val="false"/>
              <w:rPr>
                <w:sz w:val="24"/>
                <w:szCs w:val="24"/>
              </w:rPr>
            </w:pPr>
            <w:r>
              <w:rPr>
                <w:b/>
                <w:sz w:val="24"/>
                <w:szCs w:val="24"/>
              </w:rPr>
              <w:t>БИК: 040813608</w:t>
            </w:r>
          </w:p>
          <w:p>
            <w:pPr>
              <w:pStyle w:val="Normal"/>
              <w:widowControl w:val="false"/>
              <w:suppressLineNumbers/>
              <w:spacing w:before="0" w:after="0"/>
              <w:contextualSpacing/>
              <w:rPr>
                <w:sz w:val="24"/>
                <w:szCs w:val="24"/>
              </w:rPr>
            </w:pPr>
            <w:r>
              <w:rPr>
                <w:b/>
                <w:sz w:val="24"/>
                <w:szCs w:val="24"/>
              </w:rPr>
              <w:t>Директор</w:t>
            </w:r>
          </w:p>
          <w:p>
            <w:pPr>
              <w:pStyle w:val="Normal"/>
              <w:widowControl w:val="false"/>
              <w:suppressLineNumbers/>
              <w:spacing w:before="0" w:after="0"/>
              <w:contextualSpacing/>
              <w:rPr>
                <w:sz w:val="24"/>
                <w:szCs w:val="24"/>
              </w:rPr>
            </w:pPr>
            <w:r>
              <w:rPr>
                <w:b/>
                <w:sz w:val="24"/>
                <w:szCs w:val="24"/>
              </w:rPr>
              <w:t>Дальневосточного филиала</w:t>
            </w:r>
          </w:p>
          <w:p>
            <w:pPr>
              <w:pStyle w:val="Normal"/>
              <w:widowControl w:val="false"/>
              <w:suppressLineNumbers/>
              <w:spacing w:before="0" w:after="0"/>
              <w:contextualSpacing/>
              <w:rPr>
                <w:sz w:val="24"/>
                <w:szCs w:val="24"/>
              </w:rPr>
            </w:pPr>
            <w:r>
              <w:rPr>
                <w:b/>
                <w:sz w:val="24"/>
                <w:szCs w:val="24"/>
              </w:rPr>
              <w:t>АО «ТК РусГидро»</w:t>
            </w:r>
          </w:p>
        </w:tc>
        <w:tc>
          <w:tcPr>
            <w:tcW w:w="4865" w:type="dxa"/>
            <w:gridSpan w:val="2"/>
            <w:tcBorders/>
            <w:shd w:color="auto" w:fill="BFBFBF"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8" w:type="dxa"/>
            <w:tcBorders/>
          </w:tcPr>
          <w:p>
            <w:pPr>
              <w:pStyle w:val="Normal"/>
              <w:widowControl w:val="false"/>
              <w:rPr>
                <w:sz w:val="24"/>
                <w:szCs w:val="24"/>
                <w:highlight w:val="lightGray"/>
              </w:rPr>
            </w:pPr>
            <w:r>
              <w:rPr>
                <w:sz w:val="24"/>
                <w:szCs w:val="24"/>
                <w:highlight w:val="lightGray"/>
              </w:rPr>
              <w:t>_______________ /</w:t>
            </w:r>
            <w:r>
              <w:rPr>
                <w:b/>
                <w:sz w:val="24"/>
                <w:szCs w:val="24"/>
                <w:highlight w:val="lightGray"/>
              </w:rPr>
              <w:t>Золотарев В.Ю./</w:t>
            </w:r>
          </w:p>
          <w:p>
            <w:pPr>
              <w:pStyle w:val="Normal"/>
              <w:widowControl w:val="false"/>
              <w:rPr>
                <w:sz w:val="24"/>
                <w:szCs w:val="24"/>
                <w:highlight w:val="lightGray"/>
              </w:rPr>
            </w:pPr>
            <w:r>
              <w:rPr>
                <w:sz w:val="24"/>
                <w:szCs w:val="24"/>
                <w:highlight w:val="lightGray"/>
              </w:rPr>
            </w:r>
            <w:bookmarkStart w:id="17" w:name="_GoBack_Копия_11"/>
            <w:bookmarkStart w:id="18" w:name="_GoBack_Копия_11"/>
            <w:bookmarkEnd w:id="18"/>
          </w:p>
        </w:tc>
        <w:tc>
          <w:tcPr>
            <w:tcW w:w="4781"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222"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8192"/>
        </w:sectPr>
      </w:pPr>
    </w:p>
    <w:p>
      <w:pPr>
        <w:pStyle w:val="Normal"/>
        <w:suppressAutoHyphens w:val="true"/>
        <w:ind w:firstLine="4820"/>
        <w:rPr>
          <w:sz w:val="22"/>
          <w:szCs w:val="22"/>
        </w:rPr>
      </w:pPr>
      <w:r>
        <w:rPr>
          <w:sz w:val="22"/>
          <w:szCs w:val="22"/>
        </w:rPr>
        <w:t>Приложение № 1</w:t>
      </w:r>
    </w:p>
    <w:p>
      <w:pPr>
        <w:pStyle w:val="Normal"/>
        <w:suppressAutoHyphens w:val="true"/>
        <w:ind w:firstLine="4820"/>
        <w:rPr>
          <w:sz w:val="22"/>
          <w:szCs w:val="22"/>
        </w:rPr>
      </w:pPr>
      <w:r>
        <w:rPr>
          <w:sz w:val="22"/>
          <w:szCs w:val="22"/>
        </w:rPr>
        <w:t>к Договору поставки</w:t>
      </w:r>
    </w:p>
    <w:p>
      <w:pPr>
        <w:pStyle w:val="Normal"/>
        <w:suppressAutoHyphens w:val="true"/>
        <w:ind w:firstLine="4820"/>
        <w:rPr>
          <w:sz w:val="22"/>
          <w:szCs w:val="22"/>
        </w:rPr>
      </w:pPr>
      <w:r>
        <w:rPr>
          <w:sz w:val="22"/>
          <w:szCs w:val="22"/>
        </w:rPr>
        <w:t>от «____» _____20 _ г. № _____</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noVBand="1" w:val="04a0" w:noHBand="0" w:lastColumn="0" w:firstColumn="1" w:lastRow="0" w:firstRow="1"/>
      </w:tblPr>
      <w:tblGrid>
        <w:gridCol w:w="451"/>
        <w:gridCol w:w="394"/>
        <w:gridCol w:w="602"/>
        <w:gridCol w:w="611"/>
        <w:gridCol w:w="612"/>
        <w:gridCol w:w="778"/>
        <w:gridCol w:w="723"/>
        <w:gridCol w:w="629"/>
        <w:gridCol w:w="731"/>
        <w:gridCol w:w="690"/>
        <w:gridCol w:w="521"/>
        <w:gridCol w:w="642"/>
        <w:gridCol w:w="555"/>
        <w:gridCol w:w="516"/>
        <w:gridCol w:w="716"/>
        <w:gridCol w:w="463"/>
      </w:tblGrid>
      <w:tr>
        <w:trPr>
          <w:trHeight w:val="526" w:hRule="atLeast"/>
        </w:trPr>
        <w:tc>
          <w:tcPr>
            <w:tcW w:w="4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2"/>
            </w:r>
          </w:p>
        </w:tc>
        <w:tc>
          <w:tcPr>
            <w:tcW w:w="7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3"/>
            </w:r>
          </w:p>
          <w:p>
            <w:pPr>
              <w:pStyle w:val="Normal"/>
              <w:widowControl w:val="false"/>
              <w:jc w:val="center"/>
              <w:rPr>
                <w:bCs/>
              </w:rPr>
            </w:pPr>
            <w:r>
              <w:rPr>
                <w:bCs/>
              </w:rPr>
            </w:r>
          </w:p>
        </w:tc>
        <w:tc>
          <w:tcPr>
            <w:tcW w:w="5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5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r>
              <w:rPr>
                <w:shd w:fill="auto" w:val="clear"/>
              </w:rPr>
              <w:t>*</w:t>
            </w:r>
          </w:p>
        </w:tc>
        <w:tc>
          <w:tcPr>
            <w:tcW w:w="117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5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r>
              <w:rPr>
                <w:shd w:fill="auto" w:val="clear"/>
              </w:rPr>
              <w:t>*</w:t>
            </w:r>
          </w:p>
        </w:tc>
        <w:tc>
          <w:tcPr>
            <w:tcW w:w="117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5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7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widowControl w:val="false"/>
        <w:bidi w:val="0"/>
        <w:spacing w:before="0" w:after="0"/>
        <w:ind w:left="-680" w:right="680" w:hanging="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before="0" w:after="0"/>
        <w:ind w:left="-680" w:right="680" w:hanging="0"/>
        <w:jc w:val="both"/>
        <w:rPr>
          <w:i/>
          <w:i/>
          <w:sz w:val="20"/>
          <w:szCs w:val="20"/>
          <w:highlight w:val="yellow"/>
        </w:rPr>
      </w:pPr>
      <w:r>
        <w:rPr>
          <w:i/>
          <w:sz w:val="20"/>
          <w:szCs w:val="20"/>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8192"/>
        </w:sectPr>
      </w:pPr>
    </w:p>
    <w:p>
      <w:pPr>
        <w:pStyle w:val="Normal"/>
        <w:suppressAutoHyphens w:val="true"/>
        <w:ind w:firstLine="4820"/>
        <w:rPr>
          <w:sz w:val="22"/>
          <w:szCs w:val="22"/>
        </w:rPr>
      </w:pPr>
      <w:r>
        <w:rPr>
          <w:sz w:val="22"/>
          <w:szCs w:val="22"/>
        </w:rPr>
        <w:t>Приложение № 2</w:t>
      </w:r>
    </w:p>
    <w:p>
      <w:pPr>
        <w:pStyle w:val="Normal"/>
        <w:suppressAutoHyphens w:val="true"/>
        <w:ind w:firstLine="4820"/>
        <w:rPr>
          <w:sz w:val="22"/>
          <w:szCs w:val="22"/>
        </w:rPr>
      </w:pPr>
      <w:r>
        <w:rPr>
          <w:sz w:val="22"/>
          <w:szCs w:val="22"/>
        </w:rPr>
        <w:t>к Договору поставки</w:t>
      </w:r>
    </w:p>
    <w:p>
      <w:pPr>
        <w:pStyle w:val="Normal"/>
        <w:suppressAutoHyphens w:val="true"/>
        <w:ind w:firstLine="4820"/>
        <w:rPr>
          <w:sz w:val="22"/>
          <w:szCs w:val="22"/>
        </w:rPr>
      </w:pPr>
      <w:r>
        <w:rPr>
          <w:sz w:val="22"/>
          <w:szCs w:val="22"/>
        </w:rPr>
        <w:t>от «____» __________ 20 _ г. № ____</w:t>
      </w:r>
    </w:p>
    <w:p>
      <w:pPr>
        <w:pStyle w:val="Normal"/>
        <w:suppressAutoHyphens w:val="true"/>
        <w:ind w:firstLine="5812"/>
        <w:jc w:val="center"/>
        <w:rPr>
          <w:b/>
          <w:sz w:val="24"/>
          <w:szCs w:val="24"/>
        </w:rPr>
      </w:pPr>
      <w:r>
        <w:rPr>
          <w:b/>
          <w:sz w:val="24"/>
          <w:szCs w:val="24"/>
        </w:rPr>
      </w:r>
    </w:p>
    <w:p>
      <w:pPr>
        <w:pStyle w:val="Normal"/>
        <w:suppressAutoHyphens w:val="true"/>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suppressAutoHyphens w:val="true"/>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noVBand="1" w:val="04a0" w:noHBand="0" w:lastColumn="0" w:firstColumn="1" w:lastRow="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widowControl w:val="false"/>
        <w:bidi w:val="0"/>
        <w:spacing w:lineRule="auto" w:line="240" w:before="0" w:after="0"/>
        <w:ind w:left="0" w:right="0" w:hanging="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9"/>
        <w:gridCol w:w="5103"/>
      </w:tblGrid>
      <w:tr>
        <w:trPr/>
        <w:tc>
          <w:tcPr>
            <w:tcW w:w="4819"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3"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9"/>
        <w:gridCol w:w="5103"/>
      </w:tblGrid>
      <w:tr>
        <w:trPr/>
        <w:tc>
          <w:tcPr>
            <w:tcW w:w="4819"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3"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suppressAutoHyphens w:val="true"/>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suppressAutoHyphens w:val="true"/>
        <w:ind w:firstLine="4820"/>
        <w:rPr>
          <w:sz w:val="22"/>
          <w:szCs w:val="22"/>
        </w:rPr>
      </w:pPr>
      <w:r>
        <w:rPr>
          <w:sz w:val="22"/>
          <w:szCs w:val="22"/>
        </w:rPr>
        <w:t>Приложение № 3</w:t>
      </w:r>
    </w:p>
    <w:p>
      <w:pPr>
        <w:pStyle w:val="Normal"/>
        <w:suppressAutoHyphens w:val="true"/>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suppressAutoHyphens w:val="true"/>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828"/>
        <w:gridCol w:w="5808"/>
      </w:tblGrid>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7">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8">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9">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0">
    <w:p>
      <w:pPr>
        <w:pStyle w:val="FootnoteText"/>
        <w:jc w:val="both"/>
        <w:rPr/>
      </w:pPr>
      <w:r>
        <w:rPr>
          <w:rStyle w:val="Style14"/>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1">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2">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3">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1"/>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20841FB4-7165-49D3-9C55-3D5AE95B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Application>AlterOffice/3.4.0.9$Linux_X86_64 LibreOffice_project/b8daf9e823b1a5463a2f48435ddc2e8696e7d4fc</Application>
  <AppVersion>15.0000</AppVersion>
  <Pages>21</Pages>
  <Words>7393</Words>
  <Characters>52304</Characters>
  <CharactersWithSpaces>59406</CharactersWithSpaces>
  <Paragraphs>384</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shemyakinvv@corp.gidroogk.com</cp:lastModifiedBy>
  <cp:lastPrinted>2018-05-22T09:46:00Z</cp:lastPrinted>
  <dcterms:modified xsi:type="dcterms:W3CDTF">2026-10-30T09:46:40Z</dcterms:modified>
  <cp:revision>27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