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png" ContentType="image/png"/>
  <Override PartName="/word/media/image5.jpeg" ContentType="image/jpeg"/>
  <Override PartName="/word/media/image10.jpeg" ContentType="image/jpeg"/>
  <Override PartName="/word/media/image4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ТЕХНИЧЕСКИЕ ТРЕБОВАНИЯ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/>
      </w:pPr>
      <w:r>
        <w:rPr>
          <w:rStyle w:val="Style4"/>
          <w:b/>
          <w:bCs/>
          <w:sz w:val="28"/>
          <w:szCs w:val="28"/>
          <w:lang w:eastAsia="en-US"/>
        </w:rPr>
        <w:t>О</w:t>
      </w:r>
      <w:r>
        <w:rPr>
          <w:rStyle w:val="Style4"/>
          <w:b/>
          <w:bCs/>
          <w:sz w:val="28"/>
          <w:szCs w:val="28"/>
        </w:rPr>
        <w:t xml:space="preserve">КПД2 14.12.30. Поставка одежды </w:t>
      </w:r>
      <w:r>
        <w:rPr>
          <w:rStyle w:val="Style4"/>
          <w:b/>
          <w:bCs/>
          <w:sz w:val="28"/>
          <w:szCs w:val="28"/>
        </w:rPr>
        <w:t>летней</w:t>
      </w:r>
      <w:r>
        <w:rPr>
          <w:rStyle w:val="Style4"/>
          <w:b/>
          <w:bCs/>
          <w:sz w:val="28"/>
          <w:szCs w:val="28"/>
        </w:rPr>
        <w:t xml:space="preserve"> специальной защитной </w:t>
      </w:r>
      <w:r>
        <w:rPr>
          <w:rStyle w:val="Style4"/>
          <w:b/>
          <w:bCs/>
          <w:sz w:val="28"/>
          <w:szCs w:val="28"/>
        </w:rPr>
        <w:t xml:space="preserve">для нужд </w:t>
      </w:r>
      <w:r>
        <w:rPr>
          <w:rStyle w:val="Style4"/>
          <w:b/>
          <w:bCs/>
          <w:sz w:val="28"/>
          <w:szCs w:val="28"/>
        </w:rPr>
        <w:t>филиал</w:t>
      </w:r>
      <w:r>
        <w:rPr>
          <w:rStyle w:val="Style4"/>
          <w:b/>
          <w:bCs/>
          <w:sz w:val="28"/>
          <w:szCs w:val="28"/>
        </w:rPr>
        <w:t>а</w:t>
      </w:r>
      <w:r>
        <w:rPr>
          <w:rStyle w:val="Style4"/>
          <w:b/>
          <w:bCs/>
          <w:sz w:val="28"/>
          <w:szCs w:val="28"/>
        </w:rPr>
        <w:t xml:space="preserve"> "Южно-Якутские ЭС"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286"/>
        </w:tabs>
        <w:spacing w:before="240" w:after="0"/>
        <w:ind w:left="426" w:right="0" w:hanging="0"/>
        <w:rPr/>
      </w:pPr>
      <w:r>
        <w:rPr>
          <w:rStyle w:val="Style4"/>
          <w:b/>
        </w:rPr>
        <w:t xml:space="preserve">1. Наименование продукции: </w:t>
      </w:r>
      <w:r>
        <w:rPr>
          <w:rStyle w:val="Style4"/>
          <w:b w:val="false"/>
          <w:bCs w:val="false"/>
          <w:sz w:val="20"/>
          <w:szCs w:val="20"/>
        </w:rPr>
        <w:t xml:space="preserve">Поставка одежды </w:t>
      </w:r>
      <w:r>
        <w:rPr>
          <w:rStyle w:val="Style4"/>
          <w:b w:val="false"/>
          <w:bCs w:val="false"/>
          <w:sz w:val="20"/>
          <w:szCs w:val="20"/>
        </w:rPr>
        <w:t>летней</w:t>
      </w:r>
      <w:r>
        <w:rPr>
          <w:rStyle w:val="Style4"/>
          <w:b w:val="false"/>
          <w:bCs w:val="false"/>
          <w:sz w:val="20"/>
          <w:szCs w:val="20"/>
        </w:rPr>
        <w:t xml:space="preserve"> специальной защитной </w:t>
      </w:r>
      <w:r>
        <w:rPr>
          <w:rStyle w:val="Style4"/>
          <w:b w:val="false"/>
          <w:bCs w:val="false"/>
          <w:sz w:val="20"/>
          <w:szCs w:val="20"/>
        </w:rPr>
        <w:t>для</w:t>
      </w:r>
      <w:r>
        <w:rPr>
          <w:rStyle w:val="Style4"/>
          <w:b w:val="false"/>
          <w:bCs w:val="false"/>
          <w:sz w:val="20"/>
          <w:szCs w:val="20"/>
        </w:rPr>
        <w:t xml:space="preserve"> нужд филиа</w:t>
      </w:r>
      <w:r>
        <w:rPr>
          <w:rStyle w:val="Style4"/>
          <w:b w:val="false"/>
          <w:bCs w:val="false"/>
          <w:sz w:val="20"/>
          <w:szCs w:val="20"/>
        </w:rPr>
        <w:t>ла</w:t>
      </w:r>
      <w:r>
        <w:rPr>
          <w:rStyle w:val="Style4"/>
          <w:b w:val="false"/>
          <w:bCs w:val="false"/>
          <w:sz w:val="20"/>
          <w:szCs w:val="20"/>
        </w:rPr>
        <w:t xml:space="preserve">  "Южно-Якутские ЭС"</w:t>
      </w:r>
    </w:p>
    <w:p>
      <w:pPr>
        <w:pStyle w:val="Normal"/>
        <w:tabs>
          <w:tab w:val="clear" w:pos="286"/>
        </w:tabs>
        <w:spacing w:before="240" w:after="0"/>
        <w:ind w:left="426" w:right="0" w:hanging="0"/>
        <w:rPr>
          <w:b/>
        </w:rPr>
      </w:pPr>
      <w:r>
        <w:rPr>
          <w:b/>
        </w:rPr>
        <w:t>2. Требования к продукции</w:t>
      </w:r>
    </w:p>
    <w:p>
      <w:pPr>
        <w:pStyle w:val="Normal"/>
        <w:tabs>
          <w:tab w:val="clear" w:pos="286"/>
        </w:tabs>
        <w:spacing w:before="240" w:after="0"/>
        <w:ind w:left="426" w:right="0" w:hanging="0"/>
        <w:rPr>
          <w:u w:val="single"/>
        </w:rPr>
      </w:pPr>
      <w:r>
        <w:rPr>
          <w:u w:val="single"/>
        </w:rPr>
        <w:t>2.1. Требования к объёмам и срокам поставки продукции</w:t>
      </w:r>
    </w:p>
    <w:p>
      <w:pPr>
        <w:pStyle w:val="Heading2"/>
        <w:keepNext w:val="false"/>
        <w:tabs>
          <w:tab w:val="clear" w:pos="1134"/>
          <w:tab w:val="left" w:pos="0" w:leader="none"/>
        </w:tabs>
        <w:spacing w:before="280" w:after="280"/>
        <w:ind w:left="426" w:right="0" w:hanging="0"/>
        <w:rPr>
          <w:b w:val="false"/>
          <w:sz w:val="20"/>
        </w:rPr>
      </w:pPr>
      <w:r>
        <w:rPr>
          <w:b w:val="false"/>
          <w:sz w:val="20"/>
        </w:rPr>
        <w:t>2.1.1 Перечень и объем закупаемой продукции согласно Приложению №1 к ТТ</w:t>
      </w:r>
    </w:p>
    <w:p>
      <w:pPr>
        <w:pStyle w:val="Normal"/>
        <w:suppressAutoHyphens w:val="true"/>
        <w:autoSpaceDE w:val="true"/>
        <w:spacing w:before="120" w:after="120"/>
        <w:ind w:left="0" w:right="-142" w:hanging="0"/>
        <w:rPr/>
      </w:pPr>
      <w:r>
        <w:rPr>
          <w:rStyle w:val="Style4"/>
          <w:b/>
        </w:rPr>
        <w:t xml:space="preserve">       </w:t>
      </w:r>
      <w:r>
        <w:rPr/>
        <w:t>2.1.2. Требования к срокам поставки продукции</w:t>
      </w:r>
    </w:p>
    <w:p>
      <w:pPr>
        <w:pStyle w:val="Normal"/>
        <w:suppressAutoHyphens w:val="true"/>
        <w:autoSpaceDE w:val="true"/>
        <w:spacing w:before="120" w:after="120"/>
        <w:ind w:left="0" w:right="-142" w:hanging="0"/>
        <w:rPr/>
      </w:pPr>
      <w:r>
        <w:rPr>
          <w:rStyle w:val="Style4"/>
          <w:b/>
        </w:rPr>
        <w:t xml:space="preserve">       </w:t>
      </w:r>
      <w:r>
        <w:rPr/>
        <w:t>Таблица 1.1 Требования по срокам поставки</w:t>
      </w:r>
    </w:p>
    <w:tbl>
      <w:tblPr>
        <w:tblW w:w="1574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4752"/>
      </w:tblGrid>
      <w:tr>
        <w:trPr>
          <w:trHeight w:val="322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suppressAutoHyphens w:val="true"/>
              <w:autoSpaceDE w:val="true"/>
              <w:ind w:left="41" w:right="0" w:hanging="0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1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suppressAutoHyphens w:val="true"/>
              <w:autoSpaceDE w:val="true"/>
              <w:ind w:left="31" w:right="-142" w:hanging="0"/>
              <w:rPr/>
            </w:pPr>
            <w:r>
              <w:rPr/>
              <w:t>Требование Заказчика</w:t>
            </w:r>
          </w:p>
        </w:tc>
      </w:tr>
      <w:tr>
        <w:trPr>
          <w:trHeight w:val="565" w:hRule="atLeast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ind w:left="0" w:right="-142" w:hanging="0"/>
              <w:jc w:val="center"/>
              <w:rPr/>
            </w:pPr>
            <w:r>
              <w:rPr/>
              <w:t>1</w:t>
            </w:r>
          </w:p>
        </w:tc>
        <w:tc>
          <w:tcPr>
            <w:tcW w:w="1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286"/>
              </w:tabs>
              <w:autoSpaceDE w:val="true"/>
              <w:ind w:left="31" w:right="0" w:hanging="0"/>
              <w:jc w:val="both"/>
              <w:rPr>
                <w:bCs/>
              </w:rPr>
            </w:pPr>
            <w:r>
              <w:rPr>
                <w:bCs/>
              </w:rPr>
              <w:t xml:space="preserve">в течение </w:t>
            </w:r>
            <w:r>
              <w:rPr>
                <w:bCs/>
              </w:rPr>
              <w:t>90</w:t>
            </w:r>
            <w:r>
              <w:rPr>
                <w:bCs/>
              </w:rPr>
              <w:t xml:space="preserve"> календарных дней с момента подписания договора </w:t>
            </w:r>
            <w:r>
              <w:rPr>
                <w:bCs/>
              </w:rPr>
              <w:t xml:space="preserve">(не </w:t>
            </w:r>
            <w:r>
              <w:rPr>
                <w:bCs/>
              </w:rPr>
              <w:t>позднее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>20</w:t>
            </w:r>
            <w:r>
              <w:rPr>
                <w:bCs/>
              </w:rPr>
              <w:t>.</w:t>
            </w:r>
            <w:r>
              <w:rPr>
                <w:bCs/>
              </w:rPr>
              <w:t>12</w:t>
            </w:r>
            <w:r>
              <w:rPr>
                <w:bCs/>
              </w:rPr>
              <w:t>.2026)</w:t>
            </w:r>
          </w:p>
        </w:tc>
      </w:tr>
    </w:tbl>
    <w:p>
      <w:pPr>
        <w:pStyle w:val="Normal"/>
        <w:suppressAutoHyphens w:val="true"/>
        <w:autoSpaceDE w:val="true"/>
        <w:spacing w:before="120" w:after="120"/>
        <w:ind w:left="0" w:right="-142" w:hanging="0"/>
        <w:rPr/>
      </w:pPr>
      <w:r>
        <w:rPr/>
        <w:t xml:space="preserve">       </w:t>
      </w:r>
      <w:r>
        <w:rPr/>
        <w:t>2.2. Требования к качеству продукции</w:t>
      </w:r>
    </w:p>
    <w:p>
      <w:pPr>
        <w:pStyle w:val="Normal"/>
        <w:suppressAutoHyphens w:val="true"/>
        <w:autoSpaceDE w:val="true"/>
        <w:spacing w:before="120" w:after="120"/>
        <w:ind w:left="0" w:right="-142" w:hanging="0"/>
        <w:rPr/>
      </w:pPr>
      <w:r>
        <w:rPr/>
        <w:t xml:space="preserve">      </w:t>
      </w:r>
      <w:r>
        <w:rPr/>
        <w:t>Таблица 2.1. Требования к продукции</w:t>
      </w:r>
    </w:p>
    <w:tbl>
      <w:tblPr>
        <w:tblW w:w="1573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864"/>
        <w:gridCol w:w="5879"/>
        <w:gridCol w:w="2638"/>
        <w:gridCol w:w="2525"/>
        <w:gridCol w:w="1970"/>
      </w:tblGrid>
      <w:tr>
        <w:trPr>
          <w:trHeight w:val="201" w:hRule="atLeast"/>
        </w:trPr>
        <w:tc>
          <w:tcPr>
            <w:tcW w:w="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</w:tabs>
              <w:suppressAutoHyphens w:val="true"/>
              <w:autoSpaceDE w:val="true"/>
              <w:ind w:left="176" w:right="144" w:hanging="0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1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</w:tabs>
              <w:suppressAutoHyphens w:val="true"/>
              <w:autoSpaceDE w:val="true"/>
              <w:ind w:left="31" w:right="0" w:hanging="0"/>
              <w:jc w:val="center"/>
              <w:rPr/>
            </w:pPr>
            <w:r>
              <w:rPr/>
              <w:t>Наименование параметра</w:t>
            </w:r>
          </w:p>
        </w:tc>
        <w:tc>
          <w:tcPr>
            <w:tcW w:w="5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</w:tabs>
              <w:suppressAutoHyphens w:val="true"/>
              <w:autoSpaceDE w:val="true"/>
              <w:ind w:left="172" w:right="0" w:hanging="0"/>
              <w:jc w:val="center"/>
              <w:rPr/>
            </w:pPr>
            <w:r>
              <w:rPr/>
              <w:t xml:space="preserve">Требование Заказчика </w:t>
            </w:r>
          </w:p>
        </w:tc>
        <w:tc>
          <w:tcPr>
            <w:tcW w:w="5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</w:tabs>
              <w:suppressAutoHyphens w:val="true"/>
              <w:autoSpaceDE w:val="true"/>
              <w:ind w:left="567" w:right="-142" w:hanging="0"/>
              <w:jc w:val="center"/>
              <w:rPr/>
            </w:pPr>
            <w:r>
              <w:rPr/>
              <w:t>Способ подтверждения Участником соответствия требованиям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286"/>
              </w:tabs>
              <w:suppressAutoHyphens w:val="true"/>
              <w:autoSpaceDE w:val="true"/>
              <w:ind w:left="-124" w:right="0" w:hanging="0"/>
              <w:jc w:val="center"/>
              <w:rPr/>
            </w:pPr>
            <w:r>
              <w:rPr/>
              <w:t>Предложение Участника по характеристикам и параметра</w:t>
            </w:r>
            <w:r>
              <w:rPr/>
              <w:t>м</w:t>
            </w:r>
          </w:p>
        </w:tc>
      </w:tr>
      <w:tr>
        <w:trPr>
          <w:trHeight w:val="300" w:hRule="atLeast"/>
        </w:trPr>
        <w:tc>
          <w:tcPr>
            <w:tcW w:w="8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88" w:hanging="0"/>
              <w:jc w:val="center"/>
              <w:rPr/>
            </w:pPr>
            <w:r>
              <w:rPr/>
              <w:t>Согласие с требованием/Указание характеристик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/>
            </w:pPr>
            <w:r>
              <w:rPr/>
              <w:t>Предоставление подтверждающего документа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4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b/>
              </w:rPr>
            </w:pPr>
            <w:r>
              <w:rPr>
                <w:b/>
              </w:rPr>
              <w:t xml:space="preserve">Требования к техническим и функциональным характеристикам, к конструкции изделия, материалам.  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/>
            </w:pPr>
            <w:r>
              <w:rPr/>
              <w:t>1.1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Требования к закупаемой продукции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Белье нательное х/б всесезонное мужское (фуфайка, кальсоны)</w:t>
            </w:r>
          </w:p>
          <w:p>
            <w:pPr>
              <w:pStyle w:val="Normal"/>
              <w:jc w:val="both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</w:rPr>
              <w:t>Комплект состоит из фу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</w:rPr>
              <w:t>тболки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</w:rPr>
              <w:t xml:space="preserve"> и кальсон.</w:t>
            </w:r>
          </w:p>
          <w:p>
            <w:pPr>
              <w:pStyle w:val="Normal"/>
              <w:jc w:val="both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Фу</w:t>
            </w:r>
            <w:r>
              <w:rPr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>тболка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</w:rPr>
              <w:t xml:space="preserve"> с боковыми и плечевыми швами, с длинными рукавами. Низ рукавов с притачной манжетой из отделочного полотна. Вырез горловины обработан притачной обтачкой из трикотажного полотна. Низ фуфайки подогнут и застрочен.</w:t>
            </w:r>
          </w:p>
          <w:p>
            <w:pPr>
              <w:pStyle w:val="Normal"/>
              <w:jc w:val="both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 xml:space="preserve">Кальсоны (панталоны)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</w:rPr>
              <w:t>с одинарной ластовицей и шаговыми швами. Передний разрез кальсон обработан полоской из трикотажного полотна. Верхний срез кальсон застрочен и стянут эластичной тесьмой, низ кальсон - с притачной манжетой из отделочного полотна.</w:t>
            </w:r>
          </w:p>
          <w:p>
            <w:pPr>
              <w:pStyle w:val="Normal"/>
              <w:jc w:val="both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i w:val="false"/>
                <w:iCs w:val="false"/>
                <w:sz w:val="20"/>
                <w:szCs w:val="20"/>
                <w:shd w:fill="auto" w:val="clear"/>
              </w:rPr>
              <w:t xml:space="preserve">Применяемые материалы: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</w:rPr>
              <w:t>Основное трикотажное полотно 100% хлопок. Плотность – 170-200 г/м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  <w:vertAlign w:val="superscript"/>
              </w:rPr>
              <w:t>2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</w:rPr>
              <w:t xml:space="preserve"> Отделочное трикотажное полотно из хлопчатобумажной пряжи (для манжет).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>Сертификаты/декларации соответствия, подтверждающие защитные и эксплуатационные свойства.</w:t>
            </w:r>
          </w:p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/>
            </w:pPr>
            <w:r>
              <w:rPr>
                <w:rStyle w:val="Style4"/>
                <w:i/>
                <w:color w:val="808080"/>
                <w:shd w:fill="auto" w:val="clear"/>
              </w:rPr>
              <w:t xml:space="preserve">На ткань для пошива СИЗ: </w:t>
            </w:r>
            <w:r>
              <w:rPr>
                <w:rStyle w:val="Style4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 xml:space="preserve">Костюм для контролеров </w:t>
            </w:r>
            <w:r>
              <w:rPr>
                <w:rStyle w:val="Style4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>летний</w:t>
            </w:r>
            <w:r>
              <w:rPr>
                <w:rStyle w:val="Style4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 xml:space="preserve"> защитный от общих производственных загрязнений и механических воздействий женский (куртка с капюшоном, </w:t>
            </w:r>
            <w:r>
              <w:rPr>
                <w:rStyle w:val="Style4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>брюки),</w:t>
            </w:r>
            <w:r>
              <w:rPr>
                <w:rStyle w:val="Style4"/>
                <w:i/>
                <w:iCs/>
                <w:color w:val="808080"/>
                <w:sz w:val="20"/>
                <w:szCs w:val="20"/>
                <w:shd w:fill="auto" w:val="clear"/>
              </w:rPr>
              <w:t xml:space="preserve"> </w:t>
            </w:r>
          </w:p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/>
            </w:pPr>
            <w:r>
              <w:rPr>
                <w:rStyle w:val="Style4"/>
                <w:b w:val="false"/>
                <w:i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 xml:space="preserve">Костюм рабочий </w:t>
            </w:r>
            <w:r>
              <w:rPr>
                <w:rStyle w:val="Style4"/>
                <w:b w:val="false"/>
                <w:i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>летний</w:t>
            </w:r>
            <w:r>
              <w:rPr>
                <w:rStyle w:val="Style4"/>
                <w:b w:val="false"/>
                <w:i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 xml:space="preserve"> защитный от </w:t>
            </w:r>
            <w:r>
              <w:rPr>
                <w:rStyle w:val="Style4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>ОПЗ</w:t>
            </w:r>
            <w:r>
              <w:rPr>
                <w:rStyle w:val="Style4"/>
                <w:b w:val="false"/>
                <w:i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 xml:space="preserve"> женский/мужской (куртка с капюшоном, полукомбинезон, </w:t>
            </w:r>
            <w:r>
              <w:rPr>
                <w:rStyle w:val="Style4"/>
                <w:b w:val="false"/>
                <w:i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>брюки</w:t>
            </w:r>
            <w:r>
              <w:rPr>
                <w:rStyle w:val="Style4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>),</w:t>
            </w:r>
          </w:p>
          <w:p>
            <w:pPr>
              <w:pStyle w:val="Normal"/>
              <w:bidi w:val="0"/>
              <w:jc w:val="left"/>
              <w:rPr/>
            </w:pPr>
            <w:r>
              <w:rPr>
                <w:rStyle w:val="Style4"/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>К</w:t>
            </w:r>
            <w:r>
              <w:rPr>
                <w:b w:val="false"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>остюм летний противоэнцефалитный мужской (куртка, брюки, сетка)</w:t>
            </w:r>
          </w:p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>необходимо предоставить протоколы испытаний.</w:t>
            </w:r>
          </w:p>
          <w:p>
            <w:pPr>
              <w:pStyle w:val="Style35"/>
              <w:ind w:left="0" w:right="0" w:hanging="0"/>
              <w:jc w:val="both"/>
              <w:rPr>
                <w:i/>
                <w:i/>
                <w:color w:val="808080"/>
                <w:sz w:val="20"/>
                <w:szCs w:val="20"/>
                <w:shd w:fill="auto" w:val="clear"/>
              </w:rPr>
            </w:pPr>
            <w:r>
              <w:rPr>
                <w:i/>
                <w:color w:val="808080"/>
                <w:sz w:val="20"/>
                <w:szCs w:val="20"/>
                <w:shd w:fill="auto" w:val="clear"/>
              </w:rPr>
              <w:t>Предоставление образцов каждой номенклатурной единицы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1.2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>
                <w:rStyle w:val="Style4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u w:val="single"/>
                <w:shd w:fill="auto" w:val="clear"/>
                <w:em w:val="none"/>
              </w:rPr>
              <w:t>Ж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shd w:fill="auto" w:val="clear"/>
                <w:em w:val="none"/>
              </w:rPr>
              <w:t>ил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 xml:space="preserve">ет сигнальный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single"/>
                <w:shd w:fill="auto" w:val="clear"/>
                <w:em w:val="none"/>
              </w:rPr>
              <w:t>(повышенной видимости, защитные свойства – Со 2 класс)</w:t>
            </w:r>
          </w:p>
          <w:p>
            <w:pPr>
              <w:pStyle w:val="Normal"/>
              <w:jc w:val="both"/>
              <w:rPr>
                <w:rFonts w:ascii="Times New Roman" w:hAnsi="Times New Roman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Прямой силуэт, с центральной застежкой на контактную ленту в 2- точках. Все срезы жилета окантованы износостойкой трикотажной тесьмой серого цвета (проймы, горловина, борт, низ). Внизу полочек расположены накладные карманы.</w:t>
            </w:r>
          </w:p>
          <w:p>
            <w:pPr>
              <w:pStyle w:val="22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По торсу проходят одна горизонтальная и две вертикальные светоотражающие полосы шириной 50 мм. Отделочные строчки выполнены нитками в цвет ткани, по которой проходит строчка.</w:t>
            </w:r>
          </w:p>
          <w:p>
            <w:pPr>
              <w:pStyle w:val="Normal"/>
              <w:jc w:val="both"/>
              <w:rPr>
                <w:rFonts w:ascii="Times New Roman" w:hAnsi="Times New Roman"/>
                <w:b w:val="false"/>
                <w:bCs w:val="false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 xml:space="preserve">Фоновый материал: </w:t>
            </w:r>
            <w:r>
              <w:rPr>
                <w:b w:val="false"/>
                <w:bCs w:val="false"/>
                <w:sz w:val="20"/>
                <w:szCs w:val="20"/>
                <w:shd w:fill="auto" w:val="clear"/>
              </w:rPr>
              <w:t>трикотажное полотно 100% ПЭ, плотность 120-140 г/м</w:t>
            </w:r>
            <w:r>
              <w:rPr>
                <w:b w:val="false"/>
                <w:bCs w:val="false"/>
                <w:sz w:val="20"/>
                <w:szCs w:val="20"/>
                <w:shd w:fill="auto" w:val="clear"/>
                <w:vertAlign w:val="superscript"/>
              </w:rPr>
              <w:t>2</w:t>
            </w:r>
            <w:r>
              <w:rPr>
                <w:b w:val="false"/>
                <w:bCs w:val="false"/>
                <w:sz w:val="20"/>
                <w:szCs w:val="20"/>
                <w:shd w:fill="auto" w:val="clear"/>
              </w:rPr>
              <w:t xml:space="preserve">, цвет флуоресцентный оранжевый. </w:t>
            </w:r>
          </w:p>
          <w:p>
            <w:pPr>
              <w:pStyle w:val="Normal"/>
              <w:rPr/>
            </w:pPr>
            <w:r>
              <w:rPr>
                <w:b/>
                <w:bCs/>
                <w:sz w:val="20"/>
                <w:szCs w:val="20"/>
                <w:shd w:fill="auto" w:val="clear"/>
              </w:rPr>
              <w:t>Сигнальные элементы:</w:t>
            </w:r>
            <w:r>
              <w:rPr>
                <w:b w:val="false"/>
                <w:bCs w:val="false"/>
                <w:sz w:val="20"/>
                <w:szCs w:val="20"/>
                <w:shd w:fill="auto" w:val="clear"/>
              </w:rPr>
              <w:t xml:space="preserve"> полосы из световозвращающего материала шириной 50 мм.</w:t>
            </w:r>
            <w:r>
              <w:rPr/>
              <w:t xml:space="preserve">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>Сертификаты/декларации соответствия, подтверждающие защитные и эксплуатационные свойства.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1.3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>
                <w:rStyle w:val="Style4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u w:val="single"/>
                <w:shd w:fill="auto" w:val="clear"/>
                <w:em w:val="none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shd w:fill="auto" w:val="clear"/>
                <w:em w:val="none"/>
              </w:rPr>
              <w:t>а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ска защитная белая, оранжевая</w:t>
            </w:r>
          </w:p>
          <w:p>
            <w:pPr>
              <w:pStyle w:val="Normal"/>
              <w:tabs>
                <w:tab w:val="clear" w:pos="286"/>
                <w:tab w:val="left" w:pos="1560" w:leader="none"/>
              </w:tabs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Состоит из ударопрочного корпуса, выполненного из материала из термопластичного материала, внутренней оснастки, плавной регулировки и подбородочного ремня.</w:t>
            </w:r>
          </w:p>
          <w:p>
            <w:pPr>
              <w:pStyle w:val="Normal"/>
              <w:tabs>
                <w:tab w:val="clear" w:pos="286"/>
                <w:tab w:val="left" w:pos="1560" w:leader="none"/>
              </w:tabs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Цвет – белый, для ИТР; оранжевый – для рабочих.</w:t>
            </w:r>
          </w:p>
          <w:p>
            <w:pPr>
              <w:pStyle w:val="Normal"/>
              <w:tabs>
                <w:tab w:val="clear" w:pos="286"/>
                <w:tab w:val="left" w:pos="1560" w:leader="none"/>
              </w:tabs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Каска оснащена козырьком, водосточным желобком и двумя пазами для крепления противошумных наушников, амортизатором из тканевых лент с креплением к корпусу в 6 точках, подбородочным ремнем и обтюратором. Каска имеет храповой механизм.</w:t>
            </w:r>
          </w:p>
          <w:p>
            <w:pPr>
              <w:pStyle w:val="Normal"/>
              <w:tabs>
                <w:tab w:val="clear" w:pos="286"/>
                <w:tab w:val="left" w:pos="1560" w:leader="none"/>
              </w:tabs>
              <w:jc w:val="both"/>
              <w:rPr/>
            </w:pPr>
            <w:r>
              <w:rPr>
                <w:rStyle w:val="Strong"/>
                <w:color w:val="000000"/>
                <w:sz w:val="20"/>
                <w:szCs w:val="20"/>
                <w:shd w:fill="auto" w:val="clear"/>
              </w:rPr>
              <w:t>Защитные свойства:</w:t>
            </w:r>
            <w:r>
              <w:rPr>
                <w:rStyle w:val="Apple-converted-space"/>
                <w:color w:val="000000"/>
                <w:sz w:val="20"/>
                <w:szCs w:val="20"/>
                <w:shd w:fill="auto" w:val="clear"/>
              </w:rPr>
              <w:t> </w:t>
            </w:r>
            <w:r>
              <w:rPr>
                <w:color w:val="000000"/>
                <w:sz w:val="20"/>
                <w:szCs w:val="20"/>
                <w:shd w:fill="auto" w:val="clear"/>
              </w:rPr>
              <w:t>предназначена для защиты головы от механических повреждений (устойчива к боковой деформации), воздействия влаги, брызг металла и переменного тока напряжением до 1000 В при работах, связанных с риском травмы головы.</w:t>
            </w:r>
            <w:r>
              <w:rPr>
                <w:rStyle w:val="Apple-converted-space"/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Рабочий диапазон температур – 50С +50 </w:t>
            </w:r>
            <w:r>
              <w:rPr>
                <w:color w:val="000000"/>
                <w:sz w:val="20"/>
                <w:szCs w:val="20"/>
                <w:shd w:fill="auto" w:val="clear"/>
                <w:vertAlign w:val="superscript"/>
              </w:rPr>
              <w:t>0</w:t>
            </w:r>
            <w:r>
              <w:rPr>
                <w:color w:val="000000"/>
                <w:sz w:val="20"/>
                <w:szCs w:val="20"/>
                <w:shd w:fill="auto" w:val="clear"/>
              </w:rPr>
              <w:t>С.</w:t>
            </w:r>
          </w:p>
          <w:p>
            <w:pPr>
              <w:pStyle w:val="Normal"/>
              <w:tabs>
                <w:tab w:val="clear" w:pos="286"/>
                <w:tab w:val="left" w:pos="1560" w:leader="none"/>
              </w:tabs>
              <w:jc w:val="both"/>
              <w:rPr/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Каски выполняются в корпоративном стиле Группы РусГидро. Нанесение логотипа (согласно п.5.3. таблицы 2.1. ТТ </w:t>
            </w:r>
            <w:r>
              <w:rPr>
                <w:color w:val="000000"/>
                <w:sz w:val="20"/>
                <w:szCs w:val="20"/>
                <w:shd w:fill="auto" w:val="clear"/>
              </w:rPr>
              <w:t>и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эскизу 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на рисунке </w:t>
            </w:r>
            <w:r>
              <w:rPr>
                <w:color w:val="000000"/>
                <w:sz w:val="20"/>
                <w:szCs w:val="20"/>
                <w:shd w:fill="auto" w:val="clear"/>
              </w:rPr>
              <w:t>4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Приложение 2 к ТТ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).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>Сертификаты/декларации соответствия, подтверждающие защитные и эксплуатационные свойства.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1.4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>
                <w:rStyle w:val="Style4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szCs w:val="20"/>
                <w:u w:val="single"/>
                <w:shd w:fill="auto" w:val="clear"/>
                <w:em w:val="none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shd w:fill="auto" w:val="clear"/>
                <w:em w:val="none"/>
              </w:rPr>
              <w:t>о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мбинезон одноразовый защитный от ОПЗ с капюшоном</w:t>
            </w:r>
          </w:p>
          <w:p>
            <w:pPr>
              <w:pStyle w:val="Normal"/>
              <w:rPr>
                <w:u w:val="none"/>
              </w:rPr>
            </w:pP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>Материал: нетканный микропористый полипропилен плотностью 35г/</w:t>
            </w:r>
            <w:r>
              <w:rPr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м</w:t>
            </w:r>
            <w:r>
              <w:rPr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  <w:t>2/</w:t>
            </w:r>
            <w:r>
              <w:rPr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/спандбонд</w:t>
            </w:r>
          </w:p>
          <w:p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>Одноразовый комбинезон имеет застёжку на молнии, капюшон, сшит с использованием утягивающей резинки на талии, рукавах и нижней части брюк,</w:t>
            </w: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 xml:space="preserve">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u w:val="none"/>
                <w:shd w:fill="auto" w:val="clear"/>
              </w:rPr>
              <w:t>э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л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астичная резинка вокруг лицевого выреза капюшона.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>Сертификаты/декларации соответствия, подтверждающие защитные и эксплуатационные свойства.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1.5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>
                <w:rStyle w:val="Style4"/>
                <w:rFonts w:eastAsia="Times New Roman" w:cs="Times New Roman" w:ascii="Times New Roman" w:hAnsi="Times New Roman"/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single"/>
                <w:shd w:fill="auto" w:val="clear"/>
                <w:em w:val="none"/>
                <w:lang w:val="ru-RU" w:eastAsia="ru-RU" w:bidi="ar-SA"/>
              </w:rPr>
              <w:t>К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single"/>
                <w:shd w:fill="auto" w:val="clear"/>
                <w:em w:val="none"/>
              </w:rPr>
              <w:t xml:space="preserve">остюм влагозащитный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single"/>
                <w:shd w:fill="auto" w:val="clear"/>
                <w:em w:val="none"/>
              </w:rPr>
              <w:t>(защита от воды (водонепроницаемая), 3 класс</w:t>
            </w:r>
          </w:p>
          <w:p>
            <w:pPr>
              <w:pStyle w:val="BodyText"/>
              <w:spacing w:lineRule="auto" w:line="240"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D2C2C"/>
                <w:spacing w:val="0"/>
                <w:position w:val="0"/>
                <w:sz w:val="20"/>
                <w:sz w:val="20"/>
                <w:szCs w:val="20"/>
                <w:u w:val="none"/>
                <w:vertAlign w:val="baseline"/>
              </w:rPr>
              <w:t xml:space="preserve">Костюм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D2C2C"/>
                <w:spacing w:val="0"/>
                <w:position w:val="0"/>
                <w:sz w:val="20"/>
                <w:sz w:val="20"/>
                <w:szCs w:val="20"/>
                <w:u w:val="none"/>
                <w:vertAlign w:val="baseline"/>
              </w:rPr>
              <w:t>состоит из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D2C2C"/>
                <w:spacing w:val="0"/>
                <w:position w:val="0"/>
                <w:sz w:val="20"/>
                <w:sz w:val="20"/>
                <w:szCs w:val="20"/>
                <w:u w:val="none"/>
                <w:vertAlign w:val="baseline"/>
              </w:rPr>
              <w:t xml:space="preserve"> куртк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D2C2C"/>
                <w:spacing w:val="0"/>
                <w:position w:val="0"/>
                <w:sz w:val="20"/>
                <w:sz w:val="20"/>
                <w:szCs w:val="20"/>
                <w:u w:val="none"/>
                <w:vertAlign w:val="baseline"/>
              </w:rPr>
              <w:t>и и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D2C2C"/>
                <w:spacing w:val="0"/>
                <w:position w:val="0"/>
                <w:sz w:val="20"/>
                <w:sz w:val="20"/>
                <w:szCs w:val="20"/>
                <w:u w:val="none"/>
                <w:vertAlign w:val="baseline"/>
              </w:rPr>
              <w:t xml:space="preserve"> брюк</w:t>
            </w:r>
          </w:p>
          <w:p>
            <w:pPr>
              <w:pStyle w:val="BodyText"/>
              <w:spacing w:lineRule="auto" w:line="240"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Куртка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с застежкой на молнию с клапаном против ветра, с капюшоном, с двумя карманами с клапанами, с манжетами на рукавах.</w:t>
            </w:r>
          </w:p>
          <w:p>
            <w:pPr>
              <w:pStyle w:val="BodyText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Брюки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стянуты эластичной тесьмой по линии талии и снабжены шнуром для регулировки. Все швы проклеены специальной лентой. Защита от влаги.</w:t>
            </w:r>
          </w:p>
          <w:p>
            <w:pPr>
              <w:pStyle w:val="BodyText"/>
              <w:spacing w:before="0" w:after="0"/>
              <w:contextualSpacing/>
              <w:rPr/>
            </w:pPr>
            <w:r>
              <w:rPr>
                <w:rStyle w:val="Strong"/>
                <w:rFonts w:ascii="Times New Roman" w:hAnsi="Times New Roman"/>
                <w:b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Ткань: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 100% полиэфир с ПВХ-покрытием с изнаночной стороны, плотность 225 г/кв.м. Водоупорность ткани не менее 7500 Па.</w:t>
              <w:br/>
            </w:r>
            <w:r>
              <w:rPr>
                <w:rStyle w:val="Strong"/>
                <w:rFonts w:ascii="Times New Roman" w:hAnsi="Times New Roman"/>
                <w:b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Цвет: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темно-синий.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>Сертификаты/декларации соответствия, подтверждающие защитные и эксплуатационные свойства.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1.6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lineRule="auto" w:line="240"/>
              <w:jc w:val="left"/>
              <w:rPr/>
            </w:pPr>
            <w:r>
              <w:rPr>
                <w:rStyle w:val="Style4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u w:val="single"/>
                <w:shd w:fill="auto" w:val="clear"/>
                <w:em w:val="none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остюм для контролеров летний защитный от общих производственных загрязнений и механических воздействий женский</w:t>
            </w:r>
          </w:p>
          <w:p>
            <w:pPr>
              <w:pStyle w:val="Normal"/>
              <w:rPr/>
            </w:pPr>
            <w:r>
              <w:rPr>
                <w:color w:val="000000"/>
                <w:sz w:val="20"/>
                <w:szCs w:val="20"/>
                <w:shd w:fill="auto" w:val="clear"/>
              </w:rPr>
              <w:t>Костюм состоит из куртки и брюк. Цвет: основной – темно-синий, отделочный – васильковый и оранжевый</w:t>
            </w:r>
            <w:r>
              <w:rPr>
                <w:i/>
                <w:color w:val="000000"/>
                <w:sz w:val="20"/>
                <w:szCs w:val="20"/>
                <w:shd w:fill="auto" w:val="clear"/>
              </w:rPr>
              <w:t xml:space="preserve"> 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Куртка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с центральной застежкой на тесьму - «молнию» от шва притачивания кокетки до шва притачивания пояса, с цельновыкроенным подбортом, фиксирующимся на контактную ленту в 3-х точках; с втачными рукавами, с втачным отложным воротником и лацканами, с притачным поясом. Каждая полочка с притачной кокеткой и с нагрудными накладными карманами с клапанами, фиксирующимися на контактную ленту. На левой полочке расположен внутренний навесной карман, застегивающийся на контактную ленту посередине. Полочки с рельефными швами от шва притачивания кокетки до шва притачивания пояса и карманами внизу рельефных швов. 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Спинка с кокеткой и с двумя фигурными складками от шва притачивания кокетки до бокового шва. По шву втачивания воротника в горловину с внешней стороны расположена вешалка. По шву притачивания кокеток полочек и спинки проходит кант шириной 3 мм из отделочной ткани оранжевого цвета, 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Рукава втачные со смещенным локтевым срезом, с налокотниками и дополнительным объемом в области локтя – складками. Внизу локтевого шва выполнен разрез с планкой рубашечного типа. Рукава с манжетами, фиксирующимися на прорезную петлю и пуговицу. Под проймой и на рукавах расположены люверсы для воздухообмена. 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Пояс по боковым сторонам стягивается при помощи пат, фиксирующихся на контактную ленту. Для удобства пользования контактными застежками в изделии применяются «флажки» - держатели из отделочной ткани ор</w:t>
            </w:r>
            <w:r>
              <w:rPr>
                <w:color w:val="000000"/>
                <w:sz w:val="20"/>
                <w:szCs w:val="20"/>
                <w:shd w:fill="auto" w:val="clear"/>
              </w:rPr>
              <w:t>а</w:t>
            </w:r>
            <w:r>
              <w:rPr>
                <w:color w:val="000000"/>
                <w:sz w:val="20"/>
                <w:szCs w:val="20"/>
                <w:shd w:fill="auto" w:val="clear"/>
              </w:rPr>
              <w:t>нжевого цвета.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Брюки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прямого силуэта, с застежкой гульфика на тесьму – «молнию», с притачным поясом и пятью шлевками, с патами с одной петлей и двумя ответными пуговицами на поясе в области боковых швов. Передние половинки брюк с карманами с отрезным бочком с наклонным входом и с наколенниками.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Правая задняя половинка брюк с накладным карманом и карманом для инструментов.</w:t>
            </w:r>
          </w:p>
          <w:p>
            <w:pPr>
              <w:pStyle w:val="Normal"/>
              <w:tabs>
                <w:tab w:val="clear" w:pos="286"/>
                <w:tab w:val="left" w:pos="2184" w:leader="none"/>
              </w:tabs>
              <w:jc w:val="both"/>
              <w:rPr>
                <w:rFonts w:ascii="Times New Roman" w:hAnsi="Times New Roman"/>
                <w:color w:val="auto"/>
                <w:sz w:val="20"/>
                <w:szCs w:val="20"/>
                <w:u w:val="single"/>
                <w:shd w:fill="auto" w:val="clear"/>
              </w:rPr>
            </w:pPr>
            <w:r>
              <w:rPr>
                <w:color w:val="000000"/>
                <w:sz w:val="20"/>
                <w:szCs w:val="20"/>
                <w:u w:val="single"/>
                <w:shd w:fill="auto" w:val="clear"/>
              </w:rPr>
              <w:t>С изнаночной стороны на куртку и брюки настрочена лента ФИО.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Соответствие свойствам рекомендуемой ткани 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состав: 100% Хлопок;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переплетение саржа 3/1;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поверхностная плотность 260 ±10 г/м²;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разрывная нагрузка  основа/уток не менее: 1</w:t>
            </w:r>
            <w:r>
              <w:rPr>
                <w:color w:val="000000"/>
                <w:sz w:val="20"/>
                <w:szCs w:val="20"/>
                <w:shd w:fill="auto" w:val="clear"/>
              </w:rPr>
              <w:t>3</w:t>
            </w:r>
            <w:r>
              <w:rPr>
                <w:color w:val="000000"/>
                <w:sz w:val="20"/>
                <w:szCs w:val="20"/>
                <w:shd w:fill="auto" w:val="clear"/>
              </w:rPr>
              <w:t>00/7</w:t>
            </w: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  <w:r>
              <w:rPr>
                <w:color w:val="000000"/>
                <w:sz w:val="20"/>
                <w:szCs w:val="20"/>
                <w:shd w:fill="auto" w:val="clear"/>
              </w:rPr>
              <w:t>0 Н;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раздирающая нагрузка основа/уток не менее: 3</w:t>
            </w:r>
            <w:r>
              <w:rPr>
                <w:color w:val="000000"/>
                <w:sz w:val="20"/>
                <w:szCs w:val="20"/>
                <w:shd w:fill="auto" w:val="clear"/>
              </w:rPr>
              <w:t>8</w:t>
            </w:r>
            <w:r>
              <w:rPr>
                <w:color w:val="000000"/>
                <w:sz w:val="20"/>
                <w:szCs w:val="20"/>
                <w:shd w:fill="auto" w:val="clear"/>
              </w:rPr>
              <w:t>/5</w:t>
            </w: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Н;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стойкость к истиранию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5000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циклов;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воздухопроницаемость ткани верха не более: 40 дм³/м²с;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изменение линейных размеров (усадка) при </w:t>
            </w: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t</w:t>
            </w:r>
            <w:r>
              <w:rPr>
                <w:color w:val="000000"/>
                <w:sz w:val="20"/>
                <w:szCs w:val="20"/>
                <w:shd w:fill="auto" w:val="clear"/>
                <w:vertAlign w:val="superscript"/>
              </w:rPr>
              <w:t>0</w:t>
            </w:r>
            <w:r>
              <w:rPr>
                <w:color w:val="000000"/>
                <w:sz w:val="20"/>
                <w:szCs w:val="20"/>
                <w:shd w:fill="auto" w:val="clear"/>
              </w:rPr>
              <w:t>=60</w:t>
            </w:r>
            <w:r>
              <w:rPr>
                <w:color w:val="000000"/>
                <w:sz w:val="20"/>
                <w:szCs w:val="20"/>
                <w:shd w:fill="auto" w:val="clear"/>
                <w:vertAlign w:val="superscript"/>
              </w:rPr>
              <w:t xml:space="preserve">0 </w:t>
            </w: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C</w:t>
            </w:r>
            <w:r>
              <w:rPr>
                <w:color w:val="000000"/>
                <w:sz w:val="20"/>
                <w:szCs w:val="20"/>
                <w:shd w:fill="auto" w:val="clear"/>
              </w:rPr>
              <w:t>,  после 5 стирок основа/уток не более:-1,5%/-</w:t>
            </w: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  <w:r>
              <w:rPr>
                <w:color w:val="000000"/>
                <w:sz w:val="20"/>
                <w:szCs w:val="20"/>
                <w:shd w:fill="auto" w:val="clear"/>
              </w:rPr>
              <w:t>,5%;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устойчивое кубовое крашение;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устойчивость окраски к действию света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6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баллов;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устойчивость окраски к воздействию стирок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4</w:t>
            </w:r>
            <w:r>
              <w:rPr>
                <w:color w:val="000000"/>
                <w:sz w:val="20"/>
                <w:szCs w:val="20"/>
                <w:shd w:fill="auto" w:val="clear"/>
              </w:rPr>
              <w:t>/</w:t>
            </w:r>
            <w:r>
              <w:rPr>
                <w:color w:val="000000"/>
                <w:sz w:val="20"/>
                <w:szCs w:val="20"/>
                <w:shd w:fill="auto" w:val="clear"/>
              </w:rPr>
              <w:t>5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баллов;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устойчивость окраски к воздействию пота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4</w:t>
            </w:r>
            <w:r>
              <w:rPr>
                <w:color w:val="000000"/>
                <w:sz w:val="20"/>
                <w:szCs w:val="20"/>
                <w:shd w:fill="auto" w:val="clear"/>
              </w:rPr>
              <w:t>/</w:t>
            </w:r>
            <w:r>
              <w:rPr>
                <w:color w:val="000000"/>
                <w:sz w:val="20"/>
                <w:szCs w:val="20"/>
                <w:shd w:fill="auto" w:val="clear"/>
              </w:rPr>
              <w:t>5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баллов;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пропитка ткани: МВО (масловодоотталкивающая);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содержание свободного формальдегида не более: 30 мкг/г;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водоупорность до стирки/после 5 стирок не менее: 2</w:t>
            </w: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  <w:r>
              <w:rPr>
                <w:color w:val="000000"/>
                <w:sz w:val="20"/>
                <w:szCs w:val="20"/>
                <w:shd w:fill="auto" w:val="clear"/>
              </w:rPr>
              <w:t>00/</w:t>
            </w:r>
            <w:r>
              <w:rPr>
                <w:color w:val="000000"/>
                <w:sz w:val="20"/>
                <w:szCs w:val="20"/>
                <w:shd w:fill="auto" w:val="clear"/>
              </w:rPr>
              <w:t>1800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Па;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водоотталкивание до стирки/после 5 стирок не менее: 90/80 усл.ед;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маслоотталкивание до стирки/после 5 стирок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6/5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баллов;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раздвигаемость нитей основа/уток не менее: 68,6/68,6 Н;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rStyle w:val="Style4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Нанесение логотипа и шевронов (согласно п.5.3. таблицы 2.1. ТТ </w:t>
            </w:r>
            <w:r>
              <w:rPr>
                <w:rStyle w:val="Style4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и</w:t>
            </w:r>
            <w:r>
              <w:rPr>
                <w:rStyle w:val="Style4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 эскизу </w:t>
            </w:r>
            <w:r>
              <w:rPr>
                <w:rStyle w:val="Style4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на рисунке </w:t>
            </w:r>
            <w:r>
              <w:rPr>
                <w:rStyle w:val="Style4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6</w:t>
            </w:r>
            <w:r>
              <w:rPr>
                <w:rStyle w:val="Style4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 Приложение 2 к ТТ</w:t>
            </w:r>
            <w:r>
              <w:rPr>
                <w:rStyle w:val="Style4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). </w:t>
            </w:r>
            <w:r>
              <w:rPr>
                <w:rStyle w:val="Style4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Обязательное соблюдение полового различия костюмов.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 xml:space="preserve">Сертификаты/декларации соответствия, подтверждающие защитные и эксплуатационные свойства.  </w:t>
            </w:r>
            <w:r>
              <w:rPr>
                <w:b w:val="false"/>
                <w:bCs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>Копии протокол</w:t>
            </w:r>
            <w:r>
              <w:rPr>
                <w:b w:val="false"/>
                <w:bCs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>а</w:t>
            </w:r>
            <w:r>
              <w:rPr>
                <w:b w:val="false"/>
                <w:bCs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 xml:space="preserve"> испытания ткани.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1.7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u w:val="singl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 xml:space="preserve">Костюм летний защитный от общих производственных загрязнений мужской/женский (куртка,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брюки/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полукомбинезон)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Костюм состоит из куртки и полукомбинезона / брюк.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Выполнен из тканей трех цветов: основной – темно-синий, отделочный – васильковый и оранжевый.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Куртка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с центральной потайной застёжкой не менее чем на 4 петли, с втачными рукавами, с отложным воротником, с притачным поясом с настроченными патами в области боковых швов, фиксирующимися на контактную ленту. Каждая полочка и спинка с притачной кокеткой василькового цвета. Полочки с нагрудными и нижними накладными карманами с клапанами со скошенными уголками, фиксирующимися на контактную ленту: нагрудные – посередине клапана, нижние – по краям клапана. Верхние срезы клапанов нагрудных карманов входят в шов притачивания кокетки. Нижние карманы накладные с объемом по боковым сторонам. Нижние срезы карманов входят в шов притачивания пояса. На левой полочке расположен внутренний навесной карман, застегивающийся на контактную ленту посередине.Спинка со складками в области лопаток по шву притачивания кокетки. 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Рукава втачные, двухшовные, с налокотниками, с манжетами, которые застегиваются на прорезную петлю и пуговицу. В области подмышечных впадин выполнены вентиляционные отверстия в виде обметанных и прорубленных петель. По шву втачивания верхнего воротника в горловину спинки расположена вешалка. Внизу кокеток полочек и спинки проходит световозвращающая полоса. Внизу шва настрачивания световозвращающей полосы по шву притачивания кокеток полочек и спинки проходит кант оранжевого цвета шир. 2-3 мм. </w:t>
            </w:r>
          </w:p>
          <w:p>
            <w:pPr>
              <w:pStyle w:val="Normal"/>
              <w:tabs>
                <w:tab w:val="clear" w:pos="286"/>
                <w:tab w:val="left" w:pos="2184" w:leader="none"/>
              </w:tabs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Брюки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прямого силуэта, с застежкой гульфика на тесьму – «молнию», с притачным поясом, пятью шлевками и патами в области боковых швов для регулирования объема на одну петлю и пуговицы. На передних половинках брюк карманы с отрезным бочком и наколенники. Задние половинки брюк с вытачками по линии талии и усилительными накладками в области среднего шва. Под наколенниками проходит охватывающая световозвращающая полоса. Внизу шва настрачивания световозвращающей полосы проходит кант шир. 2-3 мм оранжевого цвета. С изнаночной стороны на куртку и брюки настрочена лента ФИО.</w:t>
            </w:r>
          </w:p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Полукомбинезон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с притачной нагрудной частью, на бретелях, регулирующихся по длине втачной эластичной тесьмой. Бретели фиксируются пряжками-трезубцами.  Полукомбинезон с застежкой гульфика на «тесьму-молнию» и боковой застежкой справа на петлю и пуговицу на поясе. На нагрудной части расположен накладной карман, разделенный двойной строчкой на два: справа – с клапаном, фиксирующийся на контактную ленту, слева – карман с отделением для карандаша. Передние половинки с накладными карманами с наклонным входом, со скошенными уголками внизу. Задние половинки с усилительными накладками в области среднего шва.  По линии талии задние половинки стянуты эластичной тесьмой. Низ полукомбинезона обработан швом в подгибку с закрытым срезом. Детали из отделочной ткани василькового цвета: обтачка вверху задних половинок. Ниже линии колена проходит охватывающая световозвращающая полоса. Внизу шва настрачивания световозвращающей полосы проходит кант шир. 2-3 мм оранжевого цвета.  С изнаночной стороны на куртку и полукомбинезона настрочена лента ФИО.</w:t>
            </w:r>
          </w:p>
          <w:p>
            <w:pPr>
              <w:pStyle w:val="23"/>
              <w:suppressAutoHyphens w:val="false"/>
              <w:spacing w:lineRule="auto" w:line="240" w:before="0" w:after="0"/>
              <w:ind w:left="0" w:right="0" w:hanging="0"/>
              <w:contextualSpacing/>
              <w:rPr>
                <w:rFonts w:ascii="Times New Roman" w:hAnsi="Times New Roman"/>
                <w:i/>
                <w:i/>
                <w:color w:val="auto"/>
                <w:sz w:val="20"/>
                <w:szCs w:val="20"/>
                <w:shd w:fill="auto" w:val="clear"/>
              </w:rPr>
            </w:pPr>
            <w:r>
              <w:rPr>
                <w:i/>
                <w:color w:val="000000"/>
                <w:sz w:val="20"/>
                <w:szCs w:val="20"/>
                <w:shd w:fill="auto" w:val="clear"/>
              </w:rPr>
              <w:t>Отделочные строчки выполнены нитками темно-синего цвета.</w:t>
            </w:r>
          </w:p>
          <w:p>
            <w:pPr>
              <w:pStyle w:val="23"/>
              <w:suppressAutoHyphens w:val="false"/>
              <w:spacing w:lineRule="auto" w:line="240" w:before="0" w:after="0"/>
              <w:ind w:left="0" w:right="0" w:hanging="0"/>
              <w:contextualSpacing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Соответствие свойствам рекомендуемой ткани:</w:t>
            </w:r>
          </w:p>
          <w:p>
            <w:pPr>
              <w:pStyle w:val="Normal"/>
              <w:tabs>
                <w:tab w:val="clear" w:pos="286"/>
              </w:tabs>
              <w:suppressAutoHyphens w:val="false"/>
              <w:spacing w:lineRule="auto" w:line="240" w:before="0" w:after="0"/>
              <w:contextualSpacing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состав: 100% хлопок;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цвет по текстильному пантону: синий №194025;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переплетение саржа 3/1;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поверхностная плотность 260 ±10 г/м²;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разрывная нагрузка  основа/уток не менее: 1</w:t>
            </w:r>
            <w:r>
              <w:rPr>
                <w:color w:val="000000"/>
                <w:sz w:val="20"/>
                <w:szCs w:val="20"/>
                <w:shd w:fill="auto" w:val="clear"/>
              </w:rPr>
              <w:t>3</w:t>
            </w:r>
            <w:r>
              <w:rPr>
                <w:color w:val="000000"/>
                <w:sz w:val="20"/>
                <w:szCs w:val="20"/>
                <w:shd w:fill="auto" w:val="clear"/>
              </w:rPr>
              <w:t>00/7</w:t>
            </w: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  <w:r>
              <w:rPr>
                <w:color w:val="000000"/>
                <w:sz w:val="20"/>
                <w:szCs w:val="20"/>
                <w:shd w:fill="auto" w:val="clear"/>
              </w:rPr>
              <w:t>0 Н;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раздирающая нагрузка основа/уток не менее: 3</w:t>
            </w:r>
            <w:r>
              <w:rPr>
                <w:color w:val="000000"/>
                <w:sz w:val="20"/>
                <w:szCs w:val="20"/>
                <w:shd w:fill="auto" w:val="clear"/>
              </w:rPr>
              <w:t>8</w:t>
            </w:r>
            <w:r>
              <w:rPr>
                <w:color w:val="000000"/>
                <w:sz w:val="20"/>
                <w:szCs w:val="20"/>
                <w:shd w:fill="auto" w:val="clear"/>
              </w:rPr>
              <w:t>/5</w:t>
            </w: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Н;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стойкость к истиранию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5000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циклов;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воздухопроницаемость ткани верха не более: 40 дм³/м²с;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изменение линейных размеров (усадка) при </w:t>
            </w: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t</w:t>
            </w:r>
            <w:r>
              <w:rPr>
                <w:color w:val="000000"/>
                <w:sz w:val="20"/>
                <w:szCs w:val="20"/>
                <w:shd w:fill="auto" w:val="clear"/>
                <w:vertAlign w:val="superscript"/>
              </w:rPr>
              <w:t>0</w:t>
            </w:r>
            <w:r>
              <w:rPr>
                <w:color w:val="000000"/>
                <w:sz w:val="20"/>
                <w:szCs w:val="20"/>
                <w:shd w:fill="auto" w:val="clear"/>
              </w:rPr>
              <w:t>=60</w:t>
            </w:r>
            <w:r>
              <w:rPr>
                <w:color w:val="000000"/>
                <w:sz w:val="20"/>
                <w:szCs w:val="20"/>
                <w:shd w:fill="auto" w:val="clear"/>
                <w:vertAlign w:val="superscript"/>
              </w:rPr>
              <w:t xml:space="preserve">0 </w:t>
            </w: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C</w:t>
            </w:r>
            <w:r>
              <w:rPr>
                <w:color w:val="000000"/>
                <w:sz w:val="20"/>
                <w:szCs w:val="20"/>
                <w:shd w:fill="auto" w:val="clear"/>
              </w:rPr>
              <w:t>,  после 5 стирок основа/уток не более:-1,5%/-</w:t>
            </w: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  <w:r>
              <w:rPr>
                <w:color w:val="000000"/>
                <w:sz w:val="20"/>
                <w:szCs w:val="20"/>
                <w:shd w:fill="auto" w:val="clear"/>
              </w:rPr>
              <w:t>,5%;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устойчивое кубовое крашение;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устойчивость окраски к действию света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6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баллов;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устойчивость окраски к воздействию стирок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4</w:t>
            </w:r>
            <w:r>
              <w:rPr>
                <w:color w:val="000000"/>
                <w:sz w:val="20"/>
                <w:szCs w:val="20"/>
                <w:shd w:fill="auto" w:val="clear"/>
              </w:rPr>
              <w:t>/</w:t>
            </w:r>
            <w:r>
              <w:rPr>
                <w:color w:val="000000"/>
                <w:sz w:val="20"/>
                <w:szCs w:val="20"/>
                <w:shd w:fill="auto" w:val="clear"/>
              </w:rPr>
              <w:t>5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баллов;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устойчивость окраски к воздействию пота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4</w:t>
            </w:r>
            <w:r>
              <w:rPr>
                <w:color w:val="000000"/>
                <w:sz w:val="20"/>
                <w:szCs w:val="20"/>
                <w:shd w:fill="auto" w:val="clear"/>
              </w:rPr>
              <w:t>/</w:t>
            </w:r>
            <w:r>
              <w:rPr>
                <w:color w:val="000000"/>
                <w:sz w:val="20"/>
                <w:szCs w:val="20"/>
                <w:shd w:fill="auto" w:val="clear"/>
              </w:rPr>
              <w:t>5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баллов;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пропитка ткани: МВО (масловодоотталкивающая);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содержание свободного формальдегида не более: 30 мкг/г;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водоупорность до стирки/после 5 стирок не менее: 2</w:t>
            </w: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  <w:r>
              <w:rPr>
                <w:color w:val="000000"/>
                <w:sz w:val="20"/>
                <w:szCs w:val="20"/>
                <w:shd w:fill="auto" w:val="clear"/>
              </w:rPr>
              <w:t>00/</w:t>
            </w:r>
            <w:r>
              <w:rPr>
                <w:color w:val="000000"/>
                <w:sz w:val="20"/>
                <w:szCs w:val="20"/>
                <w:shd w:fill="auto" w:val="clear"/>
              </w:rPr>
              <w:t>18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00 Па; 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 водоотталкивание до стирки/после 5 стирок не менее: 90/80 усл.ед;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маслоотталкивание до стирки/после 5 стирок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6</w:t>
            </w:r>
            <w:r>
              <w:rPr>
                <w:color w:val="000000"/>
                <w:sz w:val="20"/>
                <w:szCs w:val="20"/>
                <w:shd w:fill="auto" w:val="clear"/>
              </w:rPr>
              <w:t>/</w:t>
            </w:r>
            <w:r>
              <w:rPr>
                <w:color w:val="000000"/>
                <w:sz w:val="20"/>
                <w:szCs w:val="20"/>
                <w:shd w:fill="auto" w:val="clear"/>
              </w:rPr>
              <w:t>5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баллов;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раздвигаемость нитей основа/уток не менее: 68,6/68,6 Н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rStyle w:val="Style4"/>
                <w:color w:val="000000"/>
                <w:sz w:val="20"/>
                <w:szCs w:val="20"/>
                <w:shd w:fill="auto" w:val="clear"/>
              </w:rPr>
              <w:t xml:space="preserve">Нанесение логотипа и шевронов (согласно п.5.3. таблицы 2.1. ТТ </w:t>
            </w:r>
            <w:r>
              <w:rPr>
                <w:rStyle w:val="Style4"/>
                <w:color w:val="000000"/>
                <w:sz w:val="20"/>
                <w:szCs w:val="20"/>
                <w:shd w:fill="auto" w:val="clear"/>
              </w:rPr>
              <w:t>и</w:t>
            </w:r>
            <w:r>
              <w:rPr>
                <w:rStyle w:val="Style4"/>
                <w:color w:val="000000"/>
                <w:sz w:val="20"/>
                <w:szCs w:val="20"/>
                <w:shd w:fill="auto" w:val="clear"/>
              </w:rPr>
              <w:t xml:space="preserve"> эскизу </w:t>
            </w:r>
            <w:r>
              <w:rPr>
                <w:rStyle w:val="Style4"/>
                <w:color w:val="000000"/>
                <w:sz w:val="20"/>
                <w:szCs w:val="20"/>
                <w:shd w:fill="auto" w:val="clear"/>
              </w:rPr>
              <w:t>на рисунке 2 Приложение 2 к ТТ</w:t>
            </w:r>
            <w:r>
              <w:rPr>
                <w:rStyle w:val="Style4"/>
                <w:color w:val="000000"/>
                <w:sz w:val="20"/>
                <w:szCs w:val="20"/>
                <w:shd w:fill="auto" w:val="clear"/>
              </w:rPr>
              <w:t xml:space="preserve">). </w:t>
            </w:r>
            <w:r>
              <w:rPr>
                <w:rStyle w:val="Style4"/>
                <w:color w:val="000000"/>
                <w:sz w:val="20"/>
                <w:szCs w:val="20"/>
                <w:shd w:fill="auto" w:val="clear"/>
              </w:rPr>
              <w:t>Обязательное соблюдение полового различия костюмов.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 xml:space="preserve">Сертификаты/декларации соответствия, подтверждающие защитные и эксплуатационные свойства. </w:t>
            </w:r>
            <w:r>
              <w:rPr>
                <w:b w:val="false"/>
                <w:bCs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>Копии протокол</w:t>
            </w:r>
            <w:r>
              <w:rPr>
                <w:b w:val="false"/>
                <w:bCs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>а</w:t>
            </w:r>
            <w:r>
              <w:rPr>
                <w:b w:val="false"/>
                <w:bCs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 xml:space="preserve"> испытания ткани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1.8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Костюм инженерно-технического работника летний защитный от ОПЗ мужской/женский  (куртка, брюки)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Костюм состоит из куртки и брюк. Выполнен из тканей трех цветов: основной – темно-синий, отделочный - васильковый и оранжевый.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 xml:space="preserve">Куртка </w:t>
            </w:r>
            <w:r>
              <w:rPr>
                <w:color w:val="000000"/>
                <w:sz w:val="20"/>
                <w:szCs w:val="20"/>
                <w:shd w:fill="auto" w:val="clear"/>
              </w:rPr>
              <w:t>прямого силуэта, с центральной потайной застежкой на 4 петли и пуговицы, и со сквозной верхней петлей, с втачными рукавами и втачным отложным воротником. Каждая полочка и спинка с притачной кокеткой светло-василькового цвета и кантом оранжевого цвета шириной 3 мм по шву притачивания кокеток. Полочки с нагрудными и нижними накладными карманами. Нагрудные карманы: на правой полочке - накладной комбинированный карман с расстроченным отделением для карандаша со стороны борта и карманом для телефона с клапаном со стороны проймы, фиксирующийся на контактную ленту (допускается притачивания паты кармана в шов кокетки); на левой полочке – накладной карман с клапаном, фиксирующийся на контактную ленту. Нижние боковые карманы с объемом по боковым сторонам и с клапаном, фиксирующимся на контактную ленту. Уголки клапанов карманов скошенные. На левой полочке расположен внутренний навесной карман, застегивающийся на контактную ленту посередине. Спинка с кулисой по линии талии. Рукава втачные, двухшовные, с фигурными налокотниками, с манжетами, застегивающимися на петлю и пуговицу. Под проймой вентиляционные отверстия в виде металлических люверсов для воздухообмена.           По шву втачивания нижнего воротника в горловину спинки расположена вешалка. Для удобства пользования контактными застежками в костюме применяются «флажки» - держатели оранжевого цвета. Из ткани оранжевого цвета выполнены «флажки» - держатели, клапан кармана для телефона. Внизу кокеток полочек и спинки, внизу рукавов под налокотниками проходит охватывающая световозвращающая полоса. Внизу шва настрачивания световозвращающей полосы на рукавах проходит кант шир. 2-3 мм оранжевого цвета.</w:t>
            </w:r>
          </w:p>
          <w:p>
            <w:pPr>
              <w:pStyle w:val="Normal"/>
              <w:tabs>
                <w:tab w:val="clear" w:pos="286"/>
                <w:tab w:val="left" w:pos="2184" w:leader="none"/>
              </w:tabs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Брюки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прямого силуэта, с застежкой гульфика на тесьму – «молнию», с притачным поясом, пятью шлевками и патами для регулирования объема на одну петлю и две пуговицы в области боковых швов. На передних половинках брюк карманы с отрезным бочком и наколенники. Задние половинки брюк с вытачками, с усилительными накладками в области среднего шва. Охватывающая световозвращающая полоса проходит внизу под наколенниками. Внизу шва настрачивания световозвращающей полосы проходит кант шир. 3 мм оранжевого цвета.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 изнаночной стороны на куртку и брюки настрочена лента ФИО.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Все отделочные строчки выполнены белыми нитками.  Места крепления карманов дополнительно укреплены автоматической закрепкой. 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Соответствие свойствам рекомендуемой ткани: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состав: 100% хлопок;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цвет по текстильному пантону: синий №194025;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переплетение саржа 3/1;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поверхностная плотность 260 ±10 г/м²;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разрывная нагрузка  основа/уток не менее: 1</w:t>
            </w:r>
            <w:r>
              <w:rPr>
                <w:color w:val="000000"/>
                <w:sz w:val="20"/>
                <w:szCs w:val="20"/>
                <w:shd w:fill="auto" w:val="clear"/>
              </w:rPr>
              <w:t>3</w:t>
            </w:r>
            <w:r>
              <w:rPr>
                <w:color w:val="000000"/>
                <w:sz w:val="20"/>
                <w:szCs w:val="20"/>
                <w:shd w:fill="auto" w:val="clear"/>
              </w:rPr>
              <w:t>00/7</w:t>
            </w: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  <w:r>
              <w:rPr>
                <w:color w:val="000000"/>
                <w:sz w:val="20"/>
                <w:szCs w:val="20"/>
                <w:shd w:fill="auto" w:val="clear"/>
              </w:rPr>
              <w:t>0 Н;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раздирающая нагрузка основа/уток не менее: 3</w:t>
            </w:r>
            <w:r>
              <w:rPr>
                <w:color w:val="000000"/>
                <w:sz w:val="20"/>
                <w:szCs w:val="20"/>
                <w:shd w:fill="auto" w:val="clear"/>
              </w:rPr>
              <w:t>8</w:t>
            </w:r>
            <w:r>
              <w:rPr>
                <w:color w:val="000000"/>
                <w:sz w:val="20"/>
                <w:szCs w:val="20"/>
                <w:shd w:fill="auto" w:val="clear"/>
              </w:rPr>
              <w:t>/5</w:t>
            </w: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Н;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стойкость к истиранию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5000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циклов;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воздухопроницаемость ткани верха не более: 40 дм³/м²с;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изменение линейных размеров (усадка) при </w:t>
            </w: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t</w:t>
            </w:r>
            <w:r>
              <w:rPr>
                <w:color w:val="000000"/>
                <w:sz w:val="20"/>
                <w:szCs w:val="20"/>
                <w:shd w:fill="auto" w:val="clear"/>
                <w:vertAlign w:val="superscript"/>
              </w:rPr>
              <w:t>0</w:t>
            </w:r>
            <w:r>
              <w:rPr>
                <w:color w:val="000000"/>
                <w:sz w:val="20"/>
                <w:szCs w:val="20"/>
                <w:shd w:fill="auto" w:val="clear"/>
              </w:rPr>
              <w:t>=60</w:t>
            </w:r>
            <w:r>
              <w:rPr>
                <w:color w:val="000000"/>
                <w:sz w:val="20"/>
                <w:szCs w:val="20"/>
                <w:shd w:fill="auto" w:val="clear"/>
                <w:vertAlign w:val="superscript"/>
              </w:rPr>
              <w:t xml:space="preserve">0 </w:t>
            </w: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C</w:t>
            </w:r>
            <w:r>
              <w:rPr>
                <w:color w:val="000000"/>
                <w:sz w:val="20"/>
                <w:szCs w:val="20"/>
                <w:shd w:fill="auto" w:val="clear"/>
              </w:rPr>
              <w:t>,  после 5 стирок основа/уток не более:-1,5%/-</w:t>
            </w: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  <w:r>
              <w:rPr>
                <w:color w:val="000000"/>
                <w:sz w:val="20"/>
                <w:szCs w:val="20"/>
                <w:shd w:fill="auto" w:val="clear"/>
              </w:rPr>
              <w:t>,5%;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устойчивое кубовое крашение;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устойчивость окраски к действию света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6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баллов;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устойчивость окраски к воздействию стирок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4</w:t>
            </w:r>
            <w:r>
              <w:rPr>
                <w:color w:val="000000"/>
                <w:sz w:val="20"/>
                <w:szCs w:val="20"/>
                <w:shd w:fill="auto" w:val="clear"/>
              </w:rPr>
              <w:t>/</w:t>
            </w:r>
            <w:r>
              <w:rPr>
                <w:color w:val="000000"/>
                <w:sz w:val="20"/>
                <w:szCs w:val="20"/>
                <w:shd w:fill="auto" w:val="clear"/>
              </w:rPr>
              <w:t>5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баллов;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устойчивость окраски к воздействию пота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4</w:t>
            </w:r>
            <w:r>
              <w:rPr>
                <w:color w:val="000000"/>
                <w:sz w:val="20"/>
                <w:szCs w:val="20"/>
                <w:shd w:fill="auto" w:val="clear"/>
              </w:rPr>
              <w:t>/</w:t>
            </w:r>
            <w:r>
              <w:rPr>
                <w:color w:val="000000"/>
                <w:sz w:val="20"/>
                <w:szCs w:val="20"/>
                <w:shd w:fill="auto" w:val="clear"/>
              </w:rPr>
              <w:t>5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баллов;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пропитка ткани: МВО (масловодоотталкивающая);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содержание свободного формальдегида не более: 30 мкг/г;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водоупорность до стирки/после 5 стирок не менее: 2</w:t>
            </w: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  <w:r>
              <w:rPr>
                <w:color w:val="000000"/>
                <w:sz w:val="20"/>
                <w:szCs w:val="20"/>
                <w:shd w:fill="auto" w:val="clear"/>
              </w:rPr>
              <w:t>00/</w:t>
            </w:r>
            <w:r>
              <w:rPr>
                <w:color w:val="000000"/>
                <w:sz w:val="20"/>
                <w:szCs w:val="20"/>
                <w:shd w:fill="auto" w:val="clear"/>
              </w:rPr>
              <w:t>18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00 Па; 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 водоотталкивание до стирки/после 5 стирок не менее: 90/80 усл.ед;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маслоотталкивание до стирки/после 5 стирок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6</w:t>
            </w:r>
            <w:r>
              <w:rPr>
                <w:color w:val="000000"/>
                <w:sz w:val="20"/>
                <w:szCs w:val="20"/>
                <w:shd w:fill="auto" w:val="clear"/>
              </w:rPr>
              <w:t>/</w:t>
            </w:r>
            <w:r>
              <w:rPr>
                <w:color w:val="000000"/>
                <w:sz w:val="20"/>
                <w:szCs w:val="20"/>
                <w:shd w:fill="auto" w:val="clear"/>
              </w:rPr>
              <w:t>5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баллов;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раздвигаемость нитей основа/уток не менее: 68,6/68,6 Н</w:t>
            </w:r>
          </w:p>
          <w:p>
            <w:pPr>
              <w:pStyle w:val="Normal"/>
              <w:rPr>
                <w:rFonts w:ascii="Times New Roman" w:hAnsi="Times New Roman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szCs w:val="20"/>
                <w:shd w:fill="auto" w:val="clear"/>
                <w:em w:val="none"/>
              </w:rPr>
              <w:t xml:space="preserve">Нанесение логотипа и шевронов (согласно п.5.3. таблицы 2.1. ТТ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szCs w:val="20"/>
                <w:shd w:fill="auto" w:val="clear"/>
                <w:em w:val="none"/>
              </w:rPr>
              <w:t>и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szCs w:val="20"/>
                <w:shd w:fill="auto" w:val="clear"/>
                <w:em w:val="none"/>
              </w:rPr>
              <w:t xml:space="preserve"> эскизу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szCs w:val="20"/>
                <w:shd w:fill="auto" w:val="clear"/>
                <w:em w:val="none"/>
              </w:rPr>
              <w:t>на рисунке 3 Приложение 2 к ТТ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szCs w:val="20"/>
                <w:shd w:fill="auto" w:val="clear"/>
                <w:em w:val="none"/>
              </w:rPr>
              <w:t xml:space="preserve">).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szCs w:val="20"/>
                <w:shd w:fill="auto" w:val="clear"/>
                <w:em w:val="none"/>
              </w:rPr>
              <w:t>Обязательное соблюдение полового различия костюмов.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 xml:space="preserve">Сертификаты/декларации соответствия, подтверждающие защитные и эксплуатационные свойства. </w:t>
            </w:r>
            <w:r>
              <w:rPr>
                <w:b w:val="false"/>
                <w:bCs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>Копии протокол</w:t>
            </w:r>
            <w:r>
              <w:rPr>
                <w:b w:val="false"/>
                <w:bCs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>а</w:t>
            </w:r>
            <w:r>
              <w:rPr>
                <w:b w:val="false"/>
                <w:bCs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 xml:space="preserve"> испытания ткани.</w:t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</w:t>
            </w:r>
            <w:r>
              <w:rPr>
                <w:b w:val="false"/>
                <w:bCs w:val="false"/>
                <w:color w:val="000000"/>
              </w:rPr>
              <w:t>9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u w:val="singl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u w:val="single"/>
                <w:em w:val="none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остюм летний защитный от растворов кислот и щелочей мужской/женский (куртка, брюки, берет) КлКЩС-2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Цвет темно - синий, черный 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Куртка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прямого силуэта </w:t>
            </w:r>
            <w:r>
              <w:rPr>
                <w:color w:val="000000"/>
                <w:sz w:val="20"/>
                <w:szCs w:val="20"/>
                <w:shd w:fill="auto" w:val="clear"/>
              </w:rPr>
              <w:t>с центральной потайной застежкой на петли и пуговицы, воротник отложной, втачные рукава с внутренними манжетами с эластичной лентой, нагрудный накладной карман с клапаном на левой полочке, боковые карманы в рельефных швах. Прорезанные петли в области проймы для воздухообмена.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Брюки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прямого силуэта с притачным поясом со шлевками под ремень, с застежками на пуговицы, передние половинки с боковыми накладными карманами. Прорезанные петли на задних половинках брюк для воздухообмена.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Берет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с эластичной тесьмой по нижнему срезу.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Ткань: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 </w:t>
            </w:r>
            <w:r>
              <w:rPr>
                <w:rStyle w:val="Style4"/>
                <w:color w:val="000000"/>
                <w:sz w:val="20"/>
                <w:szCs w:val="20"/>
                <w:shd w:fill="auto" w:val="clear"/>
              </w:rPr>
              <w:t>полиэфирная — 100% ПЭ</w:t>
            </w:r>
            <w:r>
              <w:rPr>
                <w:color w:val="000000"/>
                <w:sz w:val="20"/>
                <w:szCs w:val="20"/>
                <w:shd w:fill="auto" w:val="clear"/>
              </w:rPr>
              <w:t>, отделка кислотозащитная, щелочнозащитная (</w:t>
            </w:r>
            <w:r>
              <w:rPr>
                <w:rStyle w:val="Style4"/>
                <w:color w:val="000000"/>
                <w:sz w:val="20"/>
                <w:szCs w:val="20"/>
                <w:shd w:fill="auto" w:val="clear"/>
              </w:rPr>
              <w:t>К-80, Щ-20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), плотность не менее </w:t>
            </w:r>
            <w:r>
              <w:rPr>
                <w:rStyle w:val="Style4"/>
                <w:color w:val="000000"/>
                <w:sz w:val="20"/>
                <w:szCs w:val="20"/>
                <w:shd w:fill="auto" w:val="clear"/>
              </w:rPr>
              <w:t>240 г/м</w:t>
            </w:r>
            <w:r>
              <w:rPr>
                <w:rStyle w:val="Style4"/>
                <w:color w:val="000000"/>
                <w:position w:val="6"/>
                <w:sz w:val="13"/>
                <w:sz w:val="20"/>
                <w:szCs w:val="20"/>
                <w:shd w:fill="auto" w:val="clear"/>
              </w:rPr>
              <w:t xml:space="preserve">2 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. </w:t>
            </w:r>
            <w:r>
              <w:rPr>
                <w:color w:val="000000"/>
                <w:position w:val="0"/>
                <w:sz w:val="20"/>
                <w:sz w:val="20"/>
                <w:szCs w:val="20"/>
                <w:shd w:fill="auto" w:val="clear"/>
                <w:vertAlign w:val="baseline"/>
              </w:rPr>
              <w:t xml:space="preserve"> </w:t>
            </w:r>
            <w:r>
              <w:rPr>
                <w:b w:val="false"/>
                <w:bCs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Обязательное соблюдение полового различия костюмов.</w:t>
            </w:r>
          </w:p>
          <w:p>
            <w:pPr>
              <w:pStyle w:val="Normal"/>
              <w:jc w:val="both"/>
              <w:rPr>
                <w:rFonts w:ascii="Times New Roman" w:hAnsi="Times New Roman"/>
                <w:b w:val="false"/>
                <w:bCs w:val="false"/>
                <w:color w:val="auto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Style w:val="Style4"/>
                <w:b w:val="false"/>
                <w:bCs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Допускаются отклонения в конструктивном исполнении без уменьшения характеристик защиты.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>Сертификаты/декларации соответствия, подтверждающие защитные и эксплуатационные свойства.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</w:t>
            </w:r>
            <w:r>
              <w:rPr>
                <w:b w:val="false"/>
                <w:bCs w:val="false"/>
                <w:color w:val="000000"/>
              </w:rPr>
              <w:t>10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u w:val="singl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szCs w:val="20"/>
                <w:u w:val="single"/>
                <w:em w:val="none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остюм летний противоэнцефалитный мужской (куртка, брюки, сетка)</w:t>
            </w:r>
          </w:p>
          <w:p>
            <w:pPr>
              <w:pStyle w:val="Normal"/>
              <w:keepNext w:val="true"/>
              <w:keepLines/>
              <w:jc w:val="both"/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Костюм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состоит из куртки и брюк. Выполнен из тканей двух цветов: основной – т. синий, отделочный –  васильковый. </w:t>
            </w:r>
          </w:p>
          <w:p>
            <w:pPr>
              <w:pStyle w:val="Normal"/>
              <w:keepNext w:val="true"/>
              <w:keepLines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 xml:space="preserve">Куртка 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прямого силуэта, с втачными рукавами, с втачным капюшоном с защитной сеткой.  Спереди куртка застегивается на молнию от горловины до шва притачивания кокетки.  Внизу куртки расположена кулиса, стягивающаяся киперной тесьмой. </w:t>
            </w:r>
            <w:r>
              <w:rPr>
                <w:iCs/>
                <w:color w:val="000000"/>
                <w:sz w:val="20"/>
                <w:szCs w:val="20"/>
                <w:shd w:fill="auto" w:val="clear"/>
              </w:rPr>
              <w:t xml:space="preserve">Полочка </w:t>
            </w:r>
            <w:r>
              <w:rPr>
                <w:color w:val="000000"/>
                <w:sz w:val="20"/>
                <w:szCs w:val="20"/>
                <w:shd w:fill="auto" w:val="clear"/>
              </w:rPr>
              <w:t>с кокетками, с карманом для защитной сетки капюшона с застежкой на навесную петлю из резинки  и пуговицу. Спереди  куртки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под швом притачивания кокетки расположены два нагрудных накладных кармана с дополнительным объемом со стороны проймы, выворачивающаяся мешковина внутри. Карманы с клапанами со скошенными уголками, фиксирующимися посередине на контактную ленту. </w:t>
            </w:r>
            <w:r>
              <w:rPr>
                <w:iCs/>
                <w:color w:val="000000"/>
                <w:sz w:val="20"/>
                <w:szCs w:val="20"/>
                <w:shd w:fill="auto" w:val="clear"/>
              </w:rPr>
              <w:t>Спинка</w:t>
            </w:r>
            <w:r>
              <w:rPr>
                <w:i/>
                <w:iCs/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с кокеткой и с внутренней притачной кокеткой из бязи (для дополнительной защиты от насекомых). </w:t>
            </w:r>
            <w:r>
              <w:rPr>
                <w:iCs/>
                <w:color w:val="000000"/>
                <w:sz w:val="20"/>
                <w:szCs w:val="20"/>
                <w:shd w:fill="auto" w:val="clear"/>
              </w:rPr>
              <w:t xml:space="preserve">Рукава </w:t>
            </w:r>
            <w:r>
              <w:rPr>
                <w:color w:val="000000"/>
                <w:sz w:val="20"/>
                <w:szCs w:val="20"/>
                <w:shd w:fill="auto" w:val="clear"/>
              </w:rPr>
              <w:t>втачные, двухшовные с трикотажными напульсниками. На полочке и спинке  на уровне линии талии и вниз от линии локтя на рукавах расположены втачные горизонтальные защитные складки-отбойники (волан), препятствующие передвижение клещей. Капюшон состоит из боковых,  средней и лицевых частей (внешней и внутренней). Средняя часть с затяжником, который фиксируется на контактную ленту.  Внешняя лицевая часть капюшона с «молнией» для застегивания защитной сетки. Внутренняя лицевая часть капюшона с кулисой, которая стянута киперной тесьмой. Из отделочной ткани василькового цвета выполнены: кокетки полочек и спинки.</w:t>
            </w:r>
          </w:p>
          <w:p>
            <w:pPr>
              <w:pStyle w:val="Normal"/>
              <w:keepNext w:val="true"/>
              <w:keepLines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Брюки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по линии талии стянуты эластичной тесьмой в шве подгибки, с шестью шлевками. Внизу брюк трикотажные напульсники. Передние половинки с наколенниками и верхними накладными карманами с выворачивающейся мешковиной внутри. Карманы с клапанами со скошенными уголками, фиксирующимися на контактную ленту по краям клапана. Над наколенниками расположена втачная горизонтальная защитная складка-отбойник (волан), охватывающая каждую ногу, препятствующая передвижение клещей. 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Соответствие свойствам рекомендуемой ткани: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состав: 100% хлопок;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цвет по текстильному пантону: синий №194025;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переплетение саржа 3/1;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поверхностная плотность 260 ±10 г/м²;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разрывная нагрузка  основа/уток не менее: 1</w:t>
            </w:r>
            <w:r>
              <w:rPr>
                <w:color w:val="000000"/>
                <w:sz w:val="20"/>
                <w:szCs w:val="20"/>
                <w:shd w:fill="auto" w:val="clear"/>
              </w:rPr>
              <w:t>3</w:t>
            </w:r>
            <w:r>
              <w:rPr>
                <w:color w:val="000000"/>
                <w:sz w:val="20"/>
                <w:szCs w:val="20"/>
                <w:shd w:fill="auto" w:val="clear"/>
              </w:rPr>
              <w:t>00/7</w:t>
            </w: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  <w:r>
              <w:rPr>
                <w:color w:val="000000"/>
                <w:sz w:val="20"/>
                <w:szCs w:val="20"/>
                <w:shd w:fill="auto" w:val="clear"/>
              </w:rPr>
              <w:t>0 Н;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раздирающая нагрузка основа/уток не менее: 3</w:t>
            </w:r>
            <w:r>
              <w:rPr>
                <w:color w:val="000000"/>
                <w:sz w:val="20"/>
                <w:szCs w:val="20"/>
                <w:shd w:fill="auto" w:val="clear"/>
              </w:rPr>
              <w:t>8</w:t>
            </w:r>
            <w:r>
              <w:rPr>
                <w:color w:val="000000"/>
                <w:sz w:val="20"/>
                <w:szCs w:val="20"/>
                <w:shd w:fill="auto" w:val="clear"/>
              </w:rPr>
              <w:t>/5</w:t>
            </w: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Н;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стойкость к истиранию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5000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циклов;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воздухопроницаемость ткани верха не более: 40 дм³/м²с;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изменение линейных размеров (усадка) при </w:t>
            </w: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t</w:t>
            </w:r>
            <w:r>
              <w:rPr>
                <w:color w:val="000000"/>
                <w:sz w:val="20"/>
                <w:szCs w:val="20"/>
                <w:shd w:fill="auto" w:val="clear"/>
                <w:vertAlign w:val="superscript"/>
              </w:rPr>
              <w:t>0</w:t>
            </w:r>
            <w:r>
              <w:rPr>
                <w:color w:val="000000"/>
                <w:sz w:val="20"/>
                <w:szCs w:val="20"/>
                <w:shd w:fill="auto" w:val="clear"/>
              </w:rPr>
              <w:t>=60</w:t>
            </w:r>
            <w:r>
              <w:rPr>
                <w:color w:val="000000"/>
                <w:sz w:val="20"/>
                <w:szCs w:val="20"/>
                <w:shd w:fill="auto" w:val="clear"/>
                <w:vertAlign w:val="superscript"/>
              </w:rPr>
              <w:t xml:space="preserve">0 </w:t>
            </w:r>
            <w:r>
              <w:rPr>
                <w:color w:val="000000"/>
                <w:sz w:val="20"/>
                <w:szCs w:val="20"/>
                <w:shd w:fill="auto" w:val="clear"/>
                <w:lang w:val="en-US"/>
              </w:rPr>
              <w:t>C</w:t>
            </w:r>
            <w:r>
              <w:rPr>
                <w:color w:val="000000"/>
                <w:sz w:val="20"/>
                <w:szCs w:val="20"/>
                <w:shd w:fill="auto" w:val="clear"/>
              </w:rPr>
              <w:t>,  после 5 стирок основа/уток не более:-1,5%/-</w:t>
            </w: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  <w:r>
              <w:rPr>
                <w:color w:val="000000"/>
                <w:sz w:val="20"/>
                <w:szCs w:val="20"/>
                <w:shd w:fill="auto" w:val="clear"/>
              </w:rPr>
              <w:t>,5%;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устойчивое кубовое крашение;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устойчивость окраски к действию света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6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баллов;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устойчивость окраски к воздействию стирок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4</w:t>
            </w:r>
            <w:r>
              <w:rPr>
                <w:color w:val="000000"/>
                <w:sz w:val="20"/>
                <w:szCs w:val="20"/>
                <w:shd w:fill="auto" w:val="clear"/>
              </w:rPr>
              <w:t>/</w:t>
            </w:r>
            <w:r>
              <w:rPr>
                <w:color w:val="000000"/>
                <w:sz w:val="20"/>
                <w:szCs w:val="20"/>
                <w:shd w:fill="auto" w:val="clear"/>
              </w:rPr>
              <w:t>5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баллов;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устойчивость окраски к воздействию пота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4</w:t>
            </w:r>
            <w:r>
              <w:rPr>
                <w:color w:val="000000"/>
                <w:sz w:val="20"/>
                <w:szCs w:val="20"/>
                <w:shd w:fill="auto" w:val="clear"/>
              </w:rPr>
              <w:t>/</w:t>
            </w:r>
            <w:r>
              <w:rPr>
                <w:color w:val="000000"/>
                <w:sz w:val="20"/>
                <w:szCs w:val="20"/>
                <w:shd w:fill="auto" w:val="clear"/>
              </w:rPr>
              <w:t>5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баллов;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пропитка ткани: МВО (масловодоотталкивающая);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содержание свободного формальдегида не более: 30 мкг/г;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водоупорность до стирки/после 5 стирок не менее: 2</w:t>
            </w:r>
            <w:r>
              <w:rPr>
                <w:color w:val="000000"/>
                <w:sz w:val="20"/>
                <w:szCs w:val="20"/>
                <w:shd w:fill="auto" w:val="clear"/>
              </w:rPr>
              <w:t>1</w:t>
            </w:r>
            <w:r>
              <w:rPr>
                <w:color w:val="000000"/>
                <w:sz w:val="20"/>
                <w:szCs w:val="20"/>
                <w:shd w:fill="auto" w:val="clear"/>
              </w:rPr>
              <w:t>00/</w:t>
            </w:r>
            <w:r>
              <w:rPr>
                <w:color w:val="000000"/>
                <w:sz w:val="20"/>
                <w:szCs w:val="20"/>
                <w:shd w:fill="auto" w:val="clear"/>
              </w:rPr>
              <w:t>18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00 Па; 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 водоотталкивание до стирки/после 5 стирок не менее: 90/80 усл.ед;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- маслоотталкивание до стирки/после 5 стирок не менее: </w:t>
            </w:r>
            <w:r>
              <w:rPr>
                <w:color w:val="000000"/>
                <w:sz w:val="20"/>
                <w:szCs w:val="20"/>
                <w:shd w:fill="auto" w:val="clear"/>
              </w:rPr>
              <w:t>6</w:t>
            </w:r>
            <w:r>
              <w:rPr>
                <w:color w:val="000000"/>
                <w:sz w:val="20"/>
                <w:szCs w:val="20"/>
                <w:shd w:fill="auto" w:val="clear"/>
              </w:rPr>
              <w:t>/</w:t>
            </w:r>
            <w:r>
              <w:rPr>
                <w:color w:val="000000"/>
                <w:sz w:val="20"/>
                <w:szCs w:val="20"/>
                <w:shd w:fill="auto" w:val="clear"/>
              </w:rPr>
              <w:t>5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баллов;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 раздвигаемость нитей основа/уток не менее: 68,6/68,6 Н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Нанесение СВП внизу кокеток полочек и вверху спинки. Нанесение логотипа и шевронов (согласно п.5.3. таблицы 2.1. ТТ </w:t>
            </w:r>
            <w:r>
              <w:rPr>
                <w:color w:val="000000"/>
                <w:sz w:val="20"/>
                <w:szCs w:val="20"/>
                <w:shd w:fill="auto" w:val="clear"/>
              </w:rPr>
              <w:t>и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эскизу </w:t>
            </w:r>
            <w:r>
              <w:rPr>
                <w:color w:val="000000"/>
                <w:sz w:val="20"/>
                <w:szCs w:val="20"/>
                <w:shd w:fill="auto" w:val="clear"/>
              </w:rPr>
              <w:t>на рисунке 1 Приложение 2 к ТТ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).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 xml:space="preserve">Сертификаты/декларации соответствия, подтверждающие защитные и эксплуатационные свойства. </w:t>
            </w:r>
            <w:r>
              <w:rPr>
                <w:b w:val="false"/>
                <w:bCs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>Копии протокол</w:t>
            </w:r>
            <w:r>
              <w:rPr>
                <w:b w:val="false"/>
                <w:bCs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>а</w:t>
            </w:r>
            <w:r>
              <w:rPr>
                <w:b w:val="false"/>
                <w:bCs/>
                <w:i/>
                <w:iCs/>
                <w:strike w:val="false"/>
                <w:dstrike w:val="false"/>
                <w:outline w:val="false"/>
                <w:shadow w:val="false"/>
                <w:color w:val="808080"/>
                <w:sz w:val="20"/>
                <w:szCs w:val="20"/>
                <w:u w:val="none"/>
                <w:shd w:fill="auto" w:val="clear"/>
                <w:em w:val="none"/>
              </w:rPr>
              <w:t xml:space="preserve"> испытания ткани.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1.1</w:t>
            </w:r>
            <w:r>
              <w:rPr>
                <w:b w:val="false"/>
                <w:bCs w:val="false"/>
                <w:color w:val="000000"/>
              </w:rPr>
              <w:t>1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Костюм медицинский (куртка, брюки)</w:t>
            </w:r>
          </w:p>
          <w:p>
            <w:pPr>
              <w:pStyle w:val="Normal"/>
              <w:bidi w:val="0"/>
              <w:jc w:val="left"/>
              <w:rPr>
                <w:u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Допускаются отклонения в конструктивном исполнении без уменьшения характеристик защиты. Костюм женский медицинский из смесовой ткани, состоит из куртки и брюк. Костюм изготовлен из тканей 2-х цветов: белого и цвета светлых тонов. Защитные свойства – З или 3о.</w:t>
            </w:r>
          </w:p>
          <w:p>
            <w:pPr>
              <w:pStyle w:val="BodyText"/>
              <w:spacing w:before="0" w:after="0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 xml:space="preserve">Куртка 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полуприлегающего силуэта </w:t>
            </w:r>
            <w:r>
              <w:rPr>
                <w:bCs/>
                <w:color w:val="000000"/>
                <w:sz w:val="20"/>
                <w:szCs w:val="20"/>
                <w:shd w:fill="auto" w:val="clear"/>
              </w:rPr>
              <w:t>с центральной бортовой застежкой на шесть декоративных кнопок, с отложным воротником и лацканами. Куртка выполнена из ткани белого цвета с отделкой из ткани бирюзового цвета. Рукава втачные, короткие, с отложными фигурными манжетами внизу.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Брюки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прямые, с застежкой на тесьму-молнию, с притачным поясом, стянутым по бокам эластичной тесьмой.  Пояс застегивается на одну прорезную петлю и пуговицу. Брюки выполнены из цветной ткани.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rStyle w:val="Style4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Ткань:</w:t>
            </w:r>
            <w:r>
              <w:rPr>
                <w:rStyle w:val="Style4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смешанная, хлопкополиэфирная с ВО, состав сырья: хлопок – не менее 35% плотность не менее 115 г/м2 не более 220 г/м2.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>Сертификаты/декларации соответствия, подтверждающие защитные и эксплуатационные свойства.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1.1</w:t>
            </w:r>
            <w:r>
              <w:rPr>
                <w:b w:val="false"/>
                <w:bCs w:val="false"/>
                <w:color w:val="000000"/>
              </w:rPr>
              <w:t>2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u w:val="singl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остюм рабочий всесезонный защитный от ОПЗ женский (блуза, брюки)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Цвет: комбинированный - 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светлая мята с темно-зеленым, 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голубой </w:t>
            </w:r>
            <w:r>
              <w:rPr>
                <w:color w:val="000000"/>
                <w:sz w:val="20"/>
                <w:szCs w:val="20"/>
                <w:shd w:fill="auto" w:val="clear"/>
              </w:rPr>
              <w:t>с темно синим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, 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розовый с </w:t>
            </w:r>
            <w:r>
              <w:rPr>
                <w:color w:val="000000"/>
                <w:sz w:val="20"/>
                <w:szCs w:val="20"/>
                <w:shd w:fill="auto" w:val="clear"/>
              </w:rPr>
              <w:t>бордовы</w:t>
            </w:r>
            <w:r>
              <w:rPr>
                <w:color w:val="000000"/>
                <w:sz w:val="20"/>
                <w:szCs w:val="20"/>
                <w:shd w:fill="auto" w:val="clear"/>
              </w:rPr>
              <w:t>м</w:t>
            </w:r>
            <w:r>
              <w:rPr>
                <w:color w:val="000000"/>
                <w:sz w:val="20"/>
                <w:szCs w:val="20"/>
                <w:shd w:fill="auto" w:val="clear"/>
              </w:rPr>
              <w:t>,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 </w:t>
            </w:r>
            <w:r>
              <w:rPr>
                <w:color w:val="000000"/>
                <w:sz w:val="20"/>
                <w:szCs w:val="20"/>
                <w:u w:val="single"/>
                <w:shd w:fill="auto" w:val="clear"/>
              </w:rPr>
              <w:t>не тёмных тонов.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Костюм состоит из удлиненного полуприлегающего блузона/</w:t>
            </w:r>
            <w:r>
              <w:rPr>
                <w:color w:val="000000"/>
                <w:sz w:val="20"/>
                <w:szCs w:val="20"/>
                <w:shd w:fill="auto" w:val="clear"/>
              </w:rPr>
              <w:t>жакета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с центральной застежкой на пуговицы/молнию/кнопки, </w:t>
            </w:r>
            <w:r>
              <w:rPr>
                <w:rFonts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 xml:space="preserve">с </w:t>
            </w:r>
            <w:r>
              <w:rPr>
                <w:rFonts w:cs="Times New Roman"/>
                <w:color w:val="000000"/>
                <w:kern w:val="0"/>
                <w:sz w:val="20"/>
                <w:szCs w:val="20"/>
                <w:shd w:fill="auto" w:val="clear"/>
                <w:lang w:val="en-US" w:eastAsia="ru-RU" w:bidi="ar-SA"/>
              </w:rPr>
              <w:t>V</w:t>
            </w:r>
            <w:r>
              <w:rPr>
                <w:rFonts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 xml:space="preserve"> вырезом горловины ,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с боковыми разрезами, со шлицей на спинке, </w:t>
            </w:r>
            <w:r>
              <w:rPr>
                <w:color w:val="000000"/>
                <w:sz w:val="20"/>
                <w:szCs w:val="20"/>
                <w:shd w:fill="auto" w:val="clear"/>
              </w:rPr>
              <w:t>с завязывающимся сзади поясом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. </w:t>
            </w:r>
            <w:r>
              <w:rPr>
                <w:b/>
                <w:color w:val="000000"/>
                <w:sz w:val="20"/>
                <w:szCs w:val="20"/>
                <w:shd w:fill="auto" w:val="clear"/>
              </w:rPr>
              <w:t>Блуза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с рукавами  ¾, </w:t>
            </w:r>
            <w:r>
              <w:rPr>
                <w:color w:val="000000"/>
                <w:sz w:val="20"/>
                <w:szCs w:val="20"/>
                <w:shd w:fill="auto" w:val="clear"/>
              </w:rPr>
              <w:t>либо короткие,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длина рукава регулируется по длине патой с пуговицей  и удобными карманами.  </w:t>
            </w:r>
            <w:r>
              <w:rPr>
                <w:b/>
                <w:color w:val="000000"/>
                <w:sz w:val="20"/>
                <w:szCs w:val="20"/>
                <w:shd w:fill="auto" w:val="clear"/>
              </w:rPr>
              <w:t>Брюки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с эластичной лентой по талии/поясом.</w:t>
            </w:r>
          </w:p>
          <w:p>
            <w:pPr>
              <w:pStyle w:val="Normal"/>
              <w:ind w:left="0" w:right="0" w:firstLine="36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Допускаются отклонения в конструктивном исполнении без снижения защитных свойств</w:t>
            </w:r>
          </w:p>
          <w:p>
            <w:pPr>
              <w:pStyle w:val="Normal"/>
              <w:ind w:left="0" w:right="0" w:firstLine="36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Ткань: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смесовая (полиэфир – 65%, хлопок-35%), пл. 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не менее </w:t>
            </w:r>
            <w:r>
              <w:rPr>
                <w:color w:val="000000"/>
                <w:sz w:val="20"/>
                <w:szCs w:val="20"/>
                <w:shd w:fill="auto" w:val="clear"/>
              </w:rPr>
              <w:t>100-</w:t>
            </w:r>
            <w:r>
              <w:rPr>
                <w:color w:val="000000"/>
                <w:sz w:val="20"/>
                <w:szCs w:val="20"/>
                <w:shd w:fill="auto" w:val="clear"/>
              </w:rPr>
              <w:t>130 г/м</w:t>
            </w:r>
            <w:r>
              <w:rPr>
                <w:color w:val="000000"/>
                <w:sz w:val="20"/>
                <w:szCs w:val="20"/>
                <w:shd w:fill="auto" w:val="clear"/>
                <w:vertAlign w:val="superscript"/>
              </w:rPr>
              <w:t>2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>Сертификаты/декларации соответствия, подтверждающие защитные и эксплуатационные свойства.</w:t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1.1</w:t>
            </w:r>
            <w:r>
              <w:rPr>
                <w:b w:val="false"/>
                <w:bCs w:val="false"/>
                <w:color w:val="000000"/>
              </w:rPr>
              <w:t>3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>
                <w:rStyle w:val="Style4"/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 xml:space="preserve">остюм рабочий летний защитный от искр и брызг расплавленного металла мужской (куртка, брюки)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(класс/степень защиты –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1-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2 класс)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Куртка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с центральной потайной застежкой на пуговицы, отложной воротник </w:t>
            </w:r>
            <w:r>
              <w:rPr>
                <w:color w:val="000000"/>
                <w:sz w:val="20"/>
                <w:szCs w:val="20"/>
                <w:shd w:fill="auto" w:val="clear"/>
              </w:rPr>
              <w:t>(на стойке накладка из х-б ткани)</w:t>
            </w:r>
            <w:r>
              <w:rPr>
                <w:color w:val="000000"/>
                <w:sz w:val="20"/>
                <w:szCs w:val="20"/>
                <w:shd w:fill="auto" w:val="clear"/>
              </w:rPr>
              <w:t>, два боковых врезных кармана, вентиляционные отверстия под проймами и под кокеткой спинки, регулирующая пата на рукавах или напульсники из молескина.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Брюки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с застежкой на пуговицах, цельнокроеный пояс со шлевками или с откидывающейся передней частью, задние половинки с притачным поясом, застегивающимся спереди, с карманами в боковых застежках брюк. 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Ткань: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брезент - 5</w:t>
            </w: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  <w:r>
              <w:rPr>
                <w:color w:val="000000"/>
                <w:sz w:val="20"/>
                <w:szCs w:val="20"/>
                <w:shd w:fill="auto" w:val="clear"/>
              </w:rPr>
              <w:t>%-60% лен, 40-</w:t>
            </w:r>
            <w:r>
              <w:rPr>
                <w:color w:val="000000"/>
                <w:sz w:val="20"/>
                <w:szCs w:val="20"/>
                <w:shd w:fill="auto" w:val="clear"/>
              </w:rPr>
              <w:t>50</w:t>
            </w:r>
            <w:r>
              <w:rPr>
                <w:color w:val="000000"/>
                <w:sz w:val="20"/>
                <w:szCs w:val="20"/>
                <w:shd w:fill="auto" w:val="clear"/>
              </w:rPr>
              <w:t>% хлопок, плотность 550 г/м</w:t>
            </w:r>
            <w:r>
              <w:rPr>
                <w:color w:val="000000"/>
                <w:sz w:val="20"/>
                <w:szCs w:val="20"/>
                <w:shd w:fill="auto" w:val="clear"/>
                <w:vertAlign w:val="superscript"/>
              </w:rPr>
              <w:t>2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19"/>
                <w:szCs w:val="20"/>
                <w:u w:val="none"/>
                <w:shd w:fill="auto" w:val="clear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szCs w:val="20"/>
                <w:u w:val="none"/>
                <w:shd w:fill="auto" w:val="clear"/>
                <w:em w:val="none"/>
              </w:rPr>
              <w:t>Допускаются отклонения в конструктивном исполнении без снижения защитных характеристик.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>Сертификаты/декларации соответствия, подтверждающие защитные и эксплуатационные свойства.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1.14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u w:val="single"/>
                <w:shd w:fill="auto" w:val="clear"/>
              </w:rPr>
              <w:t xml:space="preserve">Костюм сварщика </w:t>
            </w:r>
            <w:r>
              <w:rPr>
                <w:sz w:val="20"/>
                <w:szCs w:val="20"/>
                <w:u w:val="single"/>
                <w:shd w:fill="auto" w:val="clear"/>
              </w:rPr>
              <w:t>летний защитный от искр и брызг расплавленного металла со спилком</w:t>
            </w:r>
            <w:r>
              <w:rPr>
                <w:sz w:val="20"/>
                <w:szCs w:val="20"/>
                <w:shd w:fill="auto" w:val="clear"/>
              </w:rPr>
              <w:t xml:space="preserve"> (класс/степень защиты – 2 класс)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328" w:leader="none"/>
              </w:tabs>
              <w:spacing w:before="0" w:after="0"/>
              <w:contextualSpacing/>
              <w:rPr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Костюм комбинированный: из парусины полульняной и накладками из спилка, состоит из куртки и брюк.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328" w:leader="none"/>
              </w:tabs>
              <w:spacing w:before="0" w:after="0"/>
              <w:contextualSpacing/>
              <w:rPr>
                <w:sz w:val="20"/>
                <w:szCs w:val="20"/>
                <w:shd w:fill="auto" w:val="clear"/>
              </w:rPr>
            </w:pPr>
            <w:r>
              <w:rPr>
                <w:b/>
                <w:sz w:val="20"/>
                <w:szCs w:val="20"/>
                <w:shd w:fill="auto" w:val="clear"/>
              </w:rPr>
              <w:t>Куртка</w:t>
            </w:r>
            <w:r>
              <w:rPr>
                <w:sz w:val="20"/>
                <w:szCs w:val="20"/>
                <w:shd w:fill="auto" w:val="clear"/>
              </w:rPr>
              <w:t xml:space="preserve"> прямого силуэта, с центральной правосторонней или левосторонней, потайной застежкой на пять пуговиц, с отложным утепленным воротником, на воротнике накладка из огнестойкого материала.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328" w:leader="none"/>
              </w:tabs>
              <w:spacing w:before="0" w:after="0"/>
              <w:contextualSpacing/>
              <w:rPr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Полочки из кожевенного спилка с отрезными кокетками, центральными и боковыми частями. В рельефном шве соединения полочек расположены внутренние карманы. На подкладке правой полочки внутренний накладной карман.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328" w:leader="none"/>
              </w:tabs>
              <w:spacing w:before="0" w:after="0"/>
              <w:contextualSpacing/>
              <w:rPr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Спинка с отрезной кокеткой.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328" w:leader="none"/>
              </w:tabs>
              <w:spacing w:before="0" w:after="0"/>
              <w:contextualSpacing/>
              <w:rPr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Рукава втачные, состоящие из трех деталей: передней, локтевой и верхней. На левом рукаве настрочен логотип Тр. Верхняя часть рукава из кожевенного спилка. 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328" w:leader="none"/>
              </w:tabs>
              <w:spacing w:before="0" w:after="0"/>
              <w:contextualSpacing/>
              <w:rPr>
                <w:sz w:val="20"/>
                <w:szCs w:val="20"/>
                <w:shd w:fill="auto" w:val="clear"/>
              </w:rPr>
            </w:pPr>
            <w:r>
              <w:rPr>
                <w:b/>
                <w:sz w:val="20"/>
                <w:szCs w:val="20"/>
                <w:shd w:fill="auto" w:val="clear"/>
              </w:rPr>
              <w:t xml:space="preserve">Брюки </w:t>
            </w:r>
            <w:r>
              <w:rPr>
                <w:sz w:val="20"/>
                <w:szCs w:val="20"/>
                <w:shd w:fill="auto" w:val="clear"/>
              </w:rPr>
              <w:t>прямого силуэта с откидывающейся передней частью, с застежкой по бокам на одну петлю и пуговицу, с внутренними боковыми карманами и шлевками, расположенными - две на передних половинках и три на задних.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328" w:leader="none"/>
              </w:tabs>
              <w:spacing w:before="0" w:after="0"/>
              <w:contextualSpacing/>
              <w:rPr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Передние половинки брюк с цельновыкроенным поясом, состоят из трех деталей. Средние и нижние части передних половинок выполнены из кожевенного спилка.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328" w:leader="none"/>
              </w:tabs>
              <w:spacing w:before="0" w:after="0"/>
              <w:contextualSpacing/>
              <w:rPr>
                <w:color w:val="25282B"/>
                <w:sz w:val="20"/>
                <w:szCs w:val="20"/>
                <w:shd w:fill="auto" w:val="clear"/>
              </w:rPr>
            </w:pPr>
            <w:r>
              <w:rPr>
                <w:color w:val="25282B"/>
                <w:sz w:val="20"/>
                <w:szCs w:val="20"/>
                <w:shd w:fill="auto" w:val="clear"/>
              </w:rPr>
              <w:t>Задние половинки с вытачками, притачным поясом, застегивающимся на две пуговицы, для регулирования объема талии.</w:t>
            </w:r>
          </w:p>
          <w:p>
            <w:pPr>
              <w:pStyle w:val="Normal"/>
              <w:jc w:val="both"/>
              <w:rPr>
                <w:rFonts w:ascii="Times New Roman" w:hAnsi="Times New Roman"/>
                <w:sz w:val="20"/>
                <w:szCs w:val="20"/>
                <w:shd w:fill="auto" w:val="clear"/>
              </w:rPr>
            </w:pPr>
            <w:r>
              <w:rPr>
                <w:b/>
                <w:color w:val="25282B"/>
                <w:sz w:val="20"/>
                <w:szCs w:val="20"/>
                <w:shd w:fill="auto" w:val="clear"/>
              </w:rPr>
              <w:t xml:space="preserve">Материалы верха: </w:t>
            </w: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>спилок 100%, парусина (хлопок 50%, лен-50%), толщина спилка — 1,1 см, отделка ТО (огнезащитная пропитка).</w:t>
            </w:r>
            <w:r>
              <w:rPr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sz w:val="20"/>
                <w:szCs w:val="20"/>
                <w:shd w:fill="auto" w:val="clear"/>
              </w:rPr>
              <w:t>Допускаются отклонения в конструктивном исполнении без снижения защитных характеристик.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</w: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snapToGrid w:val="false"/>
              <w:ind w:left="0" w:right="0" w:hanging="0"/>
              <w:jc w:val="both"/>
              <w:rPr>
                <w:i/>
                <w:i/>
                <w:color w:val="808080"/>
                <w:sz w:val="20"/>
                <w:szCs w:val="20"/>
              </w:rPr>
            </w:pPr>
            <w:r>
              <w:rPr>
                <w:i/>
                <w:color w:val="808080"/>
                <w:sz w:val="20"/>
                <w:szCs w:val="20"/>
              </w:rPr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i/>
                <w:i/>
                <w:color w:val="808080"/>
              </w:rPr>
            </w:pPr>
            <w:r>
              <w:rPr>
                <w:b/>
                <w:i/>
                <w:color w:val="808080"/>
              </w:rPr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1.1</w:t>
            </w:r>
            <w:r>
              <w:rPr>
                <w:b w:val="false"/>
                <w:bCs w:val="false"/>
                <w:color w:val="000000"/>
              </w:rPr>
              <w:t>5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Костюм сигнальный летний мужской (куртка, брюки)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/>
              <w:t>Костюм состоит и</w:t>
            </w:r>
            <w:r>
              <w:rPr>
                <w:color w:val="000000"/>
              </w:rPr>
              <w:t xml:space="preserve">з куртки и полукомбинезона. Куртка укороченная, с отложным воротником, центральной застежкой на молнию и ветрозащитной планкой. В нижней части куртки расположены боковые прорезные карманы. Рукава с манжетами, застегивающиеся на пуговицы. Полукомбинезон с высокой грудкой. По центру грудки расположен нагрудный карманом с клапаном. В боковой части и впереди расположена застежка на пуговицы. На брюках полукомбинезона боковые карманы, функциональный карман для инструмента сзади. Бретели на эластичной тесьме, с застежкой на фастексы. Костюм со светоотражающими полосами (СОП) шириной не менее 50мм* на груди, спинке, рукавах и по низу брюк.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/>
              <w:t>Цвет: темно-серый с о</w:t>
            </w:r>
            <w:r>
              <w:rPr/>
              <w:t>р</w:t>
            </w:r>
            <w:r>
              <w:rPr/>
              <w:t>анжевым или их оттенки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Style w:val="Style4"/>
                <w:color w:val="000000"/>
                <w:u w:val="none"/>
              </w:rPr>
              <w:t>Материалы верха не менее 35% -</w:t>
            </w:r>
            <w:r>
              <w:rPr>
                <w:rStyle w:val="Style4"/>
                <w:color w:val="000000"/>
                <w:u w:val="none"/>
              </w:rPr>
              <w:t>Х/Б</w:t>
            </w:r>
            <w:r>
              <w:rPr>
                <w:rStyle w:val="Style4"/>
                <w:color w:val="000000"/>
                <w:u w:val="none"/>
              </w:rPr>
              <w:t>, не более 65%-</w:t>
            </w:r>
            <w:r>
              <w:rPr>
                <w:rStyle w:val="Style4"/>
                <w:color w:val="000000"/>
                <w:u w:val="none"/>
              </w:rPr>
              <w:t>П/Э</w:t>
            </w:r>
            <w:r>
              <w:rPr>
                <w:rStyle w:val="Style4"/>
                <w:color w:val="000000"/>
                <w:u w:val="none"/>
              </w:rPr>
              <w:t>, с влагоотталкивающей пропиткой (ВО), плотность не менее 240г/м</w:t>
            </w:r>
            <w:r>
              <w:rPr>
                <w:rStyle w:val="Style4"/>
                <w:color w:val="000000"/>
                <w:u w:val="none"/>
                <w:vertAlign w:val="superscript"/>
              </w:rPr>
              <w:t>2</w:t>
            </w:r>
            <w:r>
              <w:rPr>
                <w:rStyle w:val="Style4"/>
                <w:color w:val="000000"/>
                <w:position w:val="0"/>
                <w:sz w:val="20"/>
                <w:u w:val="none"/>
                <w:vertAlign w:val="baseline"/>
              </w:rPr>
              <w:t xml:space="preserve"> . </w:t>
            </w:r>
            <w:r>
              <w:rPr>
                <w:rStyle w:val="Style4"/>
                <w:b w:val="false"/>
                <w:bCs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Допускаются отклонения в конструктивном исполнении без уменьшения характеристик защиты.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>Сертификаты/декларации соответствия, подтверждающие защитные и эксплуатационные свойства.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1317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1.1</w:t>
            </w:r>
            <w:r>
              <w:rPr>
                <w:b w:val="false"/>
                <w:bCs w:val="false"/>
                <w:color w:val="000000"/>
              </w:rPr>
              <w:t>6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u w:val="single"/>
                <w:shd w:fill="auto" w:val="clear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u w:val="single"/>
                <w:shd w:fill="auto" w:val="clear"/>
                <w:em w:val="none"/>
              </w:rPr>
              <w:t>Косынка защитная от ОПЗ летняя женская</w:t>
            </w:r>
          </w:p>
          <w:p>
            <w:pPr>
              <w:pStyle w:val="Normal"/>
              <w:jc w:val="both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shd w:fill="auto" w:val="clear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shd w:fill="auto" w:val="clear"/>
                <w:em w:val="none"/>
              </w:rPr>
              <w:t>Допускаются отклонения в конструктивном исполнении без уменьшения характеристик защиты.</w:t>
            </w:r>
          </w:p>
          <w:p>
            <w:pPr>
              <w:pStyle w:val="Normal"/>
              <w:jc w:val="both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shd w:fill="auto" w:val="clear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shd w:fill="auto" w:val="clear"/>
                <w:em w:val="none"/>
              </w:rPr>
              <w:t>Косынка треугольная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shd w:fill="auto" w:val="clear"/>
                <w:em w:val="none"/>
              </w:rPr>
              <w:t>Размер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shd w:fill="auto" w:val="clear"/>
                <w:em w:val="none"/>
              </w:rPr>
              <w:t>: 70*70*100 см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shd w:fill="auto" w:val="clear"/>
                <w:em w:val="none"/>
              </w:rPr>
              <w:t>Ткань: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shd w:fill="auto" w:val="clear"/>
                <w:em w:val="none"/>
              </w:rPr>
              <w:t xml:space="preserve"> бязь, 100% хлопок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shd w:fill="auto" w:val="clear"/>
                <w:em w:val="none"/>
              </w:rPr>
              <w:t>Плотность: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shd w:fill="auto" w:val="clear"/>
                <w:em w:val="none"/>
              </w:rPr>
              <w:t xml:space="preserve"> 142 г/кв.м.</w:t>
            </w:r>
          </w:p>
          <w:p>
            <w:pPr>
              <w:pStyle w:val="Normal"/>
              <w:jc w:val="both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shd w:fill="auto" w:val="clear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shd w:fill="auto" w:val="clear"/>
                <w:em w:val="none"/>
              </w:rPr>
              <w:t>Цвет: белый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snapToGrid w:val="false"/>
              <w:ind w:left="0" w:right="0" w:hanging="0"/>
              <w:jc w:val="both"/>
              <w:rPr>
                <w:i/>
                <w:i/>
                <w:color w:val="808080"/>
                <w:sz w:val="20"/>
                <w:szCs w:val="20"/>
              </w:rPr>
            </w:pPr>
            <w:r>
              <w:rPr>
                <w:i/>
                <w:color w:val="808080"/>
                <w:sz w:val="20"/>
                <w:szCs w:val="20"/>
              </w:rPr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i/>
                <w:i/>
                <w:color w:val="808080"/>
              </w:rPr>
            </w:pPr>
            <w:r>
              <w:rPr>
                <w:b/>
                <w:i/>
                <w:color w:val="808080"/>
              </w:rPr>
            </w:r>
          </w:p>
        </w:tc>
      </w:tr>
      <w:tr>
        <w:trPr>
          <w:trHeight w:val="96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1.1</w:t>
            </w:r>
            <w:r>
              <w:rPr>
                <w:b w:val="false"/>
                <w:bCs w:val="false"/>
                <w:color w:val="000000"/>
              </w:rPr>
              <w:t>7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Колпак белый</w:t>
            </w:r>
          </w:p>
          <w:p>
            <w:pPr>
              <w:pStyle w:val="Normal"/>
              <w:rPr/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Ткань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смесовая (полиэфир – 60-70%, х/б – 30-40%)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Цвет белый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Объем регулируется завязками на затылке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>Сертификаты/декларации соответствия, подтверждающие защитные и эксплуатационные свойства.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1317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1.1</w:t>
            </w:r>
            <w:r>
              <w:rPr>
                <w:b w:val="false"/>
                <w:bCs w:val="false"/>
                <w:color w:val="000000"/>
              </w:rPr>
              <w:t>8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shd w:fill="auto" w:val="clear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shd w:fill="auto" w:val="clear"/>
                <w:em w:val="none"/>
              </w:rPr>
              <w:t>Накомарник-сетка наголовная</w:t>
            </w:r>
          </w:p>
          <w:p>
            <w:pPr>
              <w:pStyle w:val="Normal"/>
              <w:suppressAutoHyphens w:val="true"/>
              <w:jc w:val="both"/>
              <w:rPr>
                <w:rFonts w:ascii="Times New Roman" w:hAnsi="Times New Roman"/>
                <w:bCs/>
                <w:sz w:val="20"/>
                <w:szCs w:val="20"/>
                <w:shd w:fill="auto" w:val="clear"/>
              </w:rPr>
            </w:pPr>
            <w:r>
              <w:rPr>
                <w:bCs/>
                <w:sz w:val="20"/>
                <w:szCs w:val="20"/>
                <w:shd w:fill="auto" w:val="clear"/>
              </w:rPr>
              <w:t>Сетка: полиэфирное полотно.</w:t>
            </w:r>
          </w:p>
          <w:p>
            <w:pPr>
              <w:pStyle w:val="Normal"/>
              <w:rPr>
                <w:rFonts w:ascii="Times New Roman" w:hAnsi="Times New Roman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 xml:space="preserve">Цвет: </w:t>
            </w:r>
            <w:r>
              <w:rPr>
                <w:sz w:val="20"/>
                <w:szCs w:val="20"/>
                <w:shd w:fill="auto" w:val="clear"/>
              </w:rPr>
              <w:t>зеленый камуфлированный.</w:t>
            </w:r>
          </w:p>
          <w:p>
            <w:pPr>
              <w:pStyle w:val="Normal"/>
              <w:jc w:val="both"/>
              <w:rPr>
                <w:rFonts w:ascii="Times New Roman" w:hAnsi="Times New Roman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Шляпа состоит из донышка, бортика, полей и притачной к краю полей противомоскитной сетки с жестким каркасом-ободком посередине для предотвращения прилегания сетки к лицу. Для фиксации шляпы предусмотрена шляпная резинка, которая стягивается фиксатором под подбородком.</w:t>
            </w:r>
          </w:p>
          <w:p>
            <w:pPr>
              <w:pStyle w:val="Normal"/>
              <w:rPr>
                <w:rFonts w:ascii="Times New Roman" w:hAnsi="Times New Roman"/>
                <w:bCs/>
                <w:sz w:val="20"/>
                <w:szCs w:val="20"/>
                <w:shd w:fill="auto" w:val="clear"/>
              </w:rPr>
            </w:pPr>
            <w:r>
              <w:rPr>
                <w:rStyle w:val="Style4"/>
                <w:bCs/>
                <w:color w:val="000000"/>
                <w:sz w:val="20"/>
                <w:szCs w:val="20"/>
                <w:shd w:fill="auto" w:val="clear"/>
              </w:rPr>
              <w:t>Состав ткани: из хлопчатобумажных или смесовых тканей, для защиты от кровососущих насекомых.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1317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1.1</w:t>
            </w:r>
            <w:r>
              <w:rPr>
                <w:b w:val="false"/>
                <w:bCs w:val="false"/>
                <w:color w:val="000000"/>
              </w:rPr>
              <w:t>9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 xml:space="preserve">Наплечники брезентовые защитные от повышенных температур универсальные </w:t>
            </w:r>
          </w:p>
          <w:p>
            <w:pPr>
              <w:pStyle w:val="Normal"/>
              <w:ind w:left="0" w:right="0" w:firstLine="36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Материал: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color w:val="000000"/>
                <w:sz w:val="20"/>
                <w:szCs w:val="20"/>
                <w:shd w:fill="auto" w:val="clear"/>
              </w:rPr>
              <w:t>100% б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резент, </w:t>
            </w:r>
            <w:r>
              <w:rPr>
                <w:color w:val="000000"/>
                <w:sz w:val="20"/>
                <w:szCs w:val="20"/>
                <w:shd w:fill="auto" w:val="clear"/>
              </w:rPr>
              <w:t>плотность 550 гр/м</w:t>
            </w:r>
            <w:r>
              <w:rPr>
                <w:color w:val="000000"/>
                <w:sz w:val="20"/>
                <w:szCs w:val="20"/>
                <w:shd w:fill="auto" w:val="clear"/>
                <w:vertAlign w:val="superscript"/>
              </w:rPr>
              <w:t>2</w:t>
            </w:r>
            <w:r>
              <w:rPr>
                <w:color w:val="000000"/>
                <w:position w:val="0"/>
                <w:sz w:val="20"/>
                <w:sz w:val="20"/>
                <w:szCs w:val="20"/>
                <w:shd w:fill="auto" w:val="clear"/>
                <w:vertAlign w:val="baseline"/>
              </w:rPr>
              <w:t>, ОЗ-пропитка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Застёгивается на 3 кнопки/</w:t>
            </w:r>
            <w:r>
              <w:rPr>
                <w:color w:val="000000"/>
                <w:sz w:val="20"/>
                <w:szCs w:val="20"/>
                <w:shd w:fill="auto" w:val="clear"/>
              </w:rPr>
              <w:t>пуговицы.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Защита плеч, верха груди и спины от окалин, высокой температуры, искр металла.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1317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</w:t>
            </w:r>
            <w:r>
              <w:rPr>
                <w:b w:val="false"/>
                <w:bCs w:val="false"/>
                <w:color w:val="000000"/>
              </w:rPr>
              <w:t>20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Плащ влагозащитный</w:t>
            </w:r>
          </w:p>
          <w:p>
            <w:pPr>
              <w:pStyle w:val="Normal"/>
              <w:jc w:val="both"/>
              <w:rPr>
                <w:rFonts w:ascii="Times New Roman" w:hAnsi="Times New Roman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Защитные свойства: 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предназначен для защиты от влаги, </w:t>
            </w:r>
            <w:r>
              <w:rPr>
                <w:sz w:val="20"/>
                <w:szCs w:val="20"/>
                <w:shd w:fill="auto" w:val="clear"/>
              </w:rPr>
              <w:t>Вн.</w:t>
            </w:r>
          </w:p>
          <w:p>
            <w:pPr>
              <w:pStyle w:val="Normal"/>
              <w:jc w:val="both"/>
              <w:rPr>
                <w:rFonts w:ascii="Times New Roman" w:hAnsi="Times New Roman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Прямой силуэт, центральная застежка на двухзамковую тесьму – «молнию», с рукавами покроя реглан, с втачным капюшоном. Полочки с нижними боковыми накладными карманами с клапанами. Спинка с кокеткой и со средним швом, внизу которого шлица. По шву притачивания кокетки спинки и в области подмышечных впадин вентиляционные отверстия. Рукава с внутренними напульсниками, которые стянуты резинкой. Капюшон с кулисой по лицевому краю. </w:t>
            </w:r>
            <w:r>
              <w:rPr>
                <w:color w:val="000000"/>
                <w:sz w:val="20"/>
                <w:szCs w:val="20"/>
                <w:shd w:fill="auto" w:val="clear"/>
              </w:rPr>
              <w:t>Все швы герметизированы.</w:t>
            </w:r>
          </w:p>
          <w:p>
            <w:pPr>
              <w:pStyle w:val="Normal"/>
              <w:jc w:val="both"/>
              <w:rPr>
                <w:rFonts w:ascii="Times New Roman" w:hAnsi="Times New Roman"/>
                <w:sz w:val="20"/>
                <w:szCs w:val="20"/>
                <w:shd w:fill="auto" w:val="clear"/>
              </w:rPr>
            </w:pPr>
            <w:r>
              <w:rPr>
                <w:b/>
                <w:sz w:val="20"/>
                <w:szCs w:val="20"/>
                <w:shd w:fill="auto" w:val="clear"/>
              </w:rPr>
              <w:t>Ткань</w:t>
            </w:r>
            <w:r>
              <w:rPr>
                <w:sz w:val="20"/>
                <w:szCs w:val="20"/>
                <w:shd w:fill="auto" w:val="clear"/>
              </w:rPr>
              <w:t xml:space="preserve">: </w:t>
            </w:r>
            <w:r>
              <w:rPr>
                <w:color w:val="000000"/>
                <w:sz w:val="20"/>
                <w:szCs w:val="20"/>
                <w:shd w:fill="auto" w:val="clear"/>
              </w:rPr>
              <w:t>плащевая ткань 100% полиэфир с ПВХ покрытием, плотность –</w:t>
            </w:r>
            <w:r>
              <w:rPr>
                <w:sz w:val="20"/>
                <w:szCs w:val="20"/>
                <w:shd w:fill="auto" w:val="clear"/>
              </w:rPr>
              <w:t>200 (+/- 10 г/м</w:t>
            </w:r>
            <w:r>
              <w:rPr>
                <w:sz w:val="20"/>
                <w:szCs w:val="20"/>
                <w:shd w:fill="auto" w:val="clear"/>
                <w:vertAlign w:val="superscript"/>
              </w:rPr>
              <w:t>2</w:t>
            </w:r>
            <w:r>
              <w:rPr>
                <w:sz w:val="20"/>
                <w:szCs w:val="20"/>
                <w:shd w:fill="auto" w:val="clear"/>
              </w:rPr>
              <w:t>) г/м</w:t>
            </w:r>
            <w:r>
              <w:rPr>
                <w:sz w:val="20"/>
                <w:szCs w:val="20"/>
                <w:shd w:fill="auto" w:val="clear"/>
                <w:vertAlign w:val="superscript"/>
              </w:rPr>
              <w:t>2</w:t>
            </w:r>
            <w:r>
              <w:rPr>
                <w:sz w:val="20"/>
                <w:szCs w:val="20"/>
                <w:shd w:fill="auto" w:val="clear"/>
              </w:rPr>
              <w:t xml:space="preserve">, цвет синий. 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1317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1.2</w:t>
            </w:r>
            <w:r>
              <w:rPr>
                <w:b w:val="false"/>
                <w:bCs w:val="false"/>
                <w:color w:val="000000"/>
              </w:rPr>
              <w:t>1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Подшлемник трикотажный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Подшлемник </w:t>
            </w:r>
            <w:r>
              <w:rPr>
                <w:color w:val="000000"/>
                <w:sz w:val="20"/>
                <w:szCs w:val="20"/>
                <w:shd w:fill="auto" w:val="clear"/>
              </w:rPr>
              <w:t>трикотажный х/б летний для защиты от механических воздействий. Исппользуется под защитную каску или без неё.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Ткань:</w:t>
            </w:r>
            <w:r>
              <w:rPr>
                <w:b/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color w:val="000000"/>
                <w:sz w:val="20"/>
                <w:szCs w:val="20"/>
                <w:shd w:fill="auto" w:val="clear"/>
              </w:rPr>
              <w:t>трикотаж</w:t>
            </w:r>
            <w:r>
              <w:rPr>
                <w:color w:val="000000"/>
                <w:sz w:val="20"/>
                <w:szCs w:val="20"/>
                <w:shd w:fill="auto" w:val="clear"/>
              </w:rPr>
              <w:t>ное полотно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100 % хлопок.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 xml:space="preserve">Плотность: </w:t>
            </w:r>
            <w:r>
              <w:rPr>
                <w:color w:val="000000"/>
                <w:sz w:val="20"/>
                <w:szCs w:val="20"/>
                <w:shd w:fill="auto" w:val="clear"/>
              </w:rPr>
              <w:t>200-220 г/кв.м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Цвет: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черный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1317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1.2</w:t>
            </w:r>
            <w:r>
              <w:rPr>
                <w:b w:val="false"/>
                <w:bCs w:val="false"/>
                <w:color w:val="000000"/>
              </w:rPr>
              <w:t>2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Фартук защитный от искр и брызг расплавленного металла, металлической окалины спилковый</w:t>
            </w:r>
          </w:p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0"/>
                <w:szCs w:val="20"/>
                <w:shd w:fill="auto" w:val="clear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shd w:fill="auto" w:val="clear"/>
                <w:em w:val="none"/>
              </w:rPr>
              <w:t xml:space="preserve">Допускаются отклонения в конструктивном исполнении без уменьшения характеристик защиты. </w:t>
            </w:r>
          </w:p>
          <w:p>
            <w:pPr>
              <w:pStyle w:val="BodyText"/>
              <w:spacing w:lineRule="auto" w:line="240" w:before="0" w:after="0"/>
              <w:contextualSpacing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Цвет: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темно-серый, темный хаки, черный                               </w:t>
            </w:r>
            <w:r>
              <w:rPr>
                <w:b/>
                <w:bCs/>
                <w:color w:val="000000"/>
                <w:sz w:val="20"/>
                <w:szCs w:val="20"/>
                <w:u w:val="none"/>
                <w:shd w:fill="auto" w:val="clear"/>
              </w:rPr>
              <w:t xml:space="preserve">Ткань: </w:t>
            </w:r>
            <w:r>
              <w:rPr>
                <w:b w:val="false"/>
                <w:bCs w:val="false"/>
                <w:color w:val="000000"/>
                <w:sz w:val="20"/>
                <w:szCs w:val="20"/>
                <w:u w:val="none"/>
                <w:shd w:fill="auto" w:val="clear"/>
              </w:rPr>
              <w:t>спилок (кожа натуральная), толщина 0,9-1,1 мм/</w:t>
            </w:r>
            <w:r>
              <w:rPr>
                <w:b/>
                <w:bCs/>
                <w:color w:val="000000"/>
                <w:sz w:val="20"/>
                <w:szCs w:val="20"/>
                <w:u w:val="none"/>
                <w:shd w:fill="auto" w:val="clear"/>
              </w:rPr>
              <w:t xml:space="preserve"> </w:t>
            </w: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 xml:space="preserve">из </w:t>
            </w: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>материала с огнестойкой отделкой  (</w:t>
            </w: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>огнестойки</w:t>
            </w: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>е</w:t>
            </w: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 xml:space="preserve"> волокн</w:t>
            </w: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>а</w:t>
            </w: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 xml:space="preserve"> с постоянными защитными свойствами (70% преокс, 30% параарамид) с термостойким силиконовым покрытием</w:t>
            </w: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>)</w:t>
            </w: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 xml:space="preserve">, плотность </w:t>
            </w: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>400-500</w:t>
            </w: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 xml:space="preserve"> г/кв.м.                                        </w:t>
            </w:r>
          </w:p>
          <w:p>
            <w:pPr>
              <w:pStyle w:val="BodyText"/>
              <w:spacing w:lineRule="auto" w:line="240" w:before="0" w:after="0"/>
              <w:contextualSpacing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 xml:space="preserve">Фартук с цельнокроеной нагрудной частью. Отсутствие соединительных швов снижает риск прогорания нитей. </w:t>
            </w:r>
            <w:r>
              <w:rPr>
                <w:caps w:val="false"/>
                <w:smallCaps w:val="false"/>
                <w:color w:val="000000"/>
                <w:spacing w:val="0"/>
                <w:sz w:val="20"/>
                <w:szCs w:val="20"/>
                <w:shd w:fill="auto" w:val="clear"/>
              </w:rPr>
              <w:t>Шейная бретель регулируется по длине тремя петлями, что позволяет подгонять фартук по росту. По боковым сторонам фартука располагаются части пояса, завязывающиеся на талии. На боковой части справа двойная шлевка-держатель для маркера и инструментов. Отделочные строчки выполнены огнестойкими нитками.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  <w:t>Сертификаты/декларации соответствия, подтверждающие защитные и эксплуатационные свойства.</w:t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1317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1.2</w:t>
            </w:r>
            <w:r>
              <w:rPr>
                <w:b w:val="false"/>
                <w:bCs w:val="false"/>
                <w:color w:val="000000"/>
              </w:rPr>
              <w:t>3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Фартук защитный от общих производственных загрязнений ПВХ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Фартук, защищающий переднюю часть (в области груди, живота, бедер, коленей) и боковые части туловища, состоит из основной части и завязок. Места прикрепления завязок должны быть усилены. Защита от кислот концентрацией до 80% и щелочей концентрацией до 50%, продуктов нефтепереработки, масел, жиров, лаков и красок на их основе. </w:t>
            </w:r>
            <w:r>
              <w:rPr>
                <w:b/>
                <w:color w:val="000000"/>
                <w:sz w:val="20"/>
                <w:szCs w:val="20"/>
                <w:shd w:fill="auto" w:val="clear"/>
              </w:rPr>
              <w:t>Материал: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ПВХ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935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1.2</w:t>
            </w:r>
            <w:r>
              <w:rPr>
                <w:b w:val="false"/>
                <w:bCs w:val="false"/>
                <w:color w:val="000000"/>
              </w:rPr>
              <w:t>4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Фартук защитный от ОПЗ хлопчатобумажный</w:t>
            </w:r>
          </w:p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szCs w:val="20"/>
                <w:u w:val="none"/>
                <w:shd w:fill="auto" w:val="clear"/>
                <w:em w:val="none"/>
              </w:rPr>
              <w:t xml:space="preserve">Цвет любой. Фартук с цельнокроеным нагрудником, с шейной бретелью и боковыми завязками. Нагрудник обработан окантовочной лентой.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szCs w:val="20"/>
                <w:u w:val="none"/>
                <w:shd w:fill="auto" w:val="clear"/>
                <w:em w:val="none"/>
              </w:rPr>
              <w:t>Ткань: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szCs w:val="20"/>
                <w:u w:val="none"/>
                <w:shd w:fill="auto" w:val="clear"/>
                <w:em w:val="none"/>
              </w:rPr>
              <w:t xml:space="preserve"> 100% х/б диагональ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1185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1.2</w:t>
            </w:r>
            <w:r>
              <w:rPr>
                <w:b w:val="false"/>
                <w:bCs w:val="false"/>
                <w:color w:val="000000"/>
              </w:rPr>
              <w:t>5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Фартук прорезиненный</w:t>
            </w:r>
          </w:p>
          <w:p>
            <w:pPr>
              <w:pStyle w:val="Normal"/>
              <w:rPr/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szCs w:val="20"/>
                <w:u w:val="none"/>
                <w:shd w:fill="auto" w:val="clear"/>
                <w:em w:val="none"/>
              </w:rPr>
              <w:t xml:space="preserve">Цвет любой. Фартук с цельнокроеным нагрудником, с шейной бретелью и боковыми завязками. Нагрудник обработан окантовочной лентой.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szCs w:val="20"/>
                <w:u w:val="none"/>
                <w:shd w:fill="auto" w:val="clear"/>
                <w:em w:val="none"/>
              </w:rPr>
              <w:t>Ткань: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9"/>
                <w:szCs w:val="20"/>
                <w:u w:val="none"/>
                <w:shd w:fill="auto" w:val="clear"/>
                <w:em w:val="none"/>
              </w:rPr>
              <w:t xml:space="preserve"> влагостойкий клеенчатый/ тентовый материал/прорезиненная ткань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1317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1.2</w:t>
            </w:r>
            <w:r>
              <w:rPr>
                <w:b w:val="false"/>
                <w:bCs w:val="false"/>
                <w:color w:val="000000"/>
              </w:rPr>
              <w:t>6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Халат защитный от ОПЗ и механических воздействий</w:t>
            </w:r>
          </w:p>
          <w:p>
            <w:pPr>
              <w:pStyle w:val="Normal"/>
              <w:jc w:val="both"/>
              <w:rPr>
                <w:rFonts w:ascii="Times New Roman" w:hAnsi="Times New Roman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Прямой силуэт с застежкой на пять сквозных петель и пуговиц, с отложным воротником и лацканами, с хлястиками по линии талии, которые скреплены на спинке 2-мя пуговицами. Полочки с рельефами от плечевого шва до низа и двумя боковыми карманами. На левой полочке расположен накладной нагрудный карман. Спинка с рельефами от плечевого шва до низа, со шлицей внизу среднего шва. Рукава втачные длинные, с манжетами, застегивающимися на петлю и пуговицу.</w:t>
            </w:r>
            <w:r>
              <w:rPr>
                <w:sz w:val="20"/>
                <w:szCs w:val="20"/>
                <w:shd w:fill="auto" w:val="clear"/>
              </w:rPr>
              <w:t>По карманам, воротнику и манжетам проложены отделочные строчки.</w:t>
            </w:r>
          </w:p>
          <w:p>
            <w:pPr>
              <w:pStyle w:val="Normal"/>
              <w:jc w:val="both"/>
              <w:rPr>
                <w:rFonts w:ascii="Times New Roman" w:hAnsi="Times New Roman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Ткань: смесовая, малосминаемая с водотталкивающей пропиткой (6</w:t>
            </w:r>
            <w:r>
              <w:rPr>
                <w:color w:val="000000"/>
                <w:sz w:val="20"/>
                <w:szCs w:val="20"/>
                <w:shd w:fill="auto" w:val="clear"/>
              </w:rPr>
              <w:t>0</w:t>
            </w:r>
            <w:r>
              <w:rPr>
                <w:color w:val="000000"/>
                <w:sz w:val="20"/>
                <w:szCs w:val="20"/>
                <w:shd w:fill="auto" w:val="clear"/>
              </w:rPr>
              <w:t>-</w:t>
            </w:r>
            <w:r>
              <w:rPr>
                <w:color w:val="000000"/>
                <w:sz w:val="20"/>
                <w:szCs w:val="20"/>
                <w:shd w:fill="auto" w:val="clear"/>
              </w:rPr>
              <w:t>80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% – полиэфир, </w:t>
            </w:r>
            <w:r>
              <w:rPr>
                <w:color w:val="000000"/>
                <w:sz w:val="20"/>
                <w:szCs w:val="20"/>
                <w:shd w:fill="auto" w:val="clear"/>
              </w:rPr>
              <w:t>20-40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% хлопок), 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пропитка ВО, 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210 (+/-10) </w:t>
            </w:r>
            <w:r>
              <w:rPr>
                <w:sz w:val="20"/>
                <w:szCs w:val="20"/>
                <w:shd w:fill="auto" w:val="clear"/>
              </w:rPr>
              <w:t>г/м</w:t>
            </w:r>
            <w:r>
              <w:rPr>
                <w:sz w:val="20"/>
                <w:szCs w:val="20"/>
                <w:shd w:fill="auto" w:val="clear"/>
                <w:vertAlign w:val="superscript"/>
              </w:rPr>
              <w:t>2</w:t>
            </w:r>
            <w:r>
              <w:rPr>
                <w:color w:val="000000"/>
                <w:sz w:val="20"/>
                <w:szCs w:val="20"/>
                <w:shd w:fill="auto" w:val="clear"/>
              </w:rPr>
              <w:t>.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1317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1.2</w:t>
            </w:r>
            <w:r>
              <w:rPr>
                <w:b w:val="false"/>
                <w:bCs w:val="false"/>
                <w:color w:val="000000"/>
              </w:rPr>
              <w:t>7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Халат медицинский женский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Допускаются отклонения в конструктивном исполнении без уменьшения характеристик защиты. </w:t>
            </w:r>
          </w:p>
          <w:p>
            <w:pPr>
              <w:pStyle w:val="22"/>
              <w:spacing w:lineRule="auto" w:line="240" w:before="0" w:after="0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Халат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женский, полуприлегающего силуэта, с застежкой на пять прорезных петель и пуговиц, с длинными втачными рукавами, с отложным воротником и лацканами. Полочки с рельефами от плечевого шва до низа и двумя боковыми карманами, одна сторона которых входит в швы стачивания рельефов. Левая полочка с нагрудным накладным карманом. Все накладные карманы со скошенными нижними уголками. Спинка с кокеткой со смещенным плечевым швом в сторону полочки, со средним швом и двумя рельефами от шва кокетки до низа, со шлицей внизу среднего шва. По линии талии в швы стачивания рельефов спинки втачен хлястик. Рукава с манжетами, застегивающимися на прорезную петлю и пуговицу. По швам притачивания кокетки к спинке и полочкам, по швам притачивания обтачек нижних карманов, по верхнему шву хлястика проходит кант из отделочной ткани в сине-белую полоску шириной 3 мм.</w:t>
            </w:r>
          </w:p>
          <w:p>
            <w:pPr>
              <w:pStyle w:val="Normal"/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Ткань</w:t>
            </w:r>
            <w:r>
              <w:rPr>
                <w:color w:val="000000"/>
                <w:sz w:val="20"/>
                <w:szCs w:val="20"/>
                <w:shd w:fill="auto" w:val="clear"/>
              </w:rPr>
              <w:t>: смесовая, хлопкополиэфирная с ВО, состав сырья: хлопок – не менее 35% плотность не менее 115 г/м</w:t>
            </w:r>
            <w:r>
              <w:rPr>
                <w:color w:val="000000"/>
                <w:sz w:val="20"/>
                <w:szCs w:val="20"/>
                <w:shd w:fill="auto" w:val="clear"/>
                <w:vertAlign w:val="superscript"/>
              </w:rPr>
              <w:t xml:space="preserve">2 </w:t>
            </w:r>
            <w:r>
              <w:rPr>
                <w:color w:val="000000"/>
                <w:sz w:val="20"/>
                <w:szCs w:val="20"/>
                <w:shd w:fill="auto" w:val="clear"/>
              </w:rPr>
              <w:t>не более 220 г/м</w:t>
            </w:r>
            <w:r>
              <w:rPr>
                <w:color w:val="000000"/>
                <w:sz w:val="20"/>
                <w:szCs w:val="20"/>
                <w:shd w:fill="auto" w:val="clear"/>
                <w:vertAlign w:val="superscript"/>
              </w:rPr>
              <w:t>2</w:t>
            </w:r>
            <w:r>
              <w:rPr>
                <w:color w:val="000000"/>
                <w:sz w:val="20"/>
                <w:szCs w:val="20"/>
                <w:shd w:fill="auto" w:val="clear"/>
              </w:rPr>
              <w:t>, переплетение полотняное.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i/>
                <w:i/>
                <w:color w:val="808080"/>
                <w:shd w:fill="auto" w:val="clear"/>
              </w:rPr>
            </w:pPr>
            <w:r>
              <w:rPr>
                <w:i/>
                <w:color w:val="808080"/>
                <w:shd w:fill="auto" w:val="clear"/>
              </w:rPr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1317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1.2</w:t>
            </w:r>
            <w:r>
              <w:rPr>
                <w:b w:val="false"/>
                <w:bCs w:val="false"/>
                <w:color w:val="000000"/>
              </w:rPr>
              <w:t>8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Халат поварской мужской</w:t>
            </w:r>
          </w:p>
          <w:p>
            <w:pPr>
              <w:pStyle w:val="BodyText"/>
              <w:bidi w:val="0"/>
              <w:spacing w:lineRule="auto" w:line="240" w:before="0" w:after="0"/>
              <w:contextualSpacing/>
              <w:jc w:val="left"/>
              <w:rPr>
                <w:u w:val="single"/>
              </w:rPr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  <w:u w:val="none"/>
              </w:rPr>
              <w:t>Конструкция </w:t>
            </w: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  <w:u w:val="none"/>
              </w:rPr>
              <w:t>позволяет максимально закрыть грудь, шею, руки, тело, защищая как работника, так и производимый продукт.</w:t>
            </w:r>
          </w:p>
          <w:p>
            <w:pPr>
              <w:pStyle w:val="BodyText"/>
              <w:widowControl/>
              <w:numPr>
                <w:ilvl w:val="0"/>
                <w:numId w:val="0"/>
              </w:numPr>
              <w:pBdr/>
              <w:spacing w:lineRule="auto" w:line="240" w:before="0" w:after="0"/>
              <w:ind w:left="0" w:right="0" w:hanging="0"/>
              <w:contextualSpacing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Халат 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прямого силуэта</w:t>
            </w: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 со 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шлицей</w:t>
            </w:r>
            <w:r>
              <w:rPr>
                <w:rStyle w:val="Strong"/>
                <w:rFonts w:ascii="Times New Roman" w:hAnsi="Times New Roman"/>
                <w:b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 xml:space="preserve">на спинке снизу – для свободы движения.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 xml:space="preserve">Воротник-стойка,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з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астежка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потайная на кнопки/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пуговицы, р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укав</w:t>
            </w:r>
            <w:r>
              <w:rPr>
                <w:rStyle w:val="Strong"/>
                <w:rFonts w:ascii="Times New Roman" w:hAnsi="Times New Roman"/>
                <w:b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длинный, внизу ширина регулируется при помощи кнопки/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 xml:space="preserve">пуговицы,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Хлястик</w:t>
            </w:r>
            <w:r>
              <w:rPr>
                <w:rStyle w:val="Strong"/>
                <w:rFonts w:ascii="Times New Roman" w:hAnsi="Times New Roman"/>
                <w:b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на спинке по линии талии – для регулировки по ширине при помощи кнопок/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 xml:space="preserve">пуговицы. 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 xml:space="preserve">Карманы: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1 нагрудный внутренний; 2 нижних боковых, закрыты клапанами с фиксацией на потайные кнопки/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пуговицы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, расположены ниже уровня талии.</w:t>
            </w:r>
          </w:p>
          <w:p>
            <w:pPr>
              <w:pStyle w:val="BodyText"/>
              <w:widowControl/>
              <w:numPr>
                <w:ilvl w:val="0"/>
                <w:numId w:val="0"/>
              </w:numPr>
              <w:pBdr/>
              <w:spacing w:lineRule="auto" w:line="240" w:before="0" w:after="0"/>
              <w:ind w:left="0" w:right="0" w:hanging="0"/>
              <w:contextualSpacing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Ц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 xml:space="preserve">вет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белый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</w:rPr>
              <w:t>Ткань смесовая (65% полиэфир, 35% хлопок), плотность не менее 200 г/м</w:t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C2C"/>
                <w:spacing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1317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1.2</w:t>
            </w:r>
            <w:r>
              <w:rPr>
                <w:b w:val="false"/>
                <w:bCs w:val="false"/>
                <w:color w:val="000000"/>
              </w:rPr>
              <w:t>9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Шлем-подшлемник сварщика защитный от искр и брызг расплавленного металла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Материал: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 хлопок 100%, огнестойкая отделка, прлотность 440-500 г/м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vertAlign w:val="superscript"/>
                <w:em w:val="none"/>
              </w:rPr>
              <w:t>2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position w:val="0"/>
                <w:sz w:val="20"/>
                <w:sz w:val="20"/>
                <w:szCs w:val="20"/>
                <w:u w:val="none"/>
                <w:vertAlign w:val="baseline"/>
                <w:em w:val="none"/>
              </w:rPr>
              <w:t>, подкладка бязь (100% хлопок) плотность 142 г/м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vertAlign w:val="superscript"/>
                <w:em w:val="none"/>
              </w:rPr>
              <w:t>2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position w:val="0"/>
                <w:sz w:val="20"/>
                <w:sz w:val="20"/>
                <w:szCs w:val="20"/>
                <w:u w:val="none"/>
                <w:vertAlign w:val="baseline"/>
                <w:em w:val="none"/>
              </w:rPr>
              <w:t>Застежка на пуговицы, регулировка по глубине с помощью паты и пуговицы, внутренняя планка из трикотажа, кулиса с эластичной тесьмой по низу затылочной части.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 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1317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  <w:color w:val="000000"/>
              </w:rPr>
            </w:pPr>
            <w:r>
              <w:rPr>
                <w:b w:val="false"/>
                <w:bCs w:val="false"/>
                <w:color w:val="000000"/>
              </w:rPr>
              <w:t>1.</w:t>
            </w:r>
            <w:r>
              <w:rPr>
                <w:b w:val="false"/>
                <w:bCs w:val="false"/>
                <w:color w:val="000000"/>
              </w:rPr>
              <w:t>30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9"/>
                <w:u w:val="single"/>
                <w:em w:val="none"/>
              </w:rPr>
              <w:t>Бейсболка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u w:val="none"/>
                <w:shd w:fill="auto" w:val="clear"/>
              </w:rPr>
            </w:pP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>Материал — хлопок 100%, плотность 185 г/кв.м.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u w:val="none"/>
                <w:shd w:fill="auto" w:val="clear"/>
              </w:rPr>
            </w:pP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>Цвет: синий</w:t>
            </w:r>
          </w:p>
          <w:p>
            <w:pPr>
              <w:pStyle w:val="Normal"/>
              <w:rPr>
                <w:rFonts w:ascii="Times New Roman" w:hAnsi="Times New Roman"/>
                <w:color w:val="auto"/>
                <w:sz w:val="20"/>
                <w:szCs w:val="20"/>
                <w:u w:val="none"/>
                <w:shd w:fill="auto" w:val="clear"/>
              </w:rPr>
            </w:pPr>
            <w:r>
              <w:rPr>
                <w:color w:val="000000"/>
                <w:sz w:val="20"/>
                <w:szCs w:val="20"/>
                <w:u w:val="none"/>
                <w:shd w:fill="auto" w:val="clear"/>
              </w:rPr>
              <w:t>Козырек жесткий, застежка с регулировкой размера.</w:t>
            </w:r>
          </w:p>
          <w:p>
            <w:pPr>
              <w:pStyle w:val="Normal"/>
              <w:tabs>
                <w:tab w:val="clear" w:pos="286"/>
                <w:tab w:val="left" w:pos="1560" w:leader="none"/>
              </w:tabs>
              <w:jc w:val="both"/>
              <w:rPr>
                <w:rFonts w:ascii="Times New Roman" w:hAnsi="Times New Roman"/>
                <w:color w:val="auto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Бейсболка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выполня</w:t>
            </w:r>
            <w:r>
              <w:rPr>
                <w:color w:val="000000"/>
                <w:sz w:val="20"/>
                <w:szCs w:val="20"/>
                <w:shd w:fill="auto" w:val="clear"/>
              </w:rPr>
              <w:t>е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тся в корпоративном стиле Группы РусГидро с нанесением фирменной символики (согласно п.5.3 таблицы № 2.1. ТТ </w:t>
            </w:r>
            <w:r>
              <w:rPr>
                <w:color w:val="000000"/>
                <w:sz w:val="20"/>
                <w:szCs w:val="20"/>
                <w:shd w:fill="auto" w:val="clear"/>
              </w:rPr>
              <w:t>и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эскизу 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на рисунке </w:t>
            </w:r>
            <w:r>
              <w:rPr>
                <w:color w:val="000000"/>
                <w:sz w:val="20"/>
                <w:szCs w:val="20"/>
                <w:shd w:fill="auto" w:val="clear"/>
              </w:rPr>
              <w:t>5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Приложение 2 к ТТ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). 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Указание технических характеристик</w:t>
            </w:r>
          </w:p>
        </w:tc>
        <w:tc>
          <w:tcPr>
            <w:tcW w:w="2525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firstLine="311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4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firstLine="16"/>
              <w:rPr>
                <w:b/>
                <w:bCs/>
              </w:rPr>
            </w:pPr>
            <w:r>
              <w:rPr>
                <w:b/>
                <w:bCs/>
              </w:rPr>
              <w:t>Требования к гарантиям, году выпуска продукции, гарантийному сроку эксплуатации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/>
            </w:pPr>
            <w:r>
              <w:rPr/>
              <w:t>2.1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/>
            </w:pPr>
            <w:r>
              <w:rPr/>
              <w:t>Срок гарантии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74" w:hanging="0"/>
              <w:rPr/>
            </w:pPr>
            <w:r>
              <w:rPr/>
              <w:t>Гарантийный срок на поставляемую продукцию должен соответствовать сроку, установленному изготовителем</w:t>
            </w:r>
            <w:r>
              <w:rPr>
                <w:rStyle w:val="Style4"/>
                <w:color w:val="000000"/>
              </w:rPr>
              <w:t>. Гарантийный срок эксплуатации средств индивидуальной одежды должен быть не меньше срока, установленного Типовыми нормами бесплатной выдачи специальной одежды, специальной обуви и других средств индивидуальной защиты работникам. Время начала исчисления гарантийного срока с момента подписания ТОРГ-12 или УПД.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39" w:hanging="0"/>
              <w:jc w:val="center"/>
              <w:rPr>
                <w:i/>
                <w:i/>
                <w:iCs/>
                <w:color w:val="808080"/>
              </w:rPr>
            </w:pPr>
            <w:r>
              <w:rPr>
                <w:i/>
                <w:iCs/>
                <w:color w:val="808080"/>
              </w:rPr>
              <w:t>Указание характеристик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/>
            </w:pPr>
            <w:r>
              <w:rPr/>
              <w:t>2.2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/>
            </w:pPr>
            <w:r>
              <w:rPr/>
              <w:t>Требования к новизне продукции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Продукция должна быть новой, ранее не использованной и изготовленной не ранее года, предшествующего году поставки. Материалы, из которых изготовлена продукция, должны быть произведены не ранее года, предшествующего году поставки.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39" w:hanging="0"/>
              <w:jc w:val="center"/>
              <w:rPr>
                <w:i/>
                <w:i/>
                <w:iCs/>
                <w:color w:val="808080"/>
              </w:rPr>
            </w:pPr>
            <w:r>
              <w:rPr>
                <w:i/>
                <w:iCs/>
                <w:color w:val="808080"/>
              </w:rPr>
              <w:t>Согласие с требованием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</w:r>
          </w:p>
        </w:tc>
      </w:tr>
      <w:tr>
        <w:trPr>
          <w:trHeight w:val="152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4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b/>
                <w:bCs/>
              </w:rPr>
            </w:pPr>
            <w:r>
              <w:rPr>
                <w:b/>
                <w:bCs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</w:tr>
      <w:tr>
        <w:trPr>
          <w:trHeight w:val="81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/>
            </w:pPr>
            <w:r>
              <w:rPr/>
              <w:t>3.1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iCs/>
              </w:rPr>
            </w:pPr>
            <w:r>
              <w:rPr>
                <w:iCs/>
              </w:rPr>
              <w:t>Соответствие стандартам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Style4"/>
                <w:bCs/>
                <w:sz w:val="20"/>
                <w:szCs w:val="20"/>
              </w:rPr>
              <w:t xml:space="preserve">Продукция должна соответствовать </w:t>
            </w:r>
            <w:r>
              <w:rPr>
                <w:sz w:val="20"/>
                <w:szCs w:val="20"/>
              </w:rPr>
              <w:t>требованиям Технического регламента Таможенного союза 019/2011 (далее - ТР ТС 019/2011) «О безопасности средств индивидуальной защиты», что подтверждено сопроводительной документацией на поставляемые изделия (сертификатом (декларацией) соответствия, выданным аккредитованными центрами по сертификации; протоколами испытаний; санитарно-эпидемиологическим заключением и т. п.).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39" w:hanging="0"/>
              <w:jc w:val="center"/>
              <w:rPr>
                <w:i/>
                <w:i/>
                <w:iCs/>
                <w:color w:val="808080"/>
              </w:rPr>
            </w:pPr>
            <w:r>
              <w:rPr>
                <w:i/>
                <w:iCs/>
                <w:color w:val="808080"/>
              </w:rPr>
              <w:t>Согласие с требованием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/>
            </w:pPr>
            <w:r>
              <w:rPr/>
              <w:t>3.2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iCs/>
              </w:rPr>
            </w:pPr>
            <w:r>
              <w:rPr>
                <w:iCs/>
              </w:rPr>
              <w:t>Соответствие стандартам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tabs>
                <w:tab w:val="left" w:pos="993" w:leader="none"/>
              </w:tabs>
              <w:ind w:left="0" w:right="0" w:hanging="0"/>
              <w:jc w:val="both"/>
              <w:rPr/>
            </w:pPr>
            <w:r>
              <w:rPr>
                <w:rStyle w:val="Style4"/>
                <w:bCs/>
                <w:sz w:val="20"/>
                <w:szCs w:val="20"/>
              </w:rPr>
              <w:t xml:space="preserve">Средства индивидуальной защиты должны быть изготовлены на территории Российской Федерации из тканей, трикотажных полотен, нетканых материалов, страной происхождения которых является Российская Федерация. </w:t>
            </w:r>
            <w:r>
              <w:rPr>
                <w:rStyle w:val="Style4"/>
                <w:sz w:val="20"/>
                <w:szCs w:val="20"/>
              </w:rPr>
              <w:t>При этом российской специальной одеждой является та, которая отшита на территории РФ из тканей, произведенных на территории РФ с проведением ткачества, крашения и отделки.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330" w:leader="none"/>
              </w:tabs>
              <w:spacing w:before="0" w:after="0"/>
              <w:ind w:left="0" w:right="112" w:hang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Размеры спецодежды соответствуют росту и обхвату груди человека с учетом требований ГОСТ 31399-2009 «Классификация типовых фигур мужчин по ростам, размерам и полнотным группам для проектирования одежды» и/или ГОСТ 31396-2009 «Классификация типовых фигур женщин по ростам, размерам и полнотным группам для проектирования одежды».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330" w:leader="none"/>
              </w:tabs>
              <w:spacing w:before="0" w:after="0"/>
              <w:ind w:left="0" w:right="112" w:hanging="0"/>
              <w:contextualSpacing/>
              <w:rPr/>
            </w:pPr>
            <w:r>
              <w:rPr>
                <w:rStyle w:val="Style4"/>
                <w:sz w:val="20"/>
                <w:szCs w:val="20"/>
              </w:rPr>
              <w:t>Обозначение размера спецодежды содержит группировку значений двух размерных признаков типовой фигуры человека: для плечевых и поясных изделий – сдвоенные значения роста и сдвоенные значения обхвата груди.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39" w:hanging="0"/>
              <w:jc w:val="center"/>
              <w:rPr>
                <w:i/>
                <w:i/>
                <w:iCs/>
                <w:color w:val="808080"/>
              </w:rPr>
            </w:pPr>
            <w:r>
              <w:rPr>
                <w:i/>
                <w:iCs/>
                <w:color w:val="808080"/>
              </w:rPr>
              <w:t>Согласие с требованием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bCs/>
                <w:i/>
                <w:i/>
                <w:iCs/>
                <w:color w:val="808080"/>
              </w:rPr>
            </w:pPr>
            <w:r>
              <w:rPr>
                <w:b/>
                <w:bCs/>
                <w:i/>
                <w:iCs/>
                <w:color w:val="808080"/>
              </w:rPr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14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b/>
              </w:rPr>
            </w:pPr>
            <w:r>
              <w:rPr>
                <w:b/>
              </w:rPr>
              <w:t>Требования к безопасности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/>
            </w:pPr>
            <w:r>
              <w:rPr/>
              <w:t>4.1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iCs/>
              </w:rPr>
            </w:pPr>
            <w:r>
              <w:rPr>
                <w:iCs/>
              </w:rPr>
              <w:t>Соответствие стандартам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bCs/>
              </w:rPr>
            </w:pPr>
            <w:r>
              <w:rPr>
                <w:bCs/>
              </w:rPr>
              <w:t>Средства индивидуальной защиты (далее СИЗ) должны удовлетворять требованиям безопасности и защиты работника от опасных и вредных производственных факторов на протяжении всего срока эксплуатации, установленного типовыми нормами и соответствовать требованиям ТР ТС 019/2011.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39" w:hanging="0"/>
              <w:jc w:val="center"/>
              <w:rPr>
                <w:i/>
                <w:i/>
                <w:iCs/>
                <w:color w:val="808080"/>
              </w:rPr>
            </w:pPr>
            <w:r>
              <w:rPr>
                <w:i/>
                <w:iCs/>
                <w:color w:val="808080"/>
              </w:rPr>
              <w:t>Согласие с требованием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bCs/>
                <w:i/>
                <w:i/>
                <w:iCs/>
                <w:color w:val="808080"/>
              </w:rPr>
            </w:pPr>
            <w:r>
              <w:rPr>
                <w:b/>
                <w:bCs/>
                <w:i/>
                <w:iCs/>
                <w:color w:val="808080"/>
              </w:rPr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14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b/>
              </w:rPr>
            </w:pPr>
            <w:r>
              <w:rPr>
                <w:b/>
              </w:rPr>
              <w:t>Требования к маркировке, швам и фурнитуре СИЗ,  руководству по эксплуатации, соблюдению корпоративного стиля, нанесению логотипа Группы РусГидро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/>
            </w:pPr>
            <w:r>
              <w:rPr/>
              <w:t>5.1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Маркировка СИЗ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both"/>
              <w:rPr/>
            </w:pPr>
            <w:r>
              <w:rPr/>
              <w:t>Маркировка наносится непосредственно на каждую составляющую часть изделия (или трудноудаляемую этикетку) и на его упаковку, содержит информацию, соответствующую требованиям ТР ТС 019/2011.</w:t>
            </w:r>
          </w:p>
          <w:p>
            <w:pPr>
              <w:pStyle w:val="Normal"/>
              <w:jc w:val="both"/>
              <w:rPr/>
            </w:pPr>
            <w:r>
              <w:rPr/>
              <w:t xml:space="preserve">На все СИЗ должна быть нанесена маркировка средствами идентификации (на потребительскую упаковку, ярлык или этикетку), соответствующая требованиям Постановления Правительства РФ от 31.12.2019 № 1956. </w:t>
            </w:r>
            <w:r>
              <w:rPr>
                <w:sz w:val="20"/>
                <w:szCs w:val="20"/>
              </w:rPr>
              <w:t>Товарный ярлык изделия содержит информацию об изготовителе применяемой ткани, наименование ткани, ее смесовый состав и   защитные свойства, в том числе и маркировку обозначающую защитную отделку ткани.</w:t>
            </w:r>
          </w:p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Одежда должна иметь дополнительные маркировочные идентификационные ярлыки, которые должны нашиваться на куртку и брюки (или полукомбинезон). Ярлыки предназначены для идентификации принадлежности костюма в процессе хранения или после стирок (химчисток). Ярлыки должны пришиваться на внутреннюю </w:t>
            </w:r>
            <w:r>
              <w:rPr>
                <w:bCs/>
              </w:rPr>
              <w:t xml:space="preserve">переднюю левую </w:t>
            </w:r>
            <w:r>
              <w:rPr>
                <w:bCs/>
              </w:rPr>
              <w:t xml:space="preserve">сторону куртки </w:t>
            </w:r>
            <w:r>
              <w:rPr>
                <w:bCs/>
              </w:rPr>
              <w:t>в нагрудной части и</w:t>
            </w:r>
            <w:r>
              <w:rPr>
                <w:bCs/>
              </w:rPr>
              <w:t xml:space="preserve"> на внутреннюю </w:t>
            </w:r>
            <w:r>
              <w:rPr>
                <w:bCs/>
              </w:rPr>
              <w:t>переднюю правую сторону брюк у верхнего среза пр</w:t>
            </w:r>
            <w:r>
              <w:rPr>
                <w:bCs/>
              </w:rPr>
              <w:t xml:space="preserve">и изготовлении </w:t>
            </w:r>
            <w:r>
              <w:rPr>
                <w:bCs/>
              </w:rPr>
              <w:t>следующих костюмов</w:t>
            </w:r>
            <w:r>
              <w:rPr>
                <w:bCs/>
              </w:rPr>
              <w:t>:</w:t>
            </w:r>
          </w:p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Костюм для контролеров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летний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 защитный от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ОПЗ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 и механических воздействий женский (куртка с капюшоном,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брюки)</w:t>
            </w:r>
            <w:r>
              <w:rPr>
                <w:sz w:val="20"/>
                <w:szCs w:val="20"/>
              </w:rPr>
              <w:t xml:space="preserve">; </w:t>
            </w:r>
          </w:p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Костюм рабочий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летний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защитный от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ОПЗ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 женский/мужской (куртка с капюшоном, полукомбинезон,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брюки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)</w:t>
            </w:r>
            <w:r>
              <w:rPr>
                <w:sz w:val="20"/>
                <w:szCs w:val="20"/>
              </w:rPr>
              <w:t>;</w:t>
            </w:r>
          </w:p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 xml:space="preserve">остюм ИТР летний защитный от ОПЗ </w:t>
            </w:r>
            <w:r>
              <w:rPr>
                <w:sz w:val="20"/>
                <w:szCs w:val="20"/>
              </w:rPr>
              <w:t>(куртка, брюки)</w:t>
            </w:r>
            <w:r>
              <w:rPr>
                <w:sz w:val="20"/>
                <w:szCs w:val="20"/>
              </w:rPr>
              <w:t>;</w:t>
            </w:r>
          </w:p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Костюм летний противоэнцефалитный мужской (куртка, брюки, сетка).</w:t>
            </w:r>
          </w:p>
          <w:p>
            <w:pPr>
              <w:pStyle w:val="Normal"/>
              <w:tabs>
                <w:tab w:val="clear" w:pos="286"/>
                <w:tab w:val="left" w:pos="1418" w:leader="none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Размер ярлыка должен составлять 4×10 см. Постоянные данные на ярлык должны быть нанесены типографским способом.  </w:t>
            </w:r>
          </w:p>
          <w:p>
            <w:pPr>
              <w:pStyle w:val="Normal"/>
              <w:tabs>
                <w:tab w:val="clear" w:pos="286"/>
                <w:tab w:val="left" w:pos="709" w:leader="none"/>
              </w:tabs>
              <w:jc w:val="both"/>
              <w:rPr>
                <w:bCs/>
              </w:rPr>
            </w:pPr>
            <w:r>
              <w:rPr>
                <w:bCs/>
              </w:rPr>
              <w:t>Ярлык должен иметь следующую информацию:</w:t>
            </w:r>
          </w:p>
          <w:tbl>
            <w:tblPr>
              <w:tblW w:w="5663" w:type="dxa"/>
              <w:jc w:val="left"/>
              <w:tblInd w:w="-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663"/>
            </w:tblGrid>
            <w:tr>
              <w:trPr>
                <w:trHeight w:val="1042" w:hRule="atLeast"/>
                <w:cantSplit w:val="true"/>
              </w:trPr>
              <w:tc>
                <w:tcPr>
                  <w:tcW w:w="56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tabs>
                      <w:tab w:val="clear" w:pos="286"/>
                    </w:tabs>
                    <w:ind w:left="6" w:right="0" w:hanging="0"/>
                    <w:rPr/>
                  </w:pPr>
                  <w:r>
                    <w:rPr>
                      <w:rStyle w:val="Style4"/>
                      <w:b/>
                      <w:i/>
                    </w:rPr>
                    <w:t>Наименование предприятия:</w:t>
                  </w:r>
                  <w:r>
                    <w:rPr>
                      <w:rStyle w:val="Style4"/>
                      <w:i/>
                    </w:rPr>
                    <w:t>________________________</w:t>
                  </w:r>
                </w:p>
                <w:p>
                  <w:pPr>
                    <w:pStyle w:val="Normal"/>
                    <w:tabs>
                      <w:tab w:val="clear" w:pos="286"/>
                    </w:tabs>
                    <w:ind w:left="-567" w:right="0" w:firstLine="567"/>
                    <w:rPr/>
                  </w:pPr>
                  <w:r>
                    <w:rPr>
                      <w:rStyle w:val="Style4"/>
                      <w:b/>
                      <w:i/>
                    </w:rPr>
                    <w:t>Подразделение:</w:t>
                  </w:r>
                  <w:r>
                    <w:rPr>
                      <w:rStyle w:val="Style4"/>
                      <w:i/>
                    </w:rPr>
                    <w:t>____________________________________</w:t>
                  </w:r>
                </w:p>
                <w:p>
                  <w:pPr>
                    <w:pStyle w:val="Normal"/>
                    <w:rPr/>
                  </w:pPr>
                  <w:r>
                    <w:rPr>
                      <w:rStyle w:val="Style4"/>
                      <w:b/>
                      <w:i/>
                    </w:rPr>
                    <w:t>ФИО:</w:t>
                  </w:r>
                  <w:r>
                    <w:rPr>
                      <w:rStyle w:val="Style4"/>
                      <w:i/>
                    </w:rPr>
                    <w:t>______________________________________________</w:t>
                  </w:r>
                </w:p>
                <w:p>
                  <w:pPr>
                    <w:pStyle w:val="Normal"/>
                    <w:tabs>
                      <w:tab w:val="clear" w:pos="286"/>
                    </w:tabs>
                    <w:ind w:left="6" w:right="0" w:hanging="0"/>
                    <w:rPr/>
                  </w:pPr>
                  <w:r>
                    <w:rPr>
                      <w:rStyle w:val="Style4"/>
                      <w:b/>
                      <w:i/>
                    </w:rPr>
                    <w:t>Дата выдачи:</w:t>
                  </w:r>
                  <w:r>
                    <w:rPr>
                      <w:rStyle w:val="Style4"/>
                      <w:i/>
                    </w:rPr>
                    <w:t>_____________________________________</w:t>
                  </w:r>
                </w:p>
                <w:p>
                  <w:pPr>
                    <w:pStyle w:val="Normal"/>
                    <w:tabs>
                      <w:tab w:val="clear" w:pos="286"/>
                      <w:tab w:val="left" w:pos="1418" w:leader="none"/>
                    </w:tabs>
                    <w:ind w:left="-567" w:right="0" w:firstLine="567"/>
                    <w:rPr/>
                  </w:pPr>
                  <w:r>
                    <w:rPr>
                      <w:rStyle w:val="Style4"/>
                      <w:b/>
                      <w:i/>
                    </w:rPr>
                    <w:t>Срок носки до:</w:t>
                  </w:r>
                  <w:r>
                    <w:rPr>
                      <w:rStyle w:val="Style4"/>
                      <w:i/>
                    </w:rPr>
                    <w:t>______________________________________</w:t>
                  </w:r>
                </w:p>
              </w:tc>
            </w:tr>
          </w:tbl>
          <w:p>
            <w:pPr>
              <w:pStyle w:val="Normal"/>
              <w:suppressAutoHyphens w:val="true"/>
              <w:autoSpaceDE w:val="true"/>
              <w:ind w:left="0" w:right="141" w:hanging="0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iCs/>
                <w:color w:val="808080"/>
              </w:rPr>
            </w:pPr>
            <w:r>
              <w:rPr>
                <w:i/>
                <w:iCs/>
                <w:color w:val="808080"/>
              </w:rPr>
              <w:t>Согласие с              требованием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/>
            </w:pPr>
            <w:r>
              <w:rPr/>
              <w:t>5.2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Руководство по эксплуатации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141" w:hanging="0"/>
              <w:rPr>
                <w:color w:val="000000"/>
              </w:rPr>
            </w:pPr>
            <w:r>
              <w:rPr>
                <w:color w:val="000000"/>
              </w:rPr>
              <w:t>Все СИЗ должны иметь руководство (инструкция) по эксплуатации, уходу и ремонту, которое содержит информацию об условиях эксплуатации, правилах ухода и ремонта за изделиями, системе маркировки и прикладывается к каждому комплекту. В руководстве по эксплуатации производителем должны указываться гарантийный срок эксплуатации изделия.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330" w:leader="none"/>
              </w:tabs>
              <w:ind w:left="0" w:right="112" w:hanging="0"/>
              <w:rPr>
                <w:b w:val="false"/>
                <w:bCs w:val="false"/>
                <w:sz w:val="20"/>
                <w:szCs w:val="20"/>
                <w:u w:val="none"/>
              </w:rPr>
            </w:pPr>
            <w:r>
              <w:rPr>
                <w:b w:val="false"/>
                <w:bCs w:val="false"/>
                <w:sz w:val="20"/>
                <w:szCs w:val="20"/>
                <w:u w:val="none"/>
              </w:rPr>
              <w:t>Каждый костюм поставляется в отдельной упаковке, при этом название и размер костюма видны без вскрытия упаковки и извлечения из нее спецодежды (доступный для осмотра товарный ярлык).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/>
                <w:i/>
                <w:color w:val="808080"/>
              </w:rPr>
            </w:pPr>
            <w:r>
              <w:rPr>
                <w:i/>
                <w:color w:val="808080"/>
              </w:rPr>
              <w:t>Согласие с требованием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/>
            </w:pPr>
            <w:r>
              <w:rPr/>
              <w:t>5.3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Требования к исполнению корпоративного стиля Группы РусГидро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  <w:tab w:val="left" w:pos="993" w:leader="none"/>
                <w:tab w:val="left" w:pos="1276" w:leader="none"/>
              </w:tabs>
              <w:jc w:val="both"/>
              <w:rPr/>
            </w:pPr>
            <w:r>
              <w:rPr/>
              <w:t>Специальная одежда должна выполняться в корпоративном стиле Группы РусГидро (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Костюм для контролеров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летний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 защитный от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ОПЗ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 и механических воздействий женский (куртка с капюшоном,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брюки),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Костюм рабочий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летний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 защитный от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ОПЗ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 женский/мужской (куртка с капюшоном, полукомбинезон,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брюки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),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 xml:space="preserve">остюм ИТР летний защитный от ОПЗ, </w:t>
            </w: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sz w:val="20"/>
                <w:szCs w:val="20"/>
                <w:u w:val="none"/>
                <w:em w:val="none"/>
              </w:rPr>
              <w:t>Костюм летний противоэнцефалитный мужской (куртка, брюки, сетка)</w:t>
            </w:r>
            <w:r>
              <w:rPr/>
              <w:t>:</w:t>
            </w:r>
          </w:p>
          <w:p>
            <w:pPr>
              <w:pStyle w:val="Style35"/>
              <w:tabs>
                <w:tab w:val="left" w:pos="1134" w:leader="none"/>
              </w:tabs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основной цвет – темно - синий, василек;</w:t>
            </w:r>
          </w:p>
          <w:p>
            <w:pPr>
              <w:pStyle w:val="Style35"/>
              <w:tabs>
                <w:tab w:val="left" w:pos="1134" w:leader="none"/>
              </w:tabs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цвет отделочной ткани - оранжевый;</w:t>
            </w:r>
          </w:p>
          <w:p>
            <w:pPr>
              <w:pStyle w:val="Normal"/>
              <w:suppressAutoHyphens w:val="true"/>
              <w:autoSpaceDE w:val="true"/>
              <w:ind w:left="0" w:right="141" w:hanging="0"/>
              <w:rPr/>
            </w:pPr>
            <w:r>
              <w:rPr/>
              <w:t>- световозвращающая лента серого цвета шириной 25-50 мм</w:t>
            </w:r>
          </w:p>
          <w:p>
            <w:pPr>
              <w:pStyle w:val="Normal"/>
              <w:suppressAutoHyphens w:val="true"/>
              <w:autoSpaceDE w:val="true"/>
              <w:ind w:left="0" w:right="141" w:hanging="0"/>
              <w:rPr/>
            </w:pPr>
            <w:r>
              <w:rPr/>
              <w:t>На указанные костюмы наносятся логотип:</w:t>
            </w:r>
          </w:p>
          <w:p>
            <w:pPr>
              <w:pStyle w:val="Normal"/>
              <w:jc w:val="both"/>
              <w:rPr/>
            </w:pPr>
            <w:r>
              <w:rPr/>
              <w:t>1. месторасположение логотипа: на спине согласно эскизу на рисунках 1,2,</w:t>
            </w:r>
            <w:r>
              <w:rPr/>
              <w:t>3</w:t>
            </w:r>
            <w:r>
              <w:rPr/>
              <w:t xml:space="preserve"> Приложения 2 к ТТ закупаемой продукции</w:t>
            </w:r>
          </w:p>
          <w:p>
            <w:pPr>
              <w:pStyle w:val="Normal"/>
              <w:jc w:val="both"/>
              <w:rPr/>
            </w:pPr>
            <w:r>
              <w:rPr/>
              <w:t>- цветовое сочетание логотипа согласно макету;</w:t>
            </w:r>
          </w:p>
          <w:p>
            <w:pPr>
              <w:pStyle w:val="Normal"/>
              <w:suppressAutoHyphens w:val="true"/>
              <w:autoSpaceDE w:val="true"/>
              <w:ind w:left="0" w:right="141" w:hanging="0"/>
              <w:rPr/>
            </w:pPr>
            <w:r>
              <w:rPr>
                <w:bCs/>
                <w:sz w:val="20"/>
                <w:szCs w:val="20"/>
              </w:rPr>
              <w:t xml:space="preserve">- размер 242*91мм   </w:t>
            </w:r>
            <w:r>
              <w:rPr/>
              <w:t xml:space="preserve">  </w:t>
            </w:r>
          </w:p>
          <w:p>
            <w:pPr>
              <w:pStyle w:val="Normal"/>
              <w:suppressAutoHyphens w:val="true"/>
              <w:autoSpaceDE w:val="true"/>
              <w:ind w:left="0" w:right="141" w:hanging="0"/>
              <w:rPr/>
            </w:pPr>
            <w:r>
              <w:rPr/>
              <w:drawing>
                <wp:inline distT="0" distB="0" distL="0" distR="0">
                  <wp:extent cx="2885440" cy="1152525"/>
                  <wp:effectExtent l="0" t="0" r="0" b="0"/>
                  <wp:docPr id="1" name="Изображение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544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tabs>
                <w:tab w:val="clear" w:pos="286"/>
                <w:tab w:val="left" w:pos="0" w:leader="none"/>
                <w:tab w:val="left" w:pos="426" w:leader="none"/>
                <w:tab w:val="left" w:pos="1276" w:leader="none"/>
              </w:tabs>
              <w:jc w:val="both"/>
              <w:rPr/>
            </w:pPr>
            <w:r>
              <w:rPr/>
              <w:t>1.</w:t>
            </w:r>
            <w:r>
              <w:rPr/>
              <w:t xml:space="preserve">2. </w:t>
            </w:r>
            <w:r>
              <w:rPr>
                <w:sz w:val="20"/>
                <w:szCs w:val="20"/>
              </w:rPr>
              <w:t xml:space="preserve">на передней части (карманы, </w:t>
            </w:r>
            <w:r>
              <w:rPr>
                <w:sz w:val="20"/>
                <w:szCs w:val="20"/>
              </w:rPr>
              <w:t>клапаны карманов</w:t>
            </w:r>
            <w:r>
              <w:rPr>
                <w:sz w:val="20"/>
                <w:szCs w:val="20"/>
              </w:rPr>
              <w:t>) куртки:</w:t>
            </w:r>
          </w:p>
          <w:p>
            <w:pPr>
              <w:pStyle w:val="Normal"/>
              <w:tabs>
                <w:tab w:val="clear" w:pos="286"/>
                <w:tab w:val="left" w:pos="2184" w:leader="none"/>
              </w:tabs>
              <w:jc w:val="both"/>
              <w:rPr/>
            </w:pPr>
            <w:r>
              <w:rPr/>
              <w:t>- цветовое сочетание согласно макету;</w:t>
            </w:r>
          </w:p>
          <w:p>
            <w:pPr>
              <w:pStyle w:val="Normal"/>
              <w:tabs>
                <w:tab w:val="clear" w:pos="286"/>
                <w:tab w:val="left" w:pos="2184" w:leader="none"/>
              </w:tabs>
              <w:jc w:val="both"/>
              <w:rPr/>
            </w:pPr>
            <w:r>
              <w:rPr/>
              <w:t>-размер 95*35 мм</w:t>
            </w:r>
          </w:p>
          <w:p>
            <w:pPr>
              <w:pStyle w:val="Normal"/>
              <w:tabs>
                <w:tab w:val="clear" w:pos="286"/>
                <w:tab w:val="left" w:pos="2184" w:leader="none"/>
              </w:tabs>
              <w:jc w:val="both"/>
              <w:rPr/>
            </w:pPr>
            <w:r>
              <w:rPr/>
            </w:r>
          </w:p>
          <w:p>
            <w:pPr>
              <w:pStyle w:val="Normal"/>
              <w:suppressAutoHyphens w:val="true"/>
              <w:autoSpaceDE w:val="true"/>
              <w:ind w:left="0" w:right="141" w:hanging="0"/>
              <w:rPr/>
            </w:pPr>
            <w:r>
              <w:rPr/>
              <w:drawing>
                <wp:inline distT="0" distB="0" distL="0" distR="0">
                  <wp:extent cx="3475990" cy="1059815"/>
                  <wp:effectExtent l="0" t="0" r="0" b="0"/>
                  <wp:docPr id="2" name="Изображение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5990" cy="1059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tabs>
                <w:tab w:val="clear" w:pos="286"/>
                <w:tab w:val="left" w:pos="1134" w:leader="none"/>
              </w:tabs>
              <w:rPr/>
            </w:pPr>
            <w:r>
              <w:rPr/>
              <w:t>1.</w:t>
            </w:r>
            <w:r>
              <w:rPr/>
              <w:t>3. на левом рукаве, 10 см от оката рукава:</w:t>
            </w:r>
          </w:p>
          <w:p>
            <w:pPr>
              <w:pStyle w:val="Normal"/>
              <w:tabs>
                <w:tab w:val="clear" w:pos="286"/>
                <w:tab w:val="left" w:pos="142" w:leader="none"/>
              </w:tabs>
              <w:rPr/>
            </w:pPr>
            <w:r>
              <w:rPr/>
              <w:t>-</w:t>
              <w:tab/>
              <w:t>цветовое сочетание согласно макету:</w:t>
            </w:r>
          </w:p>
          <w:p>
            <w:pPr>
              <w:pStyle w:val="Normal"/>
              <w:tabs>
                <w:tab w:val="clear" w:pos="286"/>
                <w:tab w:val="left" w:pos="142" w:leader="none"/>
              </w:tabs>
              <w:rPr/>
            </w:pPr>
            <w:r>
              <w:rPr/>
              <w:t xml:space="preserve">- </w:t>
            </w:r>
            <w:r>
              <w:rPr/>
              <w:t>размер диаметором 60 мм</w:t>
            </w:r>
          </w:p>
          <w:p>
            <w:pPr>
              <w:pStyle w:val="Normal"/>
              <w:suppressAutoHyphens w:val="true"/>
              <w:autoSpaceDE w:val="true"/>
              <w:ind w:left="0" w:right="141" w:hanging="0"/>
              <w:rPr/>
            </w:pPr>
            <w:r>
              <w:rPr/>
              <w:drawing>
                <wp:inline distT="0" distB="0" distL="0" distR="0">
                  <wp:extent cx="1694815" cy="1524000"/>
                  <wp:effectExtent l="0" t="0" r="0" b="0"/>
                  <wp:docPr id="3" name="Изображение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481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uppressAutoHyphens w:val="true"/>
              <w:autoSpaceDE w:val="true"/>
              <w:ind w:left="0" w:right="141" w:hanging="0"/>
              <w:rPr/>
            </w:pPr>
            <w:r>
              <w:rPr>
                <w:rStyle w:val="Style4"/>
                <w:b w:val="false"/>
                <w:bCs w:val="false"/>
                <w:u w:val="none"/>
              </w:rPr>
              <w:t>При предоставлении образцов-эталонов СИЗ допускается нанесение логотипов с фирменными знаками на вышеуказанные СИЗ путем «на липучки».</w:t>
            </w:r>
            <w:r>
              <w:rPr>
                <w:b w:val="false"/>
                <w:bCs w:val="false"/>
                <w:u w:val="none"/>
              </w:rPr>
              <w:t xml:space="preserve">                </w:t>
            </w:r>
            <w:r>
              <w:rPr/>
              <w:t xml:space="preserve">                          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39" w:hanging="0"/>
              <w:jc w:val="center"/>
              <w:rPr>
                <w:i/>
                <w:i/>
                <w:iCs/>
                <w:color w:val="808080"/>
              </w:rPr>
            </w:pPr>
            <w:r>
              <w:rPr>
                <w:i/>
                <w:iCs/>
                <w:color w:val="808080"/>
              </w:rPr>
              <w:t>Согласие с требованием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bCs/>
                <w:i/>
                <w:i/>
                <w:iCs/>
                <w:color w:val="808080"/>
              </w:rPr>
            </w:pPr>
            <w:r>
              <w:rPr>
                <w:b/>
                <w:bCs/>
                <w:i/>
                <w:iCs/>
                <w:color w:val="808080"/>
              </w:rPr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/>
            </w:pPr>
            <w:r>
              <w:rPr/>
              <w:t>5.4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bCs/>
              </w:rPr>
            </w:pPr>
            <w:r>
              <w:rPr>
                <w:bCs/>
              </w:rPr>
              <w:t>Требования к швам, фурнитуре спецодежды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tabs>
                <w:tab w:val="left" w:pos="567" w:leader="none"/>
              </w:tabs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Разрывная нагрузка швов – не менее 250 Н (п. 4.3 ТР ТС 019/2011). Метод определения по ГОСТ 28073-89 «Изделия швейные. Методы определения разрывной нагрузки, удлинения ниточных швов, раздвигаемости нитей ткани в швах».</w:t>
            </w:r>
          </w:p>
          <w:p>
            <w:pPr>
              <w:pStyle w:val="Style35"/>
              <w:tabs>
                <w:tab w:val="left" w:pos="567" w:leader="none"/>
              </w:tabs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Устойчивость окраски по ГОСТ 11209-2014 «Ткани для специальной одежды. Общие технические требования. Методы испытаний».</w:t>
            </w:r>
          </w:p>
          <w:p>
            <w:pPr>
              <w:pStyle w:val="Style35"/>
              <w:tabs>
                <w:tab w:val="left" w:pos="567" w:leader="none"/>
              </w:tabs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Допускаемое отклонение размеров деталей нижних настилов не должно превышать отклонений в сторону уменьшения 1,5-2 мм.</w:t>
            </w:r>
          </w:p>
          <w:p>
            <w:pPr>
              <w:pStyle w:val="Style35"/>
              <w:tabs>
                <w:tab w:val="left" w:pos="567" w:leader="none"/>
              </w:tabs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Концы швов должны быть закреплены путем прошивания взад-вперед или снабжены закрепкой (с учетом особенностей оборудования).</w:t>
            </w:r>
          </w:p>
          <w:p>
            <w:pPr>
              <w:pStyle w:val="Style35"/>
              <w:tabs>
                <w:tab w:val="left" w:pos="567" w:leader="none"/>
              </w:tabs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Входы в карман, разрезы, застежки и др. должны быть дополнительно скреплены на специальных закрепочных машинах, для обеспечения безупречного внешнего вида и продления срока эксплуатации этих элементов.</w:t>
            </w:r>
          </w:p>
          <w:p>
            <w:pPr>
              <w:pStyle w:val="Style35"/>
              <w:tabs>
                <w:tab w:val="left" w:pos="567" w:leader="none"/>
              </w:tabs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отделочные и закрепляющие строчки не должны быть прерваны или рассечены по лицевой стороне.</w:t>
            </w:r>
          </w:p>
          <w:p>
            <w:pPr>
              <w:pStyle w:val="Style35"/>
              <w:tabs>
                <w:tab w:val="left" w:pos="567" w:leader="none"/>
              </w:tabs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стежков и виды применяемых строчек при пошиве изделия должны быть соблюдены согласно ГОСТ 12807-2003 и ГОСТ 29122-91.</w:t>
            </w:r>
          </w:p>
          <w:p>
            <w:pPr>
              <w:pStyle w:val="Style35"/>
              <w:tabs>
                <w:tab w:val="left" w:pos="567" w:leader="none"/>
              </w:tabs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 должно быть укомплектовано запасной пуговицей и лоскутом (-тами) ткани 10*10 см. для ремонта изделия.</w:t>
            </w:r>
          </w:p>
          <w:p>
            <w:pPr>
              <w:pStyle w:val="Normal"/>
              <w:jc w:val="both"/>
              <w:rPr/>
            </w:pPr>
            <w:r>
              <w:rPr/>
              <w:t>Фурнитура (нитки, пуговицы, молнии) должна быть устойчива к воздействию пониженных температур, химической чистке, тепловой обработке.</w:t>
            </w:r>
          </w:p>
          <w:p>
            <w:pPr>
              <w:pStyle w:val="Normal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Должны отсутствовать лишние нитки на изделиях (ровный шов, обрезанные нитки), также не допускается сваливание строчек с края деталей или пропуск стежков.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39" w:hanging="0"/>
              <w:jc w:val="center"/>
              <w:rPr>
                <w:i/>
                <w:i/>
                <w:iCs/>
                <w:color w:val="808080"/>
              </w:rPr>
            </w:pPr>
            <w:r>
              <w:rPr>
                <w:i/>
                <w:iCs/>
                <w:color w:val="808080"/>
              </w:rPr>
              <w:t>Согласие с требованием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  <w:bCs/>
                <w:i/>
                <w:i/>
                <w:iCs/>
                <w:color w:val="808080"/>
              </w:rPr>
            </w:pPr>
            <w:r>
              <w:rPr>
                <w:b/>
                <w:bCs/>
                <w:i/>
                <w:iCs/>
                <w:color w:val="808080"/>
              </w:rPr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4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both"/>
              <w:rPr>
                <w:b/>
              </w:rPr>
            </w:pPr>
            <w:r>
              <w:rPr>
                <w:b/>
              </w:rPr>
              <w:t>Требование к доставке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6.</w:t>
            </w:r>
            <w:r>
              <w:rPr>
                <w:b w:val="false"/>
                <w:bCs w:val="false"/>
              </w:rPr>
              <w:t>1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145" w:hanging="0"/>
              <w:rPr/>
            </w:pPr>
            <w:r>
              <w:rPr/>
              <w:t>Место поставки</w:t>
            </w:r>
          </w:p>
          <w:p>
            <w:pPr>
              <w:pStyle w:val="Normal"/>
              <w:suppressAutoHyphens w:val="true"/>
              <w:rPr/>
            </w:pPr>
            <w:r>
              <w:rPr/>
              <w:t>продукции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филиал АО «ДРСК» «Южно-Якутские электрические сети»</w:t>
            </w:r>
          </w:p>
          <w:p>
            <w:pPr>
              <w:pStyle w:val="Normal"/>
              <w:rPr>
                <w:bCs/>
              </w:rPr>
            </w:pPr>
            <w:r>
              <w:rPr>
                <w:bCs/>
              </w:rPr>
              <w:t>Республика Саха (Якутия), г. Алдан, ул. Тарабукина, 60А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140" w:hanging="0"/>
              <w:jc w:val="center"/>
              <w:rPr>
                <w:i/>
                <w:i/>
                <w:iCs/>
                <w:color w:val="808080"/>
              </w:rPr>
            </w:pPr>
            <w:r>
              <w:rPr>
                <w:i/>
                <w:iCs/>
                <w:color w:val="808080"/>
              </w:rPr>
              <w:t>Согласие с требованием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jc w:val="center"/>
              <w:rPr>
                <w:b/>
              </w:rPr>
            </w:pPr>
            <w:r>
              <w:rPr>
                <w:b/>
              </w:rPr>
              <w:t>-//-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snapToGrid w:val="false"/>
              <w:ind w:left="0" w:right="-142" w:hanging="0"/>
              <w:jc w:val="center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spacing w:before="60" w:after="60"/>
              <w:ind w:left="37" w:right="0" w:hanging="0"/>
              <w:jc w:val="center"/>
              <w:rPr>
                <w:rFonts w:cs="Liberation Serif"/>
                <w:b/>
                <w:bCs/>
                <w:sz w:val="20"/>
                <w:szCs w:val="20"/>
              </w:rPr>
            </w:pPr>
            <w:r>
              <w:rPr>
                <w:rFonts w:cs="Liberation Serif"/>
                <w:b/>
                <w:bCs/>
                <w:sz w:val="20"/>
                <w:szCs w:val="20"/>
              </w:rPr>
              <w:t>7</w:t>
            </w:r>
            <w:r>
              <w:rPr>
                <w:rFonts w:cs="Liberation Serif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87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Liberation Serif"/>
                <w:b/>
              </w:rPr>
            </w:pPr>
            <w:r>
              <w:rPr>
                <w:rFonts w:cs="Liberation Serif"/>
                <w:b/>
              </w:rPr>
              <w:t>Прочие (дополнительные) требования к продукции</w:t>
            </w:r>
          </w:p>
        </w:tc>
      </w:tr>
      <w:tr>
        <w:trPr>
          <w:trHeight w:val="300" w:hRule="atLeast"/>
        </w:trPr>
        <w:tc>
          <w:tcPr>
            <w:tcW w:w="8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5"/>
              <w:spacing w:before="60" w:after="60"/>
              <w:ind w:left="37" w:right="0" w:hanging="0"/>
              <w:jc w:val="center"/>
              <w:rPr>
                <w:rFonts w:cs="Liberation Serif"/>
                <w:b w:val="false"/>
                <w:bCs w:val="false"/>
                <w:sz w:val="20"/>
                <w:szCs w:val="20"/>
              </w:rPr>
            </w:pPr>
            <w:r>
              <w:rPr>
                <w:rFonts w:cs="Liberation Serif"/>
                <w:b w:val="false"/>
                <w:bCs w:val="false"/>
                <w:sz w:val="20"/>
                <w:szCs w:val="20"/>
              </w:rPr>
              <w:t>7</w:t>
            </w:r>
            <w:r>
              <w:rPr>
                <w:rFonts w:cs="Liberation Serif"/>
                <w:b w:val="false"/>
                <w:bCs w:val="false"/>
                <w:sz w:val="20"/>
                <w:szCs w:val="20"/>
              </w:rPr>
              <w:t>.1</w:t>
            </w:r>
          </w:p>
        </w:tc>
        <w:tc>
          <w:tcPr>
            <w:tcW w:w="18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cs="Liberation Serif"/>
                <w:b w:val="false"/>
                <w:bCs w:val="false"/>
                <w:color w:val="000000"/>
              </w:rPr>
            </w:pPr>
            <w:r>
              <w:rPr>
                <w:rFonts w:cs="Liberation Serif"/>
                <w:b w:val="false"/>
                <w:bCs w:val="false"/>
                <w:color w:val="000000"/>
              </w:rPr>
              <w:t>Требования к эквивалентной продукции</w:t>
            </w:r>
          </w:p>
        </w:tc>
        <w:tc>
          <w:tcPr>
            <w:tcW w:w="58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Style w:val="Style4"/>
                <w:b w:val="false"/>
                <w:bCs w:val="false"/>
                <w:color w:val="000000"/>
              </w:rPr>
              <w:t xml:space="preserve"> </w:t>
            </w:r>
            <w:r>
              <w:rPr>
                <w:rStyle w:val="Style4"/>
                <w:b w:val="false"/>
                <w:bCs w:val="false"/>
                <w:iCs/>
                <w:color w:val="000000"/>
              </w:rPr>
              <w:t>Указанные в настоящем техническом требовании ссылки на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с предоставлением подтверждающего документа</w:t>
            </w:r>
            <w:r>
              <w:rPr>
                <w:rStyle w:val="Style4"/>
                <w:b w:val="false"/>
                <w:bCs w:val="false"/>
                <w:color w:val="000000"/>
              </w:rPr>
              <w:t xml:space="preserve">. </w:t>
            </w:r>
            <w:r>
              <w:rPr>
                <w:b w:val="false"/>
                <w:bCs w:val="false"/>
                <w:iCs/>
                <w:color w:val="000000"/>
              </w:rPr>
              <w:t>Параметрами эквивалентности являются технические характеристики продукции, указанные в Таблице № 2.1. настоящих технических требований.</w:t>
            </w:r>
          </w:p>
          <w:p>
            <w:pPr>
              <w:pStyle w:val="FootnoteText"/>
              <w:ind w:left="0" w:right="0" w:hanging="0"/>
              <w:rPr>
                <w:b w:val="false"/>
              </w:rPr>
            </w:pPr>
            <w:r>
              <w:rPr>
                <w:b w:val="false"/>
                <w:bCs w:val="false"/>
                <w:iCs/>
                <w:color w:val="000000"/>
              </w:rPr>
      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      </w:r>
            <w:r>
              <w:rPr>
                <w:rStyle w:val="Style5"/>
                <w:rFonts w:cs="Liberation Serif"/>
                <w:b w:val="false"/>
                <w:bCs w:val="false"/>
                <w:iCs/>
                <w:color w:val="000000"/>
              </w:rPr>
              <w:t xml:space="preserve"> </w:t>
            </w:r>
            <w:r>
              <w:rPr>
                <w:rStyle w:val="Style5"/>
                <w:rFonts w:cs="Liberation Serif"/>
                <w:b w:val="false"/>
                <w:bCs w:val="false"/>
                <w:iCs/>
                <w:color w:val="000000"/>
                <w:position w:val="0"/>
                <w:sz w:val="20"/>
                <w:vertAlign w:val="baseline"/>
              </w:rPr>
              <w:t>В столбце «Предложение Участника по характеристикам и параметрам» участником</w:t>
            </w:r>
            <w:r>
              <w:rPr>
                <w:rStyle w:val="Style4"/>
                <w:rFonts w:cs="Liberation Serif"/>
                <w:b w:val="false"/>
                <w:bCs w:val="false"/>
                <w:iCs/>
                <w:color w:val="000000"/>
              </w:rPr>
              <w:t xml:space="preserve"> подтвержд</w:t>
            </w:r>
            <w:r>
              <w:rPr>
                <w:rStyle w:val="Style4"/>
                <w:rFonts w:cs="Liberation Serif"/>
                <w:b w:val="false"/>
                <w:bCs w:val="false"/>
                <w:iCs/>
                <w:color w:val="000000"/>
              </w:rPr>
              <w:t>ается</w:t>
            </w:r>
            <w:r>
              <w:rPr>
                <w:rStyle w:val="Style4"/>
                <w:rFonts w:cs="Liberation Serif"/>
                <w:b w:val="false"/>
                <w:bCs w:val="false"/>
                <w:iCs/>
                <w:color w:val="000000"/>
              </w:rPr>
              <w:t xml:space="preserve"> соответстви</w:t>
            </w:r>
            <w:r>
              <w:rPr>
                <w:rStyle w:val="Style4"/>
                <w:rFonts w:cs="Liberation Serif"/>
                <w:b w:val="false"/>
                <w:bCs w:val="false"/>
                <w:iCs/>
                <w:color w:val="000000"/>
              </w:rPr>
              <w:t>е</w:t>
            </w:r>
            <w:r>
              <w:rPr>
                <w:rStyle w:val="Style4"/>
                <w:rFonts w:cs="Liberation Serif"/>
                <w:b w:val="false"/>
                <w:bCs w:val="false"/>
                <w:iCs/>
                <w:color w:val="000000"/>
              </w:rPr>
              <w:t xml:space="preserve"> требованиям </w:t>
            </w:r>
            <w:r>
              <w:rPr>
                <w:rStyle w:val="Style4"/>
                <w:rFonts w:cs="Liberation Serif"/>
                <w:b w:val="false"/>
                <w:bCs w:val="false"/>
                <w:iCs/>
                <w:color w:val="000000"/>
              </w:rPr>
              <w:t xml:space="preserve">и </w:t>
            </w:r>
            <w:r>
              <w:rPr>
                <w:rStyle w:val="Style4"/>
                <w:rFonts w:cs="Liberation Serif"/>
                <w:b w:val="false"/>
                <w:bCs w:val="false"/>
                <w:iCs/>
                <w:color w:val="000000"/>
              </w:rPr>
              <w:t>указ</w:t>
            </w:r>
            <w:r>
              <w:rPr>
                <w:rStyle w:val="Style4"/>
                <w:rFonts w:cs="Liberation Serif"/>
                <w:b w:val="false"/>
                <w:bCs w:val="false"/>
                <w:iCs/>
                <w:color w:val="000000"/>
              </w:rPr>
              <w:t>ывается</w:t>
            </w:r>
            <w:r>
              <w:rPr>
                <w:rStyle w:val="Style4"/>
                <w:rFonts w:cs="Liberation Serif"/>
                <w:b w:val="false"/>
                <w:bCs w:val="false"/>
                <w:iCs/>
                <w:color w:val="000000"/>
              </w:rPr>
              <w:t xml:space="preserve"> в таблице в отношении каждого параметра и требований заказчика закупаемой продукции.</w:t>
            </w:r>
          </w:p>
        </w:tc>
        <w:tc>
          <w:tcPr>
            <w:tcW w:w="26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39" w:hanging="0"/>
              <w:jc w:val="center"/>
              <w:rPr>
                <w:i/>
                <w:i/>
                <w:iCs/>
                <w:color w:val="808080"/>
              </w:rPr>
            </w:pPr>
            <w:r>
              <w:rPr>
                <w:i/>
                <w:iCs/>
                <w:color w:val="808080"/>
              </w:rPr>
              <w:t>Согласие с требованием</w:t>
            </w:r>
          </w:p>
        </w:tc>
        <w:tc>
          <w:tcPr>
            <w:tcW w:w="25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jc w:val="center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-//-</w:t>
            </w:r>
          </w:p>
        </w:tc>
        <w:tc>
          <w:tcPr>
            <w:tcW w:w="19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Liberation Serif"/>
                <w:b/>
              </w:rPr>
            </w:pPr>
            <w:r>
              <w:rPr>
                <w:rFonts w:cs="Liberation Serif"/>
                <w:b/>
              </w:rPr>
            </w:r>
          </w:p>
        </w:tc>
      </w:tr>
    </w:tbl>
    <w:p>
      <w:pPr>
        <w:pStyle w:val="Normal"/>
        <w:suppressAutoHyphens w:val="true"/>
        <w:autoSpaceDE w:val="true"/>
        <w:spacing w:before="120" w:after="120"/>
        <w:ind w:left="0" w:right="593" w:hanging="0"/>
        <w:rPr/>
      </w:pPr>
      <w:r>
        <w:rPr>
          <w:rStyle w:val="Style4"/>
          <w:b/>
          <w:bCs/>
          <w:i/>
          <w:iCs/>
          <w:sz w:val="24"/>
          <w:szCs w:val="24"/>
        </w:rPr>
        <w:t xml:space="preserve">      </w:t>
      </w:r>
      <w:r>
        <w:rPr>
          <w:rStyle w:val="Style4"/>
          <w:b/>
          <w:bCs/>
          <w:iCs/>
        </w:rPr>
        <w:t>3. Требования к документации по ценообразованию на этапе закупки</w:t>
      </w:r>
    </w:p>
    <w:p>
      <w:pPr>
        <w:pStyle w:val="Normal"/>
        <w:tabs>
          <w:tab w:val="clear" w:pos="286"/>
          <w:tab w:val="left" w:pos="709" w:leader="none"/>
        </w:tabs>
        <w:suppressAutoHyphens w:val="true"/>
        <w:autoSpaceDE w:val="true"/>
        <w:ind w:left="284" w:right="593" w:hanging="0"/>
        <w:jc w:val="both"/>
        <w:rPr>
          <w:bCs/>
          <w:iCs/>
        </w:rPr>
      </w:pPr>
      <w:r>
        <w:rPr>
          <w:bCs/>
          <w:iCs/>
        </w:rPr>
        <w:t>3.1.</w:t>
        <w:tab/>
        <w:t xml:space="preserve"> В обосновании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tabs>
          <w:tab w:val="clear" w:pos="286"/>
          <w:tab w:val="left" w:pos="1134" w:leader="none"/>
        </w:tabs>
        <w:suppressAutoHyphens w:val="true"/>
        <w:autoSpaceDE w:val="true"/>
        <w:ind w:left="284" w:right="593" w:hanging="0"/>
        <w:jc w:val="both"/>
        <w:rPr>
          <w:bCs/>
          <w:iCs/>
        </w:rPr>
      </w:pPr>
      <w:r>
        <w:rPr>
          <w:bCs/>
          <w:iCs/>
        </w:rPr>
        <w:t>3.2. Все цены в предложении должны включать все налоги, транспортные расходы,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tabs>
          <w:tab w:val="clear" w:pos="286"/>
          <w:tab w:val="left" w:pos="1134" w:leader="none"/>
        </w:tabs>
        <w:suppressAutoHyphens w:val="true"/>
        <w:autoSpaceDE w:val="true"/>
        <w:ind w:left="284" w:right="593" w:hanging="0"/>
        <w:jc w:val="both"/>
        <w:rPr>
          <w:bCs/>
          <w:iCs/>
        </w:rPr>
      </w:pPr>
      <w:r>
        <w:rPr>
          <w:bCs/>
          <w:iCs/>
        </w:rPr>
      </w:r>
    </w:p>
    <w:p>
      <w:pPr>
        <w:pStyle w:val="Normal"/>
        <w:tabs>
          <w:tab w:val="clear" w:pos="286"/>
        </w:tabs>
        <w:spacing w:before="0" w:after="60"/>
        <w:ind w:left="142" w:right="0" w:firstLine="142"/>
        <w:jc w:val="both"/>
        <w:rPr/>
      </w:pPr>
      <w:r>
        <w:rPr>
          <w:rStyle w:val="Style4"/>
          <w:b/>
        </w:rPr>
        <w:t>4.</w:t>
      </w:r>
      <w:r>
        <w:rPr/>
        <w:t xml:space="preserve"> </w:t>
      </w:r>
      <w:r>
        <w:rPr>
          <w:rStyle w:val="Style4"/>
          <w:b/>
        </w:rPr>
        <w:t>В составе заявки необходимо предоставить:</w:t>
      </w:r>
    </w:p>
    <w:p>
      <w:pPr>
        <w:pStyle w:val="Normal"/>
        <w:tabs>
          <w:tab w:val="clear" w:pos="286"/>
        </w:tabs>
        <w:spacing w:before="0" w:after="60"/>
        <w:ind w:left="284" w:right="0" w:hanging="0"/>
        <w:jc w:val="both"/>
        <w:rPr/>
      </w:pPr>
      <w:r>
        <w:rPr/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</w:t>
      </w:r>
      <w:r>
        <w:rPr>
          <w:rStyle w:val="Style4"/>
          <w:i/>
        </w:rPr>
        <w:t>,</w:t>
      </w:r>
      <w:r>
        <w:rPr/>
        <w:t xml:space="preserve"> требованиям настоящих ТТ, предоставляет следующие документы:</w:t>
      </w:r>
    </w:p>
    <w:p>
      <w:pPr>
        <w:pStyle w:val="Normal"/>
        <w:tabs>
          <w:tab w:val="clear" w:pos="286"/>
        </w:tabs>
        <w:spacing w:before="0" w:after="60"/>
        <w:ind w:left="284" w:right="0" w:hanging="0"/>
        <w:jc w:val="both"/>
        <w:rPr/>
      </w:pPr>
      <w:r>
        <w:rPr/>
        <w:t>4.1. Техническое предложение, подготовленное в соответствии с настоящими ТТ по форме, представленной в документации о закупке. При описании продукции Участник обязан подтвердить соответствие поставляемой продукции требованиям ТР ТС 019/2011 в отношении всех показателей, которые установлены в ТТ:</w:t>
      </w:r>
    </w:p>
    <w:p>
      <w:pPr>
        <w:pStyle w:val="Normal"/>
        <w:tabs>
          <w:tab w:val="clear" w:pos="286"/>
        </w:tabs>
        <w:spacing w:before="0" w:after="60"/>
        <w:ind w:left="284" w:right="0" w:hanging="0"/>
        <w:jc w:val="both"/>
        <w:rPr/>
      </w:pPr>
      <w:r>
        <w:rPr>
          <w:shd w:fill="auto" w:val="clear"/>
        </w:rPr>
        <w:t xml:space="preserve">4.1.1. </w:t>
      </w:r>
      <w:r>
        <w:rPr>
          <w:rStyle w:val="Style4"/>
          <w:bCs/>
          <w:iCs/>
          <w:shd w:fill="auto" w:val="clear"/>
        </w:rPr>
        <w:t xml:space="preserve">Копию Декларации о соответствии ТР ТС 019/2011. </w:t>
      </w:r>
    </w:p>
    <w:p>
      <w:pPr>
        <w:pStyle w:val="Normal"/>
        <w:tabs>
          <w:tab w:val="clear" w:pos="286"/>
        </w:tabs>
        <w:spacing w:before="0" w:after="60"/>
        <w:ind w:left="284" w:right="0" w:hanging="0"/>
        <w:jc w:val="both"/>
        <w:rPr/>
      </w:pPr>
      <w:r>
        <w:rPr>
          <w:shd w:fill="auto" w:val="clear"/>
        </w:rPr>
        <w:t xml:space="preserve">4.1.2. Копию сертификатов соответствия </w:t>
      </w:r>
      <w:r>
        <w:rPr>
          <w:rStyle w:val="Style4"/>
          <w:bCs/>
          <w:iCs/>
          <w:shd w:fill="auto" w:val="clear"/>
        </w:rPr>
        <w:t xml:space="preserve">ТР ТС </w:t>
      </w:r>
      <w:r>
        <w:rPr>
          <w:shd w:fill="auto" w:val="clear"/>
        </w:rPr>
        <w:t>019/2011.</w:t>
      </w:r>
    </w:p>
    <w:p>
      <w:pPr>
        <w:pStyle w:val="Normal"/>
        <w:tabs>
          <w:tab w:val="clear" w:pos="286"/>
          <w:tab w:val="left" w:pos="1418" w:leader="none"/>
        </w:tabs>
        <w:ind w:left="284" w:right="0" w:hanging="284"/>
        <w:jc w:val="both"/>
        <w:rPr/>
      </w:pPr>
      <w:r>
        <w:rPr>
          <w:shd w:fill="auto" w:val="clear"/>
        </w:rPr>
        <w:t xml:space="preserve">     </w:t>
      </w:r>
      <w:r>
        <w:rPr>
          <w:shd w:fill="auto" w:val="clear"/>
        </w:rPr>
        <w:t xml:space="preserve">4.1.3. 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 xml:space="preserve">Копии протоколов испытания ткани 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>на следующие СИЗ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 xml:space="preserve"> 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 xml:space="preserve">(Костюм для контролеров 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>летний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 xml:space="preserve"> защитный от 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>ОПЗ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 xml:space="preserve"> и механических воздействий женский (куртка с капюшоном, 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>брюки),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 xml:space="preserve"> Костюм рабочий 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>летний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 xml:space="preserve"> защитный от 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>ОПЗ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 xml:space="preserve"> женский/мужской (куртка с капюшоном, полукомбинезон, 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>брюки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 xml:space="preserve">), 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>К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 xml:space="preserve">остюм ИТР летний защитный от ОПЗ, </w:t>
      </w:r>
      <w:r>
        <w:rPr>
          <w:rFonts w:ascii="Times New Roman" w:hAnsi="Times New Roman"/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>Костюм летний противоэнцефалитный мужской (куртка, брюки, сетка).</w:t>
      </w:r>
      <w:r>
        <w:rPr>
          <w:b w:val="false"/>
          <w:bCs/>
          <w:i w:val="false"/>
          <w:strike w:val="false"/>
          <w:dstrike w:val="false"/>
          <w:outline w:val="false"/>
          <w:shadow w:val="false"/>
          <w:sz w:val="20"/>
          <w:szCs w:val="20"/>
          <w:u w:val="none"/>
          <w:shd w:fill="auto" w:val="clear"/>
          <w:em w:val="none"/>
        </w:rPr>
        <w:t xml:space="preserve"> </w:t>
      </w:r>
    </w:p>
    <w:p>
      <w:pPr>
        <w:pStyle w:val="Normal"/>
        <w:tabs>
          <w:tab w:val="clear" w:pos="286"/>
        </w:tabs>
        <w:spacing w:before="0" w:after="60"/>
        <w:ind w:left="284" w:right="0" w:hanging="0"/>
        <w:jc w:val="both"/>
        <w:rPr>
          <w:shd w:fill="auto" w:val="clear"/>
        </w:rPr>
      </w:pPr>
      <w:r>
        <w:rPr>
          <w:shd w:fill="auto" w:val="clear"/>
        </w:rPr>
        <w:t>4.1.</w:t>
      </w:r>
      <w:r>
        <w:rPr>
          <w:shd w:fill="auto" w:val="clear"/>
        </w:rPr>
        <w:t>4</w:t>
      </w:r>
      <w:r>
        <w:rPr>
          <w:shd w:fill="auto" w:val="clear"/>
        </w:rPr>
        <w:t xml:space="preserve">. </w:t>
      </w:r>
      <w:r>
        <w:rPr>
          <w:shd w:fill="auto" w:val="clear"/>
        </w:rPr>
        <w:t xml:space="preserve">Информацию о сроках годности (службы) СИЗ, сроках хранения по каждому виду СИЗ </w:t>
      </w:r>
      <w:r>
        <w:rPr>
          <w:shd w:fill="auto" w:val="clear"/>
        </w:rPr>
        <w:t>(</w:t>
      </w:r>
      <w:r>
        <w:rPr>
          <w:shd w:fill="auto" w:val="clear"/>
        </w:rPr>
        <w:t xml:space="preserve">заполнить </w:t>
      </w:r>
      <w:r>
        <w:rPr>
          <w:shd w:fill="auto" w:val="clear"/>
        </w:rPr>
        <w:t>Приложение 4 к ТТ)</w:t>
      </w:r>
      <w:r>
        <w:rPr>
          <w:shd w:fill="auto" w:val="clear"/>
        </w:rPr>
        <w:t>.</w:t>
      </w:r>
    </w:p>
    <w:p>
      <w:pPr>
        <w:pStyle w:val="Normal"/>
        <w:tabs>
          <w:tab w:val="clear" w:pos="286"/>
        </w:tabs>
        <w:spacing w:before="0" w:after="60"/>
        <w:ind w:left="284" w:right="0" w:hanging="0"/>
        <w:jc w:val="both"/>
        <w:rPr/>
      </w:pPr>
      <w:r>
        <w:rPr>
          <w:shd w:fill="auto" w:val="clear"/>
        </w:rPr>
        <w:t>4.</w:t>
      </w:r>
      <w:r>
        <w:rPr>
          <w:shd w:fill="auto" w:val="clear"/>
        </w:rPr>
        <w:t xml:space="preserve">2. </w:t>
      </w:r>
      <w:r>
        <w:rPr>
          <w:rFonts w:ascii="Liberation Serif" w:hAnsi="Liberation Serif"/>
          <w:b w:val="false"/>
          <w:i w:val="false"/>
          <w:sz w:val="24"/>
          <w:shd w:fill="auto" w:val="clear"/>
        </w:rPr>
        <w:t xml:space="preserve"> </w:t>
      </w:r>
      <w:r>
        <w:rPr>
          <w:b w:val="false"/>
          <w:i w:val="false"/>
          <w:sz w:val="20"/>
          <w:szCs w:val="20"/>
          <w:shd w:fill="auto" w:val="clear"/>
        </w:rPr>
        <w:t xml:space="preserve">Документы и </w:t>
      </w:r>
      <w:r>
        <w:rPr>
          <w:sz w:val="20"/>
          <w:szCs w:val="20"/>
          <w:shd w:fill="auto" w:val="clear"/>
        </w:rPr>
        <w:t>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sectPr>
          <w:headerReference w:type="default" r:id="rId5"/>
          <w:type w:val="nextPage"/>
          <w:pgSz w:orient="landscape" w:w="16838" w:h="11906"/>
          <w:pgMar w:left="397" w:right="397" w:gutter="0" w:header="709" w:top="765" w:footer="0" w:bottom="194"/>
          <w:pgNumType w:fmt="decimal"/>
          <w:formProt w:val="false"/>
          <w:textDirection w:val="lrTb"/>
          <w:docGrid w:type="default" w:linePitch="600" w:charSpace="40960"/>
        </w:sectPr>
        <w:pStyle w:val="Normal"/>
        <w:tabs>
          <w:tab w:val="clear" w:pos="286"/>
        </w:tabs>
        <w:spacing w:before="0" w:after="60"/>
        <w:ind w:left="284" w:right="0" w:hanging="0"/>
        <w:jc w:val="both"/>
        <w:rPr>
          <w:shd w:fill="FFBF00" w:val="clear"/>
        </w:rPr>
      </w:pPr>
      <w:r>
        <w:rPr>
          <w:shd w:fill="FFBF00" w:val="clear"/>
        </w:rPr>
      </w:r>
      <w:r>
        <w:br w:type="page"/>
      </w:r>
    </w:p>
    <w:p>
      <w:pPr>
        <w:pStyle w:val="Normal"/>
        <w:jc w:val="righ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Приложение № 2 к ТТ</w:t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rStyle w:val="Style4"/>
          <w:b/>
          <w:bCs/>
          <w:i/>
          <w:iCs/>
          <w:sz w:val="24"/>
          <w:szCs w:val="24"/>
        </w:rPr>
        <w:t xml:space="preserve">Рисунок </w:t>
      </w:r>
      <w:r>
        <w:rPr>
          <w:rStyle w:val="Style4"/>
          <w:b/>
          <w:bCs/>
          <w:i/>
          <w:iCs/>
          <w:sz w:val="24"/>
          <w:szCs w:val="24"/>
        </w:rPr>
        <w:t>1</w:t>
      </w:r>
      <w:r>
        <w:rPr>
          <w:rStyle w:val="Style4"/>
          <w:b/>
          <w:bCs/>
          <w:i/>
          <w:iCs/>
          <w:sz w:val="24"/>
          <w:szCs w:val="24"/>
        </w:rPr>
        <w:t xml:space="preserve">. </w:t>
      </w:r>
      <w:r>
        <w:rPr>
          <w:rStyle w:val="Style4"/>
          <w:b/>
          <w:bCs/>
          <w:i/>
          <w:iCs/>
          <w:sz w:val="24"/>
          <w:szCs w:val="24"/>
          <w:u w:val="single"/>
        </w:rPr>
        <w:t>Костюм для защиты от вредных и опасных биологических факторов (клещей и кровососущих насекомых</w:t>
      </w:r>
      <w:r>
        <w:rPr>
          <w:rStyle w:val="Style4"/>
          <w:b/>
          <w:bCs/>
          <w:i/>
          <w:iCs/>
          <w:sz w:val="24"/>
          <w:szCs w:val="24"/>
        </w:rPr>
        <w:t>)</w:t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/>
      </w:pPr>
      <w:r>
        <w:rPr>
          <w:rStyle w:val="Style4"/>
          <w:i/>
          <w:sz w:val="24"/>
          <w:szCs w:val="24"/>
        </w:rPr>
        <w:drawing>
          <wp:inline distT="0" distB="0" distL="0" distR="0">
            <wp:extent cx="5377815" cy="7153275"/>
            <wp:effectExtent l="0" t="0" r="0" b="0"/>
            <wp:docPr id="4" name="Рисунок 25" descr="Костюм муж противоэнцефалитный ЛЕС (куртка,брюки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25" descr="Костюм муж противоэнцефалитный ЛЕС (куртка,брюки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0" t="5140" r="0" b="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815" cy="715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Style w:val="Style4"/>
        </w:rPr>
      </w:pPr>
      <w:r>
        <w:rPr/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/>
      </w:pPr>
      <w:r>
        <w:rPr>
          <w:rStyle w:val="Style4"/>
          <w:b/>
          <w:bCs/>
          <w:i/>
          <w:sz w:val="24"/>
          <w:szCs w:val="24"/>
        </w:rPr>
        <w:t xml:space="preserve">Рисунок 2.  </w:t>
      </w:r>
      <w:r>
        <w:rPr>
          <w:rStyle w:val="Style4"/>
          <w:b/>
          <w:bCs/>
          <w:i/>
          <w:sz w:val="24"/>
          <w:szCs w:val="24"/>
          <w:u w:val="single"/>
        </w:rPr>
        <w:t>Костюм мужской/женский рабочий для защиты от ОПЗ и механических воздействий</w:t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/>
      </w:pPr>
      <w:r>
        <w:rPr>
          <w:rStyle w:val="Style4"/>
          <w:b/>
          <w:bCs/>
          <w:i/>
          <w:sz w:val="24"/>
          <w:szCs w:val="24"/>
          <w:u w:val="single"/>
        </w:rPr>
        <w:drawing>
          <wp:inline distT="0" distB="0" distL="0" distR="0">
            <wp:extent cx="6278880" cy="7227570"/>
            <wp:effectExtent l="0" t="0" r="0" b="0"/>
            <wp:docPr id="5" name="Рисунок 1 Копия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 Копия 1" descr="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80" cy="722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Style w:val="Style4"/>
        </w:rPr>
      </w:pPr>
      <w:r>
        <w:rPr/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sectPr>
          <w:headerReference w:type="default" r:id="rId8"/>
          <w:headerReference w:type="first" r:id="rId9"/>
          <w:footerReference w:type="default" r:id="rId10"/>
          <w:type w:val="nextPage"/>
          <w:pgSz w:w="11906" w:h="16838"/>
          <w:pgMar w:left="709" w:right="567" w:gutter="0" w:header="0" w:top="709" w:footer="720" w:bottom="194"/>
          <w:pgNumType w:fmt="decimal"/>
          <w:formProt w:val="false"/>
          <w:textDirection w:val="lrTb"/>
          <w:docGrid w:type="default" w:linePitch="600" w:charSpace="40960"/>
        </w:sect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Рисунок </w:t>
      </w:r>
      <w:r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 xml:space="preserve">.  </w:t>
      </w:r>
      <w:r>
        <w:rPr>
          <w:b/>
          <w:i/>
          <w:sz w:val="24"/>
          <w:szCs w:val="24"/>
          <w:u w:val="single"/>
        </w:rPr>
        <w:t>Костюм мужской/женский для защиты от ОПЗ и механических воздействий для ИТР</w:t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drawing>
          <wp:inline distT="0" distB="0" distL="0" distR="0">
            <wp:extent cx="5402580" cy="7637145"/>
            <wp:effectExtent l="0" t="0" r="0" b="0"/>
            <wp:docPr id="6" name="Рисунок 2 Копия 1" descr="89_Костюм муж летний для ИТР (куртка,брюки)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2 Копия 1" descr="89_Костюм муж летний для ИТР (куртка,брюки)_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763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  <w:r>
        <w:br w:type="page"/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Рисунок </w:t>
      </w:r>
      <w:r>
        <w:rPr>
          <w:b/>
          <w:i/>
          <w:sz w:val="24"/>
          <w:szCs w:val="24"/>
        </w:rPr>
        <w:t>4</w:t>
      </w:r>
      <w:r>
        <w:rPr>
          <w:b/>
          <w:i/>
          <w:sz w:val="24"/>
          <w:szCs w:val="24"/>
        </w:rPr>
        <w:t xml:space="preserve">.  </w:t>
      </w:r>
      <w:r>
        <w:rPr>
          <w:b/>
          <w:i/>
          <w:sz w:val="24"/>
          <w:szCs w:val="24"/>
          <w:u w:val="single"/>
        </w:rPr>
        <w:t>Каска защитная с храповиком</w:t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drawing>
          <wp:anchor behindDoc="0" distT="0" distB="0" distL="114935" distR="114935" simplePos="0" locked="0" layoutInCell="0" allowOverlap="1" relativeHeight="5">
            <wp:simplePos x="0" y="0"/>
            <wp:positionH relativeFrom="column">
              <wp:posOffset>73660</wp:posOffset>
            </wp:positionH>
            <wp:positionV relativeFrom="paragraph">
              <wp:posOffset>142875</wp:posOffset>
            </wp:positionV>
            <wp:extent cx="1965960" cy="1906905"/>
            <wp:effectExtent l="0" t="0" r="0" b="0"/>
            <wp:wrapNone/>
            <wp:docPr id="7" name="Рисунок 5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2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3975" t="17768" r="18480" b="3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1906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935" distR="114935" simplePos="0" locked="0" layoutInCell="0" allowOverlap="1" relativeHeight="6">
            <wp:simplePos x="0" y="0"/>
            <wp:positionH relativeFrom="column">
              <wp:posOffset>2764155</wp:posOffset>
            </wp:positionH>
            <wp:positionV relativeFrom="paragraph">
              <wp:posOffset>105410</wp:posOffset>
            </wp:positionV>
            <wp:extent cx="2295525" cy="2089785"/>
            <wp:effectExtent l="0" t="0" r="0" b="0"/>
            <wp:wrapNone/>
            <wp:docPr id="8" name="Рисунок 4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45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-12" t="24052" r="-12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089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4"/>
          <w:szCs w:val="24"/>
        </w:rPr>
        <w:t xml:space="preserve">         </w:t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Рисунок 5. </w:t>
      </w:r>
      <w:r>
        <w:rPr>
          <w:b/>
          <w:i/>
          <w:sz w:val="24"/>
          <w:szCs w:val="24"/>
          <w:u w:val="single"/>
          <w:shd w:fill="auto" w:val="clear"/>
        </w:rPr>
        <w:t>Бейсболка рабочая</w:t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  <w:u w:val="single"/>
          <w:shd w:fill="auto" w:val="clear"/>
        </w:rPr>
      </w:pPr>
      <w:r>
        <w:rPr>
          <w:b/>
          <w:i/>
          <w:sz w:val="24"/>
          <w:szCs w:val="24"/>
          <w:u w:val="single"/>
          <w:shd w:fill="auto" w:val="clear"/>
        </w:rPr>
        <w:drawing>
          <wp:inline distT="0" distB="0" distL="0" distR="0">
            <wp:extent cx="3156585" cy="3857625"/>
            <wp:effectExtent l="0" t="0" r="0" b="0"/>
            <wp:docPr id="9" name="Рисунок 44" descr="Кепи-бейсбол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44" descr="Кепи-бейсболка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0" t="915" r="0" b="1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8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  <w:u w:val="none"/>
        </w:rPr>
      </w:pPr>
      <w:r>
        <w:rPr>
          <w:b/>
          <w:i/>
          <w:sz w:val="24"/>
          <w:szCs w:val="24"/>
          <w:u w:val="none"/>
          <w:shd w:fill="auto" w:val="clear"/>
        </w:rPr>
        <w:t>Р</w:t>
      </w:r>
      <w:r>
        <w:rPr>
          <w:b/>
          <w:i/>
          <w:sz w:val="24"/>
          <w:szCs w:val="24"/>
          <w:u w:val="none"/>
          <w:shd w:fill="auto" w:val="clear"/>
        </w:rPr>
        <w:t xml:space="preserve">исунок 6. </w:t>
      </w:r>
      <w:r>
        <w:rPr>
          <w:b/>
          <w:i/>
          <w:sz w:val="24"/>
          <w:szCs w:val="24"/>
          <w:u w:val="single"/>
          <w:shd w:fill="auto" w:val="clear"/>
        </w:rPr>
        <w:t>Костюм женский для защиты от ОПЗ и механических воздействий (для контролеров)</w:t>
      </w:r>
    </w:p>
    <w:p>
      <w:pPr>
        <w:pStyle w:val="BodyText"/>
        <w:rPr>
          <w:b/>
          <w:i/>
          <w:i/>
          <w:sz w:val="24"/>
          <w:szCs w:val="24"/>
          <w:u w:val="none"/>
        </w:rPr>
      </w:pPr>
      <w:r>
        <w:rPr>
          <w:b/>
          <w:i/>
          <w:sz w:val="24"/>
          <w:szCs w:val="24"/>
          <w:u w:val="none"/>
        </w:rPr>
      </w:r>
    </w:p>
    <w:p>
      <w:pPr>
        <w:pStyle w:val="BodyText"/>
        <w:rPr>
          <w:b/>
          <w:i/>
          <w:i/>
          <w:sz w:val="24"/>
          <w:szCs w:val="24"/>
          <w:u w:val="single"/>
          <w:shd w:fill="auto" w:val="clear"/>
        </w:rPr>
      </w:pPr>
      <w:r>
        <w:rPr>
          <w:b/>
          <w:i/>
          <w:sz w:val="24"/>
          <w:szCs w:val="24"/>
          <w:u w:val="single"/>
          <w:shd w:fill="auto" w:val="clear"/>
        </w:rPr>
        <w:drawing>
          <wp:inline distT="0" distB="0" distL="0" distR="0">
            <wp:extent cx="5400040" cy="7632065"/>
            <wp:effectExtent l="0" t="0" r="0" b="0"/>
            <wp:docPr id="10" name="Рисунок 7 Копия 1" descr="100_Костюм муж летний для контролеров (куртка, брюки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7 Копия 1" descr="100_Костюм муж летний для контролеров (куртка, брюки)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b/>
          <w:i/>
          <w:i/>
          <w:sz w:val="24"/>
          <w:szCs w:val="24"/>
          <w:u w:val="single"/>
          <w:shd w:fill="auto" w:val="clear"/>
        </w:rPr>
      </w:pPr>
      <w:r>
        <w:rPr>
          <w:b/>
          <w:i/>
          <w:sz w:val="24"/>
          <w:szCs w:val="24"/>
          <w:u w:val="single"/>
          <w:shd w:fill="auto" w:val="clear"/>
        </w:rPr>
      </w:r>
    </w:p>
    <w:p>
      <w:pPr>
        <w:pStyle w:val="BodyText"/>
        <w:rPr>
          <w:b/>
          <w:i/>
          <w:i/>
          <w:sz w:val="24"/>
          <w:szCs w:val="24"/>
          <w:u w:val="single"/>
          <w:shd w:fill="auto" w:val="clear"/>
        </w:rPr>
      </w:pPr>
      <w:r>
        <w:rPr>
          <w:b/>
          <w:i/>
          <w:sz w:val="24"/>
          <w:szCs w:val="24"/>
          <w:u w:val="single"/>
          <w:shd w:fill="auto" w:val="clear"/>
        </w:rPr>
      </w:r>
    </w:p>
    <w:p>
      <w:pPr>
        <w:pStyle w:val="BodyText"/>
        <w:rPr>
          <w:b/>
          <w:i/>
          <w:i/>
          <w:sz w:val="24"/>
          <w:szCs w:val="24"/>
          <w:u w:val="single"/>
          <w:shd w:fill="auto" w:val="clear"/>
        </w:rPr>
      </w:pPr>
      <w:r>
        <w:rPr>
          <w:b/>
          <w:i/>
          <w:sz w:val="24"/>
          <w:szCs w:val="24"/>
          <w:u w:val="single"/>
          <w:shd w:fill="auto" w:val="clear"/>
        </w:rPr>
      </w:r>
    </w:p>
    <w:p>
      <w:pPr>
        <w:pStyle w:val="BodyText"/>
        <w:rPr>
          <w:b/>
          <w:i/>
          <w:i/>
          <w:sz w:val="24"/>
          <w:szCs w:val="24"/>
          <w:u w:val="single"/>
          <w:shd w:fill="auto" w:val="clear"/>
        </w:rPr>
      </w:pPr>
      <w:r>
        <w:rPr>
          <w:b/>
          <w:i/>
          <w:sz w:val="24"/>
          <w:szCs w:val="24"/>
          <w:u w:val="single"/>
          <w:shd w:fill="auto" w:val="clear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BodyText"/>
        <w:rPr>
          <w:rStyle w:val="Style4"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righ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№ </w:t>
      </w:r>
      <w:r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 xml:space="preserve"> к ТТ</w:t>
      </w:r>
    </w:p>
    <w:p>
      <w:pPr>
        <w:pStyle w:val="Normal"/>
        <w:jc w:val="righ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jc w:val="lef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Таблица образцов-эталонов</w:t>
      </w:r>
    </w:p>
    <w:p>
      <w:pPr>
        <w:pStyle w:val="Normal"/>
        <w:jc w:val="lef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tbl>
      <w:tblPr>
        <w:tblW w:w="10665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0"/>
        <w:gridCol w:w="6441"/>
        <w:gridCol w:w="2470"/>
        <w:gridCol w:w="628"/>
        <w:gridCol w:w="676"/>
      </w:tblGrid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  <w:r>
              <w:rPr>
                <w:rFonts w:ascii="Times New Roman" w:hAnsi="Times New Roman"/>
                <w:b/>
                <w:color w:val="000000"/>
              </w:rPr>
              <w:br/>
              <w:t>п/п</w:t>
            </w:r>
          </w:p>
        </w:tc>
        <w:tc>
          <w:tcPr>
            <w:tcW w:w="6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Наименование продукции, являющейся предметом закупки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Размер/рост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Ед. изм.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Кол-во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Белье нательное мужское (фуфайка, кальсоны)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52-54</w:t>
            </w:r>
            <w:r>
              <w:rPr>
                <w:color w:val="000000"/>
                <w:sz w:val="20"/>
                <w:szCs w:val="20"/>
              </w:rPr>
              <w:t>/170-176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Жилет сигнальный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52-54</w:t>
            </w:r>
            <w:r>
              <w:rPr>
                <w:color w:val="000000"/>
                <w:sz w:val="20"/>
                <w:szCs w:val="20"/>
              </w:rPr>
              <w:t>/170-176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3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Каска защитная </w:t>
            </w:r>
            <w:r>
              <w:rPr>
                <w:rFonts w:ascii="Times New Roman" w:hAnsi="Times New Roman"/>
                <w:sz w:val="24"/>
              </w:rPr>
              <w:t>с храповым механизмом (</w:t>
            </w:r>
            <w:r>
              <w:rPr>
                <w:rFonts w:ascii="Times New Roman" w:hAnsi="Times New Roman"/>
                <w:sz w:val="24"/>
              </w:rPr>
              <w:t>белая, оранжевая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4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Комбинезон одноразовый защитный от ОПЗ с капюшоном Каспер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52-54/170-176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5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Костюм влагозащитный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52-54/170-176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6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Костюм для контролеров летний защитный от общих производственных загрязнений и механических воздействий женский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52-54/170-176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7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Костюм летний защитный от общих производственных загрязнений мужской/женский (куртка, брюки </w:t>
            </w:r>
            <w:r>
              <w:rPr>
                <w:rFonts w:ascii="Times New Roman" w:hAnsi="Times New Roman"/>
                <w:sz w:val="24"/>
              </w:rPr>
              <w:t>и полукомбинезон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52-54</w:t>
            </w:r>
            <w:r>
              <w:rPr>
                <w:color w:val="000000"/>
                <w:sz w:val="20"/>
                <w:szCs w:val="20"/>
              </w:rPr>
              <w:t>/170-176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8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Костюм инженерно-технического работника летний защитный от ОПЗ мужской/женский (куртка, брюки)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52-54</w:t>
            </w:r>
            <w:r>
              <w:rPr>
                <w:color w:val="000000"/>
                <w:sz w:val="20"/>
                <w:szCs w:val="20"/>
              </w:rPr>
              <w:t>/170-176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9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Костюм летний защитный от растворов кислот и щелочей мужской/женский (куртка, брюки, берет) 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52-54/170-176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</w:t>
            </w:r>
            <w:r>
              <w:rPr/>
              <w:t>0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Костюм летний противоэнцефалитный мужской (куртка, брюки, сетка)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52-54/170-176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</w:t>
            </w:r>
            <w:r>
              <w:rPr/>
              <w:t>1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Костюм медицинский (куртка, брюки)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2-54</w:t>
            </w:r>
            <w:r>
              <w:rPr>
                <w:color w:val="000000"/>
                <w:sz w:val="20"/>
                <w:szCs w:val="20"/>
              </w:rPr>
              <w:t>/170-176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</w:t>
            </w:r>
            <w:r>
              <w:rPr/>
              <w:t>2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Костюм рабочий всесезонный защитный от ОПЗ женский (блуза, брюки)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52-54</w:t>
            </w:r>
            <w:r>
              <w:rPr>
                <w:color w:val="000000"/>
                <w:sz w:val="20"/>
                <w:szCs w:val="20"/>
              </w:rPr>
              <w:t>/170-176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</w:t>
            </w:r>
            <w:r>
              <w:rPr/>
              <w:t>3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Костюм рабочий летний защитный от искр и брызг расплавленного металла мужской (куртка, брюки) </w:t>
            </w:r>
            <w:r>
              <w:rPr>
                <w:rFonts w:ascii="Times New Roman" w:hAnsi="Times New Roman"/>
                <w:sz w:val="24"/>
              </w:rPr>
              <w:t>брезент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52-54/170-176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14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Костюм </w:t>
            </w:r>
            <w:r>
              <w:rPr>
                <w:rFonts w:ascii="Times New Roman" w:hAnsi="Times New Roman"/>
                <w:sz w:val="24"/>
              </w:rPr>
              <w:t>сварщика</w:t>
            </w:r>
            <w:r>
              <w:rPr>
                <w:rFonts w:ascii="Times New Roman" w:hAnsi="Times New Roman"/>
                <w:sz w:val="24"/>
              </w:rPr>
              <w:t xml:space="preserve"> летний защитный от искр и брызг расплавленного металла мужской (куртка, брюки) </w:t>
            </w:r>
            <w:r>
              <w:rPr>
                <w:rFonts w:ascii="Times New Roman" w:hAnsi="Times New Roman"/>
                <w:sz w:val="24"/>
              </w:rPr>
              <w:t>со спилком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52-54/182-188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</w:t>
            </w:r>
            <w:r>
              <w:rPr/>
              <w:t>5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Костюм сигнальный летний мужской (куртка, брюки)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52-54/1</w:t>
            </w:r>
            <w:r>
              <w:rPr>
                <w:color w:val="000000"/>
                <w:sz w:val="20"/>
                <w:szCs w:val="20"/>
              </w:rPr>
              <w:t>82-188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</w:t>
            </w:r>
            <w:r>
              <w:rPr/>
              <w:t>6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Косынка защитная от ОПЗ летняя женская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</w:t>
            </w:r>
            <w:r>
              <w:rPr/>
              <w:t>7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Колпак белый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</w:t>
            </w:r>
            <w:r>
              <w:rPr/>
              <w:t>8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Накомарник-сетка наголовная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19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Наплечники брезентовые защитные от повышенных температур универсальные 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</w:t>
            </w:r>
            <w:r>
              <w:rPr/>
              <w:t>0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Плащ влагозащитный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48-50</w:t>
            </w:r>
            <w:r>
              <w:rPr>
                <w:color w:val="000000"/>
                <w:sz w:val="20"/>
                <w:szCs w:val="20"/>
              </w:rPr>
              <w:t>/170-176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</w:t>
            </w:r>
            <w:r>
              <w:rPr/>
              <w:t>1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Подшлемник трикотажный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</w:t>
            </w:r>
            <w:r>
              <w:rPr/>
              <w:t>2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Фартук защитный от искр и брызг расплавленного металла, металлической окалины спилковый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</w:t>
            </w:r>
            <w:r>
              <w:rPr/>
              <w:t>3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Фартук защитный от общих производственных загрязнений ПВХ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</w:t>
            </w:r>
            <w:r>
              <w:rPr/>
              <w:t>4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Фартук защитный от ОПЗ хлопчатобумажный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</w:t>
            </w:r>
            <w:r>
              <w:rPr/>
              <w:t>5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Фартук прорезиненный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</w:t>
            </w:r>
            <w:r>
              <w:rPr/>
              <w:t>6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Халат защитный от ОПЗ и механических воздействий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52-54/170-176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</w:t>
            </w:r>
            <w:r>
              <w:rPr/>
              <w:t>7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Халат медицинский женский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52-54/170-176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</w:t>
            </w:r>
            <w:r>
              <w:rPr/>
              <w:t>8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Халат поварской мужской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48-50</w:t>
            </w:r>
            <w:r>
              <w:rPr>
                <w:color w:val="000000"/>
                <w:sz w:val="20"/>
                <w:szCs w:val="20"/>
              </w:rPr>
              <w:t>/170-176</w:t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29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Шлем-подшлемник сварщика защитный от искр и брызг расплавленного металла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3</w:t>
            </w:r>
            <w:r>
              <w:rPr/>
              <w:t>0</w:t>
            </w:r>
          </w:p>
        </w:tc>
        <w:tc>
          <w:tcPr>
            <w:tcW w:w="644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Бейсболка</w:t>
            </w:r>
          </w:p>
        </w:tc>
        <w:tc>
          <w:tcPr>
            <w:tcW w:w="2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62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</w:tbl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pageBreakBefore w:val="false"/>
        <w:jc w:val="righ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№ </w:t>
      </w:r>
      <w:r>
        <w:rPr>
          <w:b/>
          <w:i/>
          <w:sz w:val="24"/>
          <w:szCs w:val="24"/>
        </w:rPr>
        <w:t>4</w:t>
      </w:r>
      <w:r>
        <w:rPr>
          <w:b/>
          <w:i/>
          <w:sz w:val="24"/>
          <w:szCs w:val="24"/>
        </w:rPr>
        <w:t xml:space="preserve"> к ТТ</w:t>
      </w:r>
    </w:p>
    <w:p>
      <w:pPr>
        <w:pStyle w:val="Normal"/>
        <w:jc w:val="left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Таблица срока годности и хранения Товара</w:t>
      </w:r>
    </w:p>
    <w:tbl>
      <w:tblPr>
        <w:tblW w:w="10665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0"/>
        <w:gridCol w:w="5783"/>
        <w:gridCol w:w="2157"/>
        <w:gridCol w:w="2275"/>
      </w:tblGrid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  <w:r>
              <w:rPr>
                <w:rFonts w:ascii="Times New Roman" w:hAnsi="Times New Roman"/>
                <w:b/>
                <w:color w:val="000000"/>
              </w:rPr>
              <w:br/>
              <w:t>п/п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Наименование продукции, являющейся предметом закупки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286"/>
              </w:tabs>
              <w:spacing w:before="0" w:after="60"/>
              <w:ind w:left="284" w:right="0" w:hanging="0"/>
              <w:jc w:val="both"/>
              <w:rPr>
                <w:shd w:fill="auto" w:val="clear"/>
              </w:rPr>
            </w:pPr>
            <w:r>
              <w:rPr>
                <w:shd w:fill="auto" w:val="clear"/>
              </w:rPr>
              <w:t>С</w:t>
            </w:r>
            <w:r>
              <w:rPr>
                <w:shd w:fill="auto" w:val="clear"/>
              </w:rPr>
              <w:t xml:space="preserve">рок годности </w:t>
            </w:r>
          </w:p>
          <w:p>
            <w:pPr>
              <w:pStyle w:val="Normal"/>
              <w:tabs>
                <w:tab w:val="clear" w:pos="286"/>
              </w:tabs>
              <w:spacing w:before="0" w:after="60"/>
              <w:ind w:left="284" w:right="0" w:hanging="0"/>
              <w:jc w:val="both"/>
              <w:rPr>
                <w:shd w:fill="auto" w:val="clear"/>
              </w:rPr>
            </w:pPr>
            <w:r>
              <w:rPr>
                <w:shd w:fill="auto" w:val="clear"/>
              </w:rPr>
              <w:t xml:space="preserve">(службы) СИЗ </w:t>
            </w:r>
            <w:r>
              <w:rPr>
                <w:shd w:fill="auto" w:val="clear"/>
              </w:rPr>
              <w:t>(мес)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286"/>
              </w:tabs>
              <w:spacing w:before="0" w:after="60"/>
              <w:ind w:left="284" w:right="0" w:hanging="0"/>
              <w:jc w:val="both"/>
              <w:rPr>
                <w:shd w:fill="auto" w:val="clear"/>
              </w:rPr>
            </w:pPr>
            <w:r>
              <w:rPr>
                <w:shd w:fill="auto" w:val="clear"/>
              </w:rPr>
              <w:t>С</w:t>
            </w:r>
            <w:r>
              <w:rPr>
                <w:shd w:fill="auto" w:val="clear"/>
              </w:rPr>
              <w:t xml:space="preserve">рок хранения по каждому виду СИЗ </w:t>
            </w:r>
            <w:r>
              <w:rPr>
                <w:shd w:fill="auto" w:val="clear"/>
              </w:rPr>
              <w:t>(мес)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Белье нательное х/б всесезонное мужское (фуфайка, кальсоны)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Жилет сигнальный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3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Каска защитная белая, оранжевая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4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Комбинезон одноразовый защитный от ОПЗ с капюшоном Каспер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5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Костюм влагозащитный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6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Костюм для контролеров летний защитный от общих производственных загрязнений и механических воздействий женский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7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Костюм рабочий летний защитный от общих производственных загрязнений мужской/женский (куртка, брюки </w:t>
            </w:r>
            <w:r>
              <w:rPr>
                <w:rFonts w:ascii="Times New Roman" w:hAnsi="Times New Roman"/>
                <w:sz w:val="20"/>
                <w:szCs w:val="20"/>
              </w:rPr>
              <w:t>и полукомбинезон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8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Костюм инженерно-технического работника летний защитный от ОПЗ мужской/женский (куртка, брюки)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9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Костюм летний защитный от растворов кислот и щелочей мужской/женский (куртка, брюки, берет) КлКЩС-2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10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Костюм летний противоэнцефалитный мужской (куртка, брюки, сетка)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11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Костюм медицинский (куртка, брюки)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12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Костюм рабочий всесезонный защитный от ОПЗ женский (блуза, брюки)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13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Костюм рабочий летний защитный от искр и брызг расплавленного металла мужской (куртка, брюки) </w:t>
            </w:r>
            <w:r>
              <w:rPr>
                <w:rFonts w:ascii="Times New Roman" w:hAnsi="Times New Roman"/>
                <w:sz w:val="20"/>
                <w:szCs w:val="20"/>
              </w:rPr>
              <w:t>брезент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14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Костюм </w:t>
            </w:r>
            <w:r>
              <w:rPr>
                <w:rFonts w:ascii="Times New Roman" w:hAnsi="Times New Roman"/>
                <w:sz w:val="20"/>
                <w:szCs w:val="20"/>
              </w:rPr>
              <w:t>сварщика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летний защитный от искр и брызг расплавленного металла мужской (куртка, брюки) </w:t>
            </w:r>
            <w:r>
              <w:rPr>
                <w:rFonts w:ascii="Times New Roman" w:hAnsi="Times New Roman"/>
                <w:sz w:val="20"/>
                <w:szCs w:val="20"/>
              </w:rPr>
              <w:t>со спилком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15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Костюм сигнальный летний мужской (куртка, брюки)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16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Косынка защитная от ОПЗ летняя женская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17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Колпак белый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18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Накомарник-сетка наголовная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19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Наплечники брезентовые защитные от повышенных температур универсальные 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20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Плащ влагозащитный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21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Подшлемник трикотажный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22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Фартук защитный от искр и брызг расплавленного металла, металлической окалины спилковый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23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Фартук защитный от общих производственных загрязнений ПВХ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24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Фартук защитный от ОПЗ хлопчатобумажный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25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Фартук прорезиненный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26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Халат защитный от ОПЗ и механических воздействий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27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Халат медицинский женский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28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Халат поварской мужской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29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Шлем-подшлемник сварщика защитный от искр и брызг расплавленного металла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center"/>
              <w:rPr/>
            </w:pPr>
            <w:r>
              <w:rPr/>
              <w:t>30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Бейсболка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6"/>
              <w:jc w:val="left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</w:tbl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sectPr>
      <w:headerReference w:type="default" r:id="rId16"/>
      <w:footerReference w:type="default" r:id="rId17"/>
      <w:footerReference w:type="first" r:id="rId18"/>
      <w:type w:val="nextPage"/>
      <w:pgSz w:w="11906" w:h="16838"/>
      <w:pgMar w:left="709" w:right="567" w:gutter="0" w:header="709" w:top="765" w:footer="0" w:bottom="19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Verdana">
    <w:charset w:val="01"/>
    <w:family w:val="swiss"/>
    <w:pitch w:val="variable"/>
  </w:font>
  <w:font w:name="Calibri">
    <w:charset w:val="01"/>
    <w:family w:val="swiss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Tahoma">
    <w:charset w:val="01"/>
    <w:family w:val="swiss"/>
    <w:pitch w:val="variable"/>
  </w:font>
  <w:font w:name="Times New Roman">
    <w:charset w:val="01"/>
    <w:family w:val="auto"/>
    <w:pitch w:val="default"/>
  </w:font>
  <w:font w:name="Liberation Serif">
    <w:altName w:val="Times New Roman"/>
    <w:charset w:val="01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>
        <w:i/>
        <w:i/>
        <w:iCs/>
        <w:color w:val="FF0000"/>
      </w:rPr>
    </w:pPr>
    <w:r>
      <w:rPr>
        <w:i/>
        <w:iCs/>
        <w:color w:val="FF0000"/>
      </w:rPr>
      <w:tab/>
    </w:r>
  </w:p>
  <w:p>
    <w:pPr>
      <w:pStyle w:val="Footer"/>
      <w:ind w:left="0" w:right="360" w:hanging="0"/>
      <w:rPr>
        <w:color w:val="FF0000"/>
      </w:rPr>
    </w:pPr>
    <w:r>
      <w:rPr>
        <w:color w:val="FF000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both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both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center"/>
      <w:pPr>
        <w:tabs>
          <w:tab w:val="num" w:pos="0"/>
        </w:tabs>
        <w:ind w:left="567" w:hanging="279"/>
      </w:pPr>
    </w:lvl>
    <w:lvl w:ilvl="1">
      <w:start w:val="4"/>
      <w:numFmt w:val="decimal"/>
      <w:lvlText w:val="8.%2."/>
      <w:lvlJc w:val="left"/>
      <w:pPr>
        <w:tabs>
          <w:tab w:val="num" w:pos="0"/>
        </w:tabs>
        <w:ind w:left="567" w:hanging="567"/>
      </w:pPr>
    </w:lvl>
    <w:lvl w:ilvl="2">
      <w:start w:val="1"/>
      <w:numFmt w:val="decimal"/>
      <w:lvlText w:val="8.4.%3."/>
      <w:lvlJc w:val="left"/>
      <w:pPr>
        <w:tabs>
          <w:tab w:val="num" w:pos="0"/>
        </w:tabs>
        <w:ind w:left="851" w:hanging="851"/>
      </w:pPr>
      <w:rPr>
        <w:sz w:val="24"/>
        <w:i w:val="false"/>
        <w:b w:val="false"/>
        <w:szCs w:val="28"/>
        <w:rFonts w:ascii="Verdana" w:hAnsi="Verdana" w:cs="Verdan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44" w:hanging="567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44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9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73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024" w:hanging="1584"/>
      </w:pPr>
    </w:lvl>
  </w:abstractNum>
  <w:abstractNum w:abstractNumId="4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"/>
      <w:lvlJc w:val="left"/>
      <w:pPr>
        <w:tabs>
          <w:tab w:val="num" w:pos="709"/>
        </w:tabs>
        <w:ind w:left="709" w:hanging="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8"/>
  <w:defaultTabStop w:val="286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false"/>
      <w:kinsoku w:val="true"/>
      <w:overflowPunct w:val="true"/>
      <w:autoSpaceDE w:val="fals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0"/>
      <w:sz w:val="20"/>
      <w:szCs w:val="20"/>
      <w:u w:val="none"/>
      <w:shd w:fill="auto" w:val="clear"/>
      <w:vertAlign w:val="baseline"/>
      <w:em w:val="none"/>
      <w:lang w:bidi="ar-SA" w:val="ru-RU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uppressAutoHyphens w:val="false"/>
      <w:spacing w:before="240" w:after="60"/>
      <w:outlineLvl w:val="0"/>
    </w:pPr>
    <w:rPr>
      <w:rFonts w:ascii="Arial" w:hAnsi="Arial" w:eastAsia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widowControl/>
      <w:numPr>
        <w:ilvl w:val="1"/>
        <w:numId w:val="1"/>
      </w:numPr>
      <w:tabs>
        <w:tab w:val="clear" w:pos="286"/>
        <w:tab w:val="left" w:pos="1134" w:leader="none"/>
      </w:tabs>
      <w:suppressAutoHyphens w:val="true"/>
      <w:autoSpaceDE w:val="true"/>
      <w:spacing w:before="240" w:after="120"/>
      <w:ind w:left="1134" w:right="0" w:hanging="567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 w:val="true"/>
      <w:widowControl/>
      <w:numPr>
        <w:ilvl w:val="2"/>
        <w:numId w:val="1"/>
      </w:numPr>
      <w:suppressAutoHyphens w:val="false"/>
      <w:autoSpaceDE w:val="true"/>
      <w:spacing w:before="240" w:after="60"/>
      <w:outlineLvl w:val="2"/>
    </w:pPr>
    <w:rPr>
      <w:rFonts w:ascii="Arial" w:hAnsi="Arial" w:eastAsia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uppressAutoHyphens w:val="false"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uppressAutoHyphens w:val="false"/>
      <w:spacing w:before="240" w:after="60"/>
      <w:outlineLvl w:val="5"/>
    </w:pPr>
    <w:rPr>
      <w:b/>
      <w:bCs/>
      <w:sz w:val="22"/>
      <w:szCs w:val="22"/>
    </w:rPr>
  </w:style>
  <w:style w:type="character" w:styleId="Style4">
    <w:name w:val="Основной шрифт абзаца"/>
    <w:qFormat/>
    <w:rPr/>
  </w:style>
  <w:style w:type="character" w:styleId="WW8Num1z0">
    <w:name w:val="WW8Num1z0"/>
    <w:qFormat/>
    <w:rPr>
      <w:rFonts w:ascii="Symbol" w:hAnsi="Symbol" w:eastAsia="Symbol" w:cs="Symbol"/>
    </w:rPr>
  </w:style>
  <w:style w:type="character" w:styleId="WW8Num2z0">
    <w:name w:val="WW8Num2z0"/>
    <w:qFormat/>
    <w:rPr>
      <w:b/>
      <w:color w:val="000000"/>
    </w:rPr>
  </w:style>
  <w:style w:type="character" w:styleId="WW8Num2z1">
    <w:name w:val="WW8Num2z1"/>
    <w:qFormat/>
    <w:rPr>
      <w:b w:val="false"/>
    </w:rPr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8Num3z1">
    <w:name w:val="WW8Num3z1"/>
    <w:qFormat/>
    <w:rPr/>
  </w:style>
  <w:style w:type="character" w:styleId="WW8Num4z0">
    <w:name w:val="WW8Num4z0"/>
    <w:qFormat/>
    <w:rPr>
      <w:b w:val="false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u w:val="none"/>
    </w:rPr>
  </w:style>
  <w:style w:type="character" w:styleId="WW8Num8z0">
    <w:name w:val="WW8Num8z0"/>
    <w:qFormat/>
    <w:rPr>
      <w:rFonts w:ascii="Symbol" w:hAnsi="Symbol" w:eastAsia="Symbol" w:cs="Symbol"/>
    </w:rPr>
  </w:style>
  <w:style w:type="character" w:styleId="WW8Num8z1">
    <w:name w:val="WW8Num8z1"/>
    <w:qFormat/>
    <w:rPr>
      <w:rFonts w:ascii="Courier New" w:hAnsi="Courier New" w:eastAsia="Courier New" w:cs="Courier New"/>
    </w:rPr>
  </w:style>
  <w:style w:type="character" w:styleId="WW8Num8z2">
    <w:name w:val="WW8Num8z2"/>
    <w:qFormat/>
    <w:rPr>
      <w:rFonts w:ascii="Wingdings" w:hAnsi="Wingdings" w:eastAsia="Wingdings" w:cs="Wingdings"/>
    </w:rPr>
  </w:style>
  <w:style w:type="character" w:styleId="WW8Num9z0">
    <w:name w:val="WW8Num9z0"/>
    <w:qFormat/>
    <w:rPr>
      <w:b/>
      <w:i w:val="false"/>
    </w:rPr>
  </w:style>
  <w:style w:type="character" w:styleId="WW8Num9z1">
    <w:name w:val="WW8Num9z1"/>
    <w:qFormat/>
    <w:rPr/>
  </w:style>
  <w:style w:type="character" w:styleId="WW8Num10z0">
    <w:name w:val="WW8Num10z0"/>
    <w:qFormat/>
    <w:rPr>
      <w:sz w:val="22"/>
      <w:u w:val="none"/>
    </w:rPr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>
      <w:rFonts w:ascii="Verdana" w:hAnsi="Verdana" w:eastAsia="Verdana" w:cs="Verdana"/>
      <w:b w:val="false"/>
      <w:i w:val="false"/>
      <w:sz w:val="24"/>
      <w:szCs w:val="28"/>
    </w:rPr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2">
    <w:name w:val="WW8Num12z2"/>
    <w:qFormat/>
    <w:rPr>
      <w:b/>
    </w:rPr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WW8Num15z0">
    <w:name w:val="WW8Num15z0"/>
    <w:qFormat/>
    <w:rPr>
      <w:rFonts w:ascii="Times New Roman" w:hAnsi="Times New Roman" w:eastAsia="Times New Roman" w:cs="Times New Roman"/>
    </w:rPr>
  </w:style>
  <w:style w:type="character" w:styleId="WW8Num15z1">
    <w:name w:val="WW8Num15z1"/>
    <w:qFormat/>
    <w:rPr>
      <w:rFonts w:ascii="Courier New" w:hAnsi="Courier New" w:eastAsia="Courier New" w:cs="Courier New"/>
    </w:rPr>
  </w:style>
  <w:style w:type="character" w:styleId="WW8Num15z2">
    <w:name w:val="WW8Num15z2"/>
    <w:qFormat/>
    <w:rPr>
      <w:rFonts w:ascii="Wingdings" w:hAnsi="Wingdings" w:eastAsia="Wingdings" w:cs="Wingdings"/>
    </w:rPr>
  </w:style>
  <w:style w:type="character" w:styleId="WW8Num15z3">
    <w:name w:val="WW8Num15z3"/>
    <w:qFormat/>
    <w:rPr>
      <w:rFonts w:ascii="Symbol" w:hAnsi="Symbol" w:eastAsia="Symbol" w:cs="Symbol"/>
    </w:rPr>
  </w:style>
  <w:style w:type="character" w:styleId="WW8Num16z0">
    <w:name w:val="WW8Num16z0"/>
    <w:qFormat/>
    <w:rPr>
      <w:rFonts w:ascii="Symbol" w:hAnsi="Symbol" w:eastAsia="Symbol" w:cs="Symbol"/>
      <w:sz w:val="20"/>
    </w:rPr>
  </w:style>
  <w:style w:type="character" w:styleId="WW8Num17z0">
    <w:name w:val="WW8Num17z0"/>
    <w:qFormat/>
    <w:rPr/>
  </w:style>
  <w:style w:type="character" w:styleId="WW8Num18z0">
    <w:name w:val="WW8Num18z0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18z1">
    <w:name w:val="WW8Num18z1"/>
    <w:qFormat/>
    <w:rPr/>
  </w:style>
  <w:style w:type="character" w:styleId="WW8Num18z2">
    <w:name w:val="WW8Num18z2"/>
    <w:qFormat/>
    <w:rPr/>
  </w:style>
  <w:style w:type="character" w:styleId="WW8Num18z3">
    <w:name w:val="WW8Num18z3"/>
    <w:qFormat/>
    <w:rPr/>
  </w:style>
  <w:style w:type="character" w:styleId="WW8Num18z4">
    <w:name w:val="WW8Num18z4"/>
    <w:qFormat/>
    <w:rPr/>
  </w:style>
  <w:style w:type="character" w:styleId="WW8Num18z5">
    <w:name w:val="WW8Num18z5"/>
    <w:qFormat/>
    <w:rPr/>
  </w:style>
  <w:style w:type="character" w:styleId="WW8Num18z6">
    <w:name w:val="WW8Num18z6"/>
    <w:qFormat/>
    <w:rPr/>
  </w:style>
  <w:style w:type="character" w:styleId="WW8Num18z7">
    <w:name w:val="WW8Num18z7"/>
    <w:qFormat/>
    <w:rPr/>
  </w:style>
  <w:style w:type="character" w:styleId="WW8Num18z8">
    <w:name w:val="WW8Num18z8"/>
    <w:qFormat/>
    <w:rPr/>
  </w:style>
  <w:style w:type="character" w:styleId="My">
    <w:name w:val="my Знак"/>
    <w:qFormat/>
    <w:rPr>
      <w:b/>
      <w:sz w:val="28"/>
      <w:szCs w:val="28"/>
      <w:lang w:val="ru-RU" w:bidi="ar-SA"/>
    </w:rPr>
  </w:style>
  <w:style w:type="character" w:styleId="S0">
    <w:name w:val="s0"/>
    <w:qFormat/>
    <w:rPr>
      <w:rFonts w:ascii="Times New Roman" w:hAnsi="Times New Roman" w:eastAsia="Times New Roman" w:cs="Times New Roman"/>
      <w:b w:val="false"/>
      <w:bCs w:val="false"/>
      <w:i w:val="false"/>
      <w:iCs w:val="false"/>
      <w:strike w:val="false"/>
      <w:dstrike w:val="false"/>
      <w:color w:val="000000"/>
      <w:sz w:val="22"/>
      <w:szCs w:val="22"/>
      <w:u w:val="none"/>
    </w:rPr>
  </w:style>
  <w:style w:type="character" w:styleId="Style5">
    <w:name w:val="Символ сноски"/>
    <w:qFormat/>
    <w:rPr>
      <w:vertAlign w:val="superscript"/>
    </w:rPr>
  </w:style>
  <w:style w:type="character" w:styleId="PageNumber">
    <w:name w:val="Page Number"/>
    <w:basedOn w:val="Style4"/>
    <w:rPr/>
  </w:style>
  <w:style w:type="character" w:styleId="Style6">
    <w:name w:val="Основной текст с отступом Знак"/>
    <w:qFormat/>
    <w:rPr>
      <w:lang w:val="ru-RU" w:bidi="ar-SA"/>
    </w:rPr>
  </w:style>
  <w:style w:type="character" w:styleId="Style7">
    <w:name w:val="комментарий"/>
    <w:qFormat/>
    <w:rPr>
      <w:b/>
      <w:i/>
      <w:shd w:fill="FFFF99" w:val="clear"/>
    </w:rPr>
  </w:style>
  <w:style w:type="character" w:styleId="1">
    <w:name w:val="Пункт Знак1"/>
    <w:qFormat/>
    <w:rPr>
      <w:sz w:val="28"/>
      <w:lang w:val="ru-RU" w:bidi="ar-SA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Style8">
    <w:name w:val="Знак примечания"/>
    <w:qFormat/>
    <w:rPr>
      <w:sz w:val="16"/>
      <w:szCs w:val="16"/>
    </w:rPr>
  </w:style>
  <w:style w:type="character" w:styleId="6">
    <w:name w:val="Заголовок 6 Знак"/>
    <w:qFormat/>
    <w:rPr>
      <w:b/>
      <w:bCs/>
      <w:sz w:val="22"/>
      <w:szCs w:val="22"/>
    </w:rPr>
  </w:style>
  <w:style w:type="character" w:styleId="Style9">
    <w:name w:val="Нижний колонтитул Знак"/>
    <w:qFormat/>
    <w:rPr/>
  </w:style>
  <w:style w:type="character" w:styleId="Style10">
    <w:name w:val="Текст концевой сноски Знак"/>
    <w:basedOn w:val="Style4"/>
    <w:qFormat/>
    <w:rPr/>
  </w:style>
  <w:style w:type="character" w:styleId="Style11">
    <w:name w:val="Символ концевой сноски"/>
    <w:qFormat/>
    <w:rPr>
      <w:vertAlign w:val="superscript"/>
    </w:rPr>
  </w:style>
  <w:style w:type="character" w:styleId="Style12">
    <w:name w:val="Текст сноски Знак"/>
    <w:qFormat/>
    <w:rPr/>
  </w:style>
  <w:style w:type="character" w:styleId="Style13">
    <w:name w:val="Абзац списка Знак"/>
    <w:qFormat/>
    <w:rPr>
      <w:rFonts w:ascii="Calibri" w:hAnsi="Calibri" w:eastAsia="Calibri" w:cs="Calibri"/>
      <w:sz w:val="22"/>
      <w:szCs w:val="22"/>
    </w:rPr>
  </w:style>
  <w:style w:type="character" w:styleId="Style14">
    <w:name w:val="Текст примечания Знак"/>
    <w:qFormat/>
    <w:rPr/>
  </w:style>
  <w:style w:type="character" w:styleId="Glava">
    <w:name w:val="glava"/>
    <w:qFormat/>
    <w:rPr/>
  </w:style>
  <w:style w:type="character" w:styleId="2">
    <w:name w:val="Основной текст с отступом 2 Знак"/>
    <w:qFormat/>
    <w:rPr>
      <w:sz w:val="24"/>
      <w:szCs w:val="24"/>
    </w:rPr>
  </w:style>
  <w:style w:type="character" w:styleId="Apple-converted-space">
    <w:name w:val="apple-converted-space"/>
    <w:qFormat/>
    <w:rPr/>
  </w:style>
  <w:style w:type="character" w:styleId="Style15">
    <w:name w:val="Привязка сноски"/>
    <w:qFormat/>
    <w:rPr>
      <w:vertAlign w:val="superscript"/>
    </w:rPr>
  </w:style>
  <w:style w:type="character" w:styleId="Style16">
    <w:name w:val="Маркеры"/>
    <w:qFormat/>
    <w:rPr>
      <w:rFonts w:ascii="OpenSymbol" w:hAnsi="OpenSymbol" w:eastAsia="OpenSymbol" w:cs="OpenSymbol"/>
    </w:rPr>
  </w:style>
  <w:style w:type="character" w:styleId="FootnoteReference">
    <w:name w:val="Footnote Reference"/>
    <w:basedOn w:val="Style4"/>
    <w:rPr>
      <w:vertAlign w:val="superscript"/>
    </w:rPr>
  </w:style>
  <w:style w:type="character" w:styleId="WWCharLFO1LVL1">
    <w:name w:val="WW_CharLFO1LVL1"/>
    <w:qFormat/>
    <w:rPr>
      <w:rFonts w:ascii="Symbol" w:hAnsi="Symbol" w:cs="Symbol"/>
    </w:rPr>
  </w:style>
  <w:style w:type="character" w:styleId="WWCharLFO2LVL1">
    <w:name w:val="WW_CharLFO2LVL1"/>
    <w:qFormat/>
    <w:rPr>
      <w:b/>
      <w:color w:val="000000"/>
    </w:rPr>
  </w:style>
  <w:style w:type="character" w:styleId="WWCharLFO2LVL2">
    <w:name w:val="WW_CharLFO2LVL2"/>
    <w:qFormat/>
    <w:rPr>
      <w:b w:val="false"/>
    </w:rPr>
  </w:style>
  <w:style w:type="character" w:styleId="WWCharLFO2LVL3">
    <w:name w:val="WW_CharLFO2LVL3"/>
    <w:qFormat/>
    <w:rPr>
      <w:b w:val="false"/>
    </w:rPr>
  </w:style>
  <w:style w:type="character" w:styleId="WWCharLFO2LVL4">
    <w:name w:val="WW_CharLFO2LVL4"/>
    <w:qFormat/>
    <w:rPr>
      <w:b w:val="false"/>
    </w:rPr>
  </w:style>
  <w:style w:type="character" w:styleId="WWCharLFO2LVL5">
    <w:name w:val="WW_CharLFO2LVL5"/>
    <w:qFormat/>
    <w:rPr>
      <w:b w:val="false"/>
    </w:rPr>
  </w:style>
  <w:style w:type="character" w:styleId="WWCharLFO2LVL6">
    <w:name w:val="WW_CharLFO2LVL6"/>
    <w:qFormat/>
    <w:rPr>
      <w:b w:val="false"/>
    </w:rPr>
  </w:style>
  <w:style w:type="character" w:styleId="WWCharLFO2LVL7">
    <w:name w:val="WW_CharLFO2LVL7"/>
    <w:qFormat/>
    <w:rPr>
      <w:b w:val="false"/>
    </w:rPr>
  </w:style>
  <w:style w:type="character" w:styleId="WWCharLFO2LVL8">
    <w:name w:val="WW_CharLFO2LVL8"/>
    <w:qFormat/>
    <w:rPr>
      <w:b w:val="false"/>
    </w:rPr>
  </w:style>
  <w:style w:type="character" w:styleId="WWCharLFO2LVL9">
    <w:name w:val="WW_CharLFO2LVL9"/>
    <w:qFormat/>
    <w:rPr>
      <w:b w:val="false"/>
    </w:rPr>
  </w:style>
  <w:style w:type="character" w:styleId="WWCharLFO3LVL1">
    <w:name w:val="WW_CharLFO3LVL1"/>
    <w:qFormat/>
    <w:rPr>
      <w:rFonts w:ascii="Times New Roman" w:hAnsi="Times New Roman" w:eastAsia="Times New Roman" w:cs="Times New Roman"/>
    </w:rPr>
  </w:style>
  <w:style w:type="character" w:styleId="WWCharLFO4LVL1">
    <w:name w:val="WW_CharLFO4LVL1"/>
    <w:qFormat/>
    <w:rPr>
      <w:b w:val="false"/>
    </w:rPr>
  </w:style>
  <w:style w:type="character" w:styleId="WWCharLFO7LVL1">
    <w:name w:val="WW_CharLFO7LVL1"/>
    <w:qFormat/>
    <w:rPr>
      <w:u w:val="none"/>
    </w:rPr>
  </w:style>
  <w:style w:type="character" w:styleId="WWCharLFO7LVL2">
    <w:name w:val="WW_CharLFO7LVL2"/>
    <w:qFormat/>
    <w:rPr>
      <w:u w:val="none"/>
    </w:rPr>
  </w:style>
  <w:style w:type="character" w:styleId="WWCharLFO7LVL3">
    <w:name w:val="WW_CharLFO7LVL3"/>
    <w:qFormat/>
    <w:rPr>
      <w:u w:val="none"/>
    </w:rPr>
  </w:style>
  <w:style w:type="character" w:styleId="WWCharLFO7LVL4">
    <w:name w:val="WW_CharLFO7LVL4"/>
    <w:qFormat/>
    <w:rPr>
      <w:u w:val="none"/>
    </w:rPr>
  </w:style>
  <w:style w:type="character" w:styleId="WWCharLFO7LVL5">
    <w:name w:val="WW_CharLFO7LVL5"/>
    <w:qFormat/>
    <w:rPr>
      <w:u w:val="none"/>
    </w:rPr>
  </w:style>
  <w:style w:type="character" w:styleId="WWCharLFO7LVL6">
    <w:name w:val="WW_CharLFO7LVL6"/>
    <w:qFormat/>
    <w:rPr>
      <w:u w:val="none"/>
    </w:rPr>
  </w:style>
  <w:style w:type="character" w:styleId="WWCharLFO7LVL7">
    <w:name w:val="WW_CharLFO7LVL7"/>
    <w:qFormat/>
    <w:rPr>
      <w:u w:val="none"/>
    </w:rPr>
  </w:style>
  <w:style w:type="character" w:styleId="WWCharLFO7LVL8">
    <w:name w:val="WW_CharLFO7LVL8"/>
    <w:qFormat/>
    <w:rPr>
      <w:u w:val="none"/>
    </w:rPr>
  </w:style>
  <w:style w:type="character" w:styleId="WWCharLFO7LVL9">
    <w:name w:val="WW_CharLFO7LVL9"/>
    <w:qFormat/>
    <w:rPr>
      <w:u w:val="none"/>
    </w:rPr>
  </w:style>
  <w:style w:type="character" w:styleId="WWCharLFO8LVL1">
    <w:name w:val="WW_CharLFO8LVL1"/>
    <w:qFormat/>
    <w:rPr>
      <w:rFonts w:ascii="Symbol" w:hAnsi="Symbol" w:cs="Symbol"/>
    </w:rPr>
  </w:style>
  <w:style w:type="character" w:styleId="WWCharLFO8LVL2">
    <w:name w:val="WW_CharLFO8LVL2"/>
    <w:qFormat/>
    <w:rPr>
      <w:rFonts w:ascii="Courier New" w:hAnsi="Courier New" w:cs="Courier New"/>
    </w:rPr>
  </w:style>
  <w:style w:type="character" w:styleId="WWCharLFO8LVL3">
    <w:name w:val="WW_CharLFO8LVL3"/>
    <w:qFormat/>
    <w:rPr>
      <w:rFonts w:ascii="Wingdings" w:hAnsi="Wingdings" w:cs="Wingdings"/>
    </w:rPr>
  </w:style>
  <w:style w:type="character" w:styleId="WWCharLFO8LVL4">
    <w:name w:val="WW_CharLFO8LVL4"/>
    <w:qFormat/>
    <w:rPr>
      <w:rFonts w:ascii="Symbol" w:hAnsi="Symbol" w:cs="Symbol"/>
    </w:rPr>
  </w:style>
  <w:style w:type="character" w:styleId="WWCharLFO8LVL5">
    <w:name w:val="WW_CharLFO8LVL5"/>
    <w:qFormat/>
    <w:rPr>
      <w:rFonts w:ascii="Courier New" w:hAnsi="Courier New" w:cs="Courier New"/>
    </w:rPr>
  </w:style>
  <w:style w:type="character" w:styleId="WWCharLFO8LVL6">
    <w:name w:val="WW_CharLFO8LVL6"/>
    <w:qFormat/>
    <w:rPr>
      <w:rFonts w:ascii="Wingdings" w:hAnsi="Wingdings" w:cs="Wingdings"/>
    </w:rPr>
  </w:style>
  <w:style w:type="character" w:styleId="WWCharLFO8LVL7">
    <w:name w:val="WW_CharLFO8LVL7"/>
    <w:qFormat/>
    <w:rPr>
      <w:rFonts w:ascii="Symbol" w:hAnsi="Symbol" w:cs="Symbol"/>
    </w:rPr>
  </w:style>
  <w:style w:type="character" w:styleId="WWCharLFO8LVL8">
    <w:name w:val="WW_CharLFO8LVL8"/>
    <w:qFormat/>
    <w:rPr>
      <w:rFonts w:ascii="Courier New" w:hAnsi="Courier New" w:cs="Courier New"/>
    </w:rPr>
  </w:style>
  <w:style w:type="character" w:styleId="WWCharLFO8LVL9">
    <w:name w:val="WW_CharLFO8LVL9"/>
    <w:qFormat/>
    <w:rPr>
      <w:rFonts w:ascii="Wingdings" w:hAnsi="Wingdings" w:cs="Wingdings"/>
    </w:rPr>
  </w:style>
  <w:style w:type="character" w:styleId="WWCharLFO9LVL1">
    <w:name w:val="WW_CharLFO9LVL1"/>
    <w:qFormat/>
    <w:rPr>
      <w:b/>
      <w:i w:val="false"/>
    </w:rPr>
  </w:style>
  <w:style w:type="character" w:styleId="WWCharLFO10LVL1">
    <w:name w:val="WW_CharLFO10LVL1"/>
    <w:qFormat/>
    <w:rPr>
      <w:sz w:val="22"/>
      <w:u w:val="none"/>
    </w:rPr>
  </w:style>
  <w:style w:type="character" w:styleId="WWCharLFO11LVL3">
    <w:name w:val="WW_CharLFO11LVL3"/>
    <w:qFormat/>
    <w:rPr>
      <w:rFonts w:ascii="Verdana" w:hAnsi="Verdana" w:cs="Verdana"/>
      <w:b w:val="false"/>
      <w:i w:val="false"/>
      <w:sz w:val="24"/>
      <w:szCs w:val="28"/>
    </w:rPr>
  </w:style>
  <w:style w:type="character" w:styleId="WWCharLFO12LVL3">
    <w:name w:val="WW_CharLFO12LVL3"/>
    <w:qFormat/>
    <w:rPr>
      <w:b/>
    </w:rPr>
  </w:style>
  <w:style w:type="character" w:styleId="WWCharLFO15LVL1">
    <w:name w:val="WW_CharLFO15LVL1"/>
    <w:qFormat/>
    <w:rPr>
      <w:rFonts w:ascii="Times New Roman" w:hAnsi="Times New Roman" w:eastAsia="Times New Roman" w:cs="Times New Roman"/>
    </w:rPr>
  </w:style>
  <w:style w:type="character" w:styleId="WWCharLFO15LVL2">
    <w:name w:val="WW_CharLFO15LVL2"/>
    <w:qFormat/>
    <w:rPr>
      <w:rFonts w:ascii="Courier New" w:hAnsi="Courier New" w:cs="Courier New"/>
    </w:rPr>
  </w:style>
  <w:style w:type="character" w:styleId="WWCharLFO15LVL3">
    <w:name w:val="WW_CharLFO15LVL3"/>
    <w:qFormat/>
    <w:rPr>
      <w:rFonts w:ascii="Wingdings" w:hAnsi="Wingdings" w:cs="Wingdings"/>
    </w:rPr>
  </w:style>
  <w:style w:type="character" w:styleId="WWCharLFO15LVL4">
    <w:name w:val="WW_CharLFO15LVL4"/>
    <w:qFormat/>
    <w:rPr>
      <w:rFonts w:ascii="Symbol" w:hAnsi="Symbol" w:cs="Symbol"/>
    </w:rPr>
  </w:style>
  <w:style w:type="character" w:styleId="WWCharLFO15LVL5">
    <w:name w:val="WW_CharLFO15LVL5"/>
    <w:qFormat/>
    <w:rPr>
      <w:rFonts w:ascii="Courier New" w:hAnsi="Courier New" w:cs="Courier New"/>
    </w:rPr>
  </w:style>
  <w:style w:type="character" w:styleId="WWCharLFO15LVL6">
    <w:name w:val="WW_CharLFO15LVL6"/>
    <w:qFormat/>
    <w:rPr>
      <w:rFonts w:ascii="Wingdings" w:hAnsi="Wingdings" w:cs="Wingdings"/>
    </w:rPr>
  </w:style>
  <w:style w:type="character" w:styleId="WWCharLFO15LVL7">
    <w:name w:val="WW_CharLFO15LVL7"/>
    <w:qFormat/>
    <w:rPr>
      <w:rFonts w:ascii="Symbol" w:hAnsi="Symbol" w:cs="Symbol"/>
    </w:rPr>
  </w:style>
  <w:style w:type="character" w:styleId="WWCharLFO15LVL8">
    <w:name w:val="WW_CharLFO15LVL8"/>
    <w:qFormat/>
    <w:rPr>
      <w:rFonts w:ascii="Courier New" w:hAnsi="Courier New" w:cs="Courier New"/>
    </w:rPr>
  </w:style>
  <w:style w:type="character" w:styleId="WWCharLFO15LVL9">
    <w:name w:val="WW_CharLFO15LVL9"/>
    <w:qFormat/>
    <w:rPr>
      <w:rFonts w:ascii="Wingdings" w:hAnsi="Wingdings" w:cs="Wingdings"/>
    </w:rPr>
  </w:style>
  <w:style w:type="character" w:styleId="WWCharLFO16LVL1">
    <w:name w:val="WW_CharLFO16LVL1"/>
    <w:qFormat/>
    <w:rPr>
      <w:rFonts w:ascii="Symbol" w:hAnsi="Symbol" w:cs="Symbol"/>
      <w:sz w:val="20"/>
    </w:rPr>
  </w:style>
  <w:style w:type="character" w:styleId="WWCharLFO16LVL2">
    <w:name w:val="WW_CharLFO16LVL2"/>
    <w:qFormat/>
    <w:rPr>
      <w:rFonts w:ascii="Symbol" w:hAnsi="Symbol" w:cs="Symbol"/>
      <w:sz w:val="20"/>
    </w:rPr>
  </w:style>
  <w:style w:type="character" w:styleId="WWCharLFO16LVL3">
    <w:name w:val="WW_CharLFO16LVL3"/>
    <w:qFormat/>
    <w:rPr>
      <w:rFonts w:ascii="Symbol" w:hAnsi="Symbol" w:cs="Symbol"/>
      <w:sz w:val="20"/>
    </w:rPr>
  </w:style>
  <w:style w:type="character" w:styleId="WWCharLFO16LVL4">
    <w:name w:val="WW_CharLFO16LVL4"/>
    <w:qFormat/>
    <w:rPr>
      <w:rFonts w:ascii="Symbol" w:hAnsi="Symbol" w:cs="Symbol"/>
      <w:sz w:val="20"/>
    </w:rPr>
  </w:style>
  <w:style w:type="character" w:styleId="WWCharLFO16LVL5">
    <w:name w:val="WW_CharLFO16LVL5"/>
    <w:qFormat/>
    <w:rPr>
      <w:rFonts w:ascii="Symbol" w:hAnsi="Symbol" w:cs="Symbol"/>
      <w:sz w:val="20"/>
    </w:rPr>
  </w:style>
  <w:style w:type="character" w:styleId="WWCharLFO16LVL6">
    <w:name w:val="WW_CharLFO16LVL6"/>
    <w:qFormat/>
    <w:rPr>
      <w:rFonts w:ascii="Symbol" w:hAnsi="Symbol" w:cs="Symbol"/>
      <w:sz w:val="20"/>
    </w:rPr>
  </w:style>
  <w:style w:type="character" w:styleId="WWCharLFO16LVL7">
    <w:name w:val="WW_CharLFO16LVL7"/>
    <w:qFormat/>
    <w:rPr>
      <w:rFonts w:ascii="Symbol" w:hAnsi="Symbol" w:cs="Symbol"/>
      <w:sz w:val="20"/>
    </w:rPr>
  </w:style>
  <w:style w:type="character" w:styleId="WWCharLFO16LVL8">
    <w:name w:val="WW_CharLFO16LVL8"/>
    <w:qFormat/>
    <w:rPr>
      <w:rFonts w:ascii="Symbol" w:hAnsi="Symbol" w:cs="Symbol"/>
      <w:sz w:val="20"/>
    </w:rPr>
  </w:style>
  <w:style w:type="character" w:styleId="WWCharLFO16LVL9">
    <w:name w:val="WW_CharLFO16LVL9"/>
    <w:qFormat/>
    <w:rPr>
      <w:rFonts w:ascii="Symbol" w:hAnsi="Symbol" w:cs="Symbol"/>
      <w:sz w:val="20"/>
    </w:rPr>
  </w:style>
  <w:style w:type="character" w:styleId="WWCharLFO18LVL1">
    <w:name w:val="WW_CharLFO18LVL1"/>
    <w:qFormat/>
    <w:rPr>
      <w:rFonts w:ascii="Times New Roman" w:hAnsi="Times New Roman" w:cs="Times New Roman"/>
      <w:sz w:val="20"/>
      <w:szCs w:val="20"/>
    </w:rPr>
  </w:style>
  <w:style w:type="paragraph" w:styleId="Style17">
    <w:name w:val="Заголовок"/>
    <w:basedOn w:val="Normal"/>
    <w:next w:val="BodyText"/>
    <w:qFormat/>
    <w:pPr>
      <w:keepNext w:val="true"/>
      <w:suppressAutoHyphens w:val="fals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widowControl/>
      <w:suppressAutoHyphens w:val="false"/>
      <w:spacing w:before="0" w:after="120"/>
    </w:pPr>
    <w:rPr/>
  </w:style>
  <w:style w:type="paragraph" w:styleId="Style18">
    <w:name w:val="Обычный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0"/>
      <w:sz w:val="20"/>
      <w:szCs w:val="20"/>
      <w:u w:val="none"/>
      <w:shd w:fill="auto" w:val="clear"/>
      <w:vertAlign w:val="baseline"/>
      <w:em w:val="none"/>
      <w:lang w:bidi="ar-SA" w:val="ru-RU" w:eastAsia="zh-CN"/>
    </w:rPr>
  </w:style>
  <w:style w:type="paragraph" w:styleId="List">
    <w:name w:val="List"/>
    <w:basedOn w:val="BodyText"/>
    <w:pPr>
      <w:suppressAutoHyphens w:val="false"/>
    </w:pPr>
    <w:rPr>
      <w:rFonts w:cs="Lohit Devanagari"/>
      <w:sz w:val="24"/>
    </w:rPr>
  </w:style>
  <w:style w:type="paragraph" w:styleId="Style19">
    <w:name w:val="Название объекта"/>
    <w:basedOn w:val="Normal"/>
    <w:qFormat/>
    <w:pPr>
      <w:suppressLineNumbers/>
      <w:suppressAutoHyphens w:val="false"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  <w:suppressAutoHyphens w:val="false"/>
    </w:pPr>
    <w:rPr>
      <w:rFonts w:cs="Lohit Devanagari"/>
      <w:sz w:val="24"/>
    </w:rPr>
  </w:style>
  <w:style w:type="paragraph" w:styleId="Style21">
    <w:name w:val="Пункт Знак"/>
    <w:basedOn w:val="Normal"/>
    <w:qFormat/>
    <w:pPr>
      <w:widowControl/>
      <w:tabs>
        <w:tab w:val="clear" w:pos="286"/>
        <w:tab w:val="left" w:pos="851" w:leader="none"/>
        <w:tab w:val="left" w:pos="1134" w:leader="none"/>
      </w:tabs>
      <w:suppressAutoHyphens w:val="false"/>
      <w:autoSpaceDE w:val="true"/>
      <w:snapToGrid w:val="false"/>
      <w:spacing w:lineRule="auto" w:line="360"/>
      <w:jc w:val="both"/>
    </w:pPr>
    <w:rPr>
      <w:sz w:val="28"/>
    </w:rPr>
  </w:style>
  <w:style w:type="paragraph" w:styleId="Style22">
    <w:name w:val="Подпункт"/>
    <w:basedOn w:val="Style21"/>
    <w:qFormat/>
    <w:pPr>
      <w:tabs>
        <w:tab w:val="clear" w:pos="1134"/>
        <w:tab w:val="left" w:pos="851" w:leader="none"/>
      </w:tabs>
      <w:suppressAutoHyphens w:val="false"/>
    </w:pPr>
    <w:rPr/>
  </w:style>
  <w:style w:type="paragraph" w:styleId="Style23">
    <w:name w:val="Подподпункт"/>
    <w:basedOn w:val="Style22"/>
    <w:qFormat/>
    <w:pPr>
      <w:tabs>
        <w:tab w:val="left" w:pos="851" w:leader="none"/>
        <w:tab w:val="left" w:pos="1134" w:leader="none"/>
        <w:tab w:val="left" w:pos="1418" w:leader="none"/>
      </w:tabs>
      <w:suppressAutoHyphens w:val="false"/>
      <w:snapToGrid w:val="true"/>
    </w:pPr>
    <w:rPr/>
  </w:style>
  <w:style w:type="paragraph" w:styleId="Style24">
    <w:name w:val="Подподподпункт"/>
    <w:basedOn w:val="Normal"/>
    <w:qFormat/>
    <w:pPr>
      <w:widowControl/>
      <w:tabs>
        <w:tab w:val="clear" w:pos="286"/>
        <w:tab w:val="left" w:pos="1134" w:leader="none"/>
        <w:tab w:val="left" w:pos="1701" w:leader="none"/>
      </w:tabs>
      <w:suppressAutoHyphens w:val="false"/>
      <w:autoSpaceDE w:val="true"/>
      <w:snapToGrid w:val="false"/>
      <w:spacing w:lineRule="auto" w:line="360"/>
      <w:jc w:val="both"/>
    </w:pPr>
    <w:rPr>
      <w:sz w:val="28"/>
    </w:rPr>
  </w:style>
  <w:style w:type="paragraph" w:styleId="11">
    <w:name w:val="Пункт1"/>
    <w:basedOn w:val="Normal"/>
    <w:qFormat/>
    <w:pPr>
      <w:widowControl/>
      <w:numPr>
        <w:ilvl w:val="0"/>
        <w:numId w:val="3"/>
      </w:numPr>
      <w:suppressAutoHyphens w:val="false"/>
      <w:autoSpaceDE w:val="true"/>
      <w:snapToGrid w:val="false"/>
      <w:spacing w:lineRule="auto" w:line="360" w:before="240" w:after="0"/>
      <w:jc w:val="center"/>
    </w:pPr>
    <w:rPr>
      <w:rFonts w:ascii="Arial" w:hAnsi="Arial" w:eastAsia="Arial" w:cs="Arial"/>
      <w:b/>
      <w:sz w:val="28"/>
      <w:szCs w:val="28"/>
    </w:rPr>
  </w:style>
  <w:style w:type="paragraph" w:styleId="My1">
    <w:name w:val="my"/>
    <w:basedOn w:val="Heading1"/>
    <w:qFormat/>
    <w:pPr>
      <w:keepLines/>
      <w:widowControl/>
      <w:numPr>
        <w:ilvl w:val="0"/>
        <w:numId w:val="0"/>
      </w:numPr>
      <w:suppressAutoHyphens w:val="true"/>
      <w:autoSpaceDE w:val="true"/>
      <w:spacing w:before="360" w:after="120"/>
      <w:jc w:val="center"/>
    </w:pPr>
    <w:rPr>
      <w:rFonts w:ascii="Times New Roman" w:hAnsi="Times New Roman" w:eastAsia="Times New Roman" w:cs="Times New Roman"/>
      <w:bCs w:val="false"/>
      <w:sz w:val="28"/>
      <w:szCs w:val="28"/>
    </w:rPr>
  </w:style>
  <w:style w:type="paragraph" w:styleId="Style25">
    <w:name w:val="Пункт"/>
    <w:basedOn w:val="BodyText"/>
    <w:qFormat/>
    <w:pPr>
      <w:tabs>
        <w:tab w:val="clear" w:pos="286"/>
        <w:tab w:val="left" w:pos="1985" w:leader="none"/>
      </w:tabs>
      <w:suppressAutoHyphens w:val="false"/>
      <w:autoSpaceDE w:val="true"/>
      <w:spacing w:lineRule="auto" w:line="360" w:before="0" w:after="0"/>
      <w:ind w:left="1985" w:right="0" w:hanging="851"/>
      <w:jc w:val="both"/>
    </w:pPr>
    <w:rPr>
      <w:sz w:val="28"/>
    </w:rPr>
  </w:style>
  <w:style w:type="paragraph" w:styleId="Style26">
    <w:name w:val="Пункт б/н"/>
    <w:basedOn w:val="Normal"/>
    <w:qFormat/>
    <w:pPr>
      <w:widowControl/>
      <w:tabs>
        <w:tab w:val="clear" w:pos="286"/>
        <w:tab w:val="left" w:pos="1134" w:leader="none"/>
      </w:tabs>
      <w:suppressAutoHyphens w:val="false"/>
      <w:autoSpaceDE w:val="true"/>
      <w:spacing w:lineRule="auto" w:line="360"/>
      <w:ind w:left="0" w:right="0" w:firstLine="567"/>
      <w:jc w:val="both"/>
    </w:pPr>
    <w:rPr>
      <w:sz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0"/>
      <w:szCs w:val="20"/>
    </w:rPr>
  </w:style>
  <w:style w:type="paragraph" w:styleId="Style27">
    <w:name w:val="Текст"/>
    <w:basedOn w:val="Normal"/>
    <w:qFormat/>
    <w:pPr>
      <w:widowControl/>
      <w:suppressAutoHyphens w:val="false"/>
      <w:autoSpaceDE w:val="true"/>
      <w:ind w:left="0" w:right="0" w:firstLine="709"/>
      <w:jc w:val="both"/>
    </w:pPr>
    <w:rPr>
      <w:rFonts w:cs="Courier New"/>
    </w:rPr>
  </w:style>
  <w:style w:type="paragraph" w:styleId="FootnoteText">
    <w:name w:val="Footnote Text"/>
    <w:basedOn w:val="Normal"/>
    <w:pPr>
      <w:widowControl/>
      <w:suppressAutoHyphens w:val="false"/>
      <w:autoSpaceDE w:val="true"/>
      <w:ind w:left="0" w:right="0" w:firstLine="567"/>
      <w:jc w:val="both"/>
    </w:pPr>
    <w:rPr/>
  </w:style>
  <w:style w:type="paragraph" w:styleId="Style28">
    <w:name w:val="Обычный (веб)"/>
    <w:basedOn w:val="Normal"/>
    <w:qFormat/>
    <w:pPr>
      <w:widowControl/>
      <w:suppressAutoHyphens w:val="false"/>
      <w:autoSpaceDE w:val="true"/>
      <w:spacing w:before="0" w:after="150"/>
    </w:pPr>
    <w:rPr>
      <w:sz w:val="24"/>
      <w:szCs w:val="24"/>
    </w:rPr>
  </w:style>
  <w:style w:type="paragraph" w:styleId="21">
    <w:name w:val="Пункт_2"/>
    <w:basedOn w:val="Normal"/>
    <w:qFormat/>
    <w:pPr>
      <w:widowControl/>
      <w:tabs>
        <w:tab w:val="clear" w:pos="286"/>
        <w:tab w:val="left" w:pos="1134" w:leader="none"/>
      </w:tabs>
      <w:suppressAutoHyphens w:val="false"/>
      <w:autoSpaceDE w:val="true"/>
      <w:spacing w:lineRule="auto" w:line="360"/>
      <w:ind w:left="1134" w:right="0" w:hanging="1133"/>
      <w:jc w:val="both"/>
    </w:pPr>
    <w:rPr>
      <w:sz w:val="28"/>
    </w:rPr>
  </w:style>
  <w:style w:type="paragraph" w:styleId="3">
    <w:name w:val="Пункт_3"/>
    <w:basedOn w:val="21"/>
    <w:qFormat/>
    <w:pPr>
      <w:tabs>
        <w:tab w:val="clear" w:pos="1134"/>
        <w:tab w:val="left" w:pos="1694" w:leader="none"/>
      </w:tabs>
      <w:suppressAutoHyphens w:val="false"/>
      <w:ind w:left="1694" w:right="0" w:hanging="0"/>
    </w:pPr>
    <w:rPr/>
  </w:style>
  <w:style w:type="paragraph" w:styleId="4">
    <w:name w:val="Пункт_4"/>
    <w:basedOn w:val="3"/>
    <w:qFormat/>
    <w:pPr>
      <w:tabs>
        <w:tab w:val="clear" w:pos="1694"/>
        <w:tab w:val="left" w:pos="1134" w:leader="none"/>
      </w:tabs>
      <w:suppressAutoHyphens w:val="false"/>
      <w:ind w:left="1134" w:right="0" w:hanging="1134"/>
    </w:pPr>
    <w:rPr/>
  </w:style>
  <w:style w:type="paragraph" w:styleId="5ABCD">
    <w:name w:val="Пункт_5_ABCD"/>
    <w:basedOn w:val="Normal"/>
    <w:qFormat/>
    <w:pPr>
      <w:widowControl/>
      <w:tabs>
        <w:tab w:val="clear" w:pos="286"/>
        <w:tab w:val="left" w:pos="1701" w:leader="none"/>
      </w:tabs>
      <w:suppressAutoHyphens w:val="false"/>
      <w:autoSpaceDE w:val="true"/>
      <w:spacing w:lineRule="auto" w:line="360"/>
      <w:ind w:left="1701" w:right="0" w:hanging="567"/>
      <w:jc w:val="both"/>
    </w:pPr>
    <w:rPr>
      <w:sz w:val="28"/>
    </w:rPr>
  </w:style>
  <w:style w:type="paragraph" w:styleId="12">
    <w:name w:val="Пункт_1"/>
    <w:basedOn w:val="Normal"/>
    <w:qFormat/>
    <w:pPr>
      <w:keepNext w:val="true"/>
      <w:widowControl/>
      <w:numPr>
        <w:ilvl w:val="0"/>
        <w:numId w:val="0"/>
      </w:numPr>
      <w:tabs>
        <w:tab w:val="clear" w:pos="286"/>
        <w:tab w:val="left" w:pos="568" w:leader="none"/>
      </w:tabs>
      <w:suppressAutoHyphens w:val="false"/>
      <w:autoSpaceDE w:val="true"/>
      <w:spacing w:before="480" w:after="240"/>
      <w:ind w:left="567" w:right="0" w:hanging="567"/>
      <w:jc w:val="center"/>
      <w:outlineLvl w:val="0"/>
    </w:pPr>
    <w:rPr>
      <w:rFonts w:ascii="Arial" w:hAnsi="Arial" w:eastAsia="Arial" w:cs="Arial"/>
      <w:b/>
      <w:sz w:val="32"/>
      <w:szCs w:val="28"/>
    </w:rPr>
  </w:style>
  <w:style w:type="paragraph" w:styleId="Style29">
    <w:name w:val="Колонтитул"/>
    <w:basedOn w:val="Normal"/>
    <w:qFormat/>
    <w:pPr>
      <w:suppressAutoHyphens w:val="false"/>
    </w:pPr>
    <w:rPr/>
  </w:style>
  <w:style w:type="paragraph" w:styleId="Header">
    <w:name w:val="Header"/>
    <w:basedOn w:val="Normal"/>
    <w:pPr>
      <w:tabs>
        <w:tab w:val="clear" w:pos="286"/>
        <w:tab w:val="center" w:pos="4677" w:leader="none"/>
        <w:tab w:val="right" w:pos="9355" w:leader="none"/>
      </w:tabs>
      <w:suppressAutoHyphens w:val="false"/>
    </w:pPr>
    <w:rPr/>
  </w:style>
  <w:style w:type="paragraph" w:styleId="Footer">
    <w:name w:val="Footer"/>
    <w:basedOn w:val="Normal"/>
    <w:pPr>
      <w:tabs>
        <w:tab w:val="clear" w:pos="286"/>
        <w:tab w:val="center" w:pos="4677" w:leader="none"/>
        <w:tab w:val="right" w:pos="9355" w:leader="none"/>
      </w:tabs>
      <w:suppressAutoHyphens w:val="false"/>
    </w:pPr>
    <w:rPr/>
  </w:style>
  <w:style w:type="paragraph" w:styleId="BodyTextIndent">
    <w:name w:val="Body Text Indent"/>
    <w:basedOn w:val="Normal"/>
    <w:pPr>
      <w:tabs>
        <w:tab w:val="clear" w:pos="286"/>
      </w:tabs>
      <w:suppressAutoHyphens w:val="false"/>
      <w:spacing w:before="0" w:after="120"/>
      <w:ind w:left="283" w:right="0" w:hanging="0"/>
    </w:pPr>
    <w:rPr/>
  </w:style>
  <w:style w:type="paragraph" w:styleId="Style30">
    <w:name w:val="Текст примечания"/>
    <w:basedOn w:val="Normal"/>
    <w:qFormat/>
    <w:pPr>
      <w:suppressAutoHyphens w:val="false"/>
    </w:pPr>
    <w:rPr/>
  </w:style>
  <w:style w:type="paragraph" w:styleId="Style31">
    <w:name w:val="Тема примечания"/>
    <w:basedOn w:val="Style30"/>
    <w:next w:val="Style30"/>
    <w:qFormat/>
    <w:pPr>
      <w:widowControl/>
      <w:suppressAutoHyphens w:val="false"/>
      <w:autoSpaceDE w:val="true"/>
      <w:spacing w:lineRule="auto" w:line="360"/>
      <w:ind w:left="0" w:right="0" w:firstLine="567"/>
      <w:jc w:val="both"/>
    </w:pPr>
    <w:rPr>
      <w:b/>
      <w:bCs/>
    </w:rPr>
  </w:style>
  <w:style w:type="paragraph" w:styleId="31">
    <w:name w:val="заголовок 3"/>
    <w:basedOn w:val="Normal"/>
    <w:next w:val="Normal"/>
    <w:qFormat/>
    <w:pPr>
      <w:keepNext w:val="true"/>
      <w:widowControl/>
      <w:numPr>
        <w:ilvl w:val="0"/>
        <w:numId w:val="0"/>
      </w:numPr>
      <w:suppressAutoHyphens w:val="false"/>
      <w:spacing w:lineRule="auto" w:line="360" w:before="120" w:after="0"/>
      <w:ind w:left="0" w:right="0" w:firstLine="720"/>
      <w:jc w:val="center"/>
      <w:outlineLvl w:val="2"/>
    </w:pPr>
    <w:rPr>
      <w:szCs w:val="24"/>
    </w:rPr>
  </w:style>
  <w:style w:type="paragraph" w:styleId="Style32">
    <w:name w:val="Обычный+ без отступа"/>
    <w:basedOn w:val="Normal"/>
    <w:qFormat/>
    <w:pPr>
      <w:widowControl/>
      <w:numPr>
        <w:ilvl w:val="0"/>
        <w:numId w:val="2"/>
      </w:numPr>
      <w:suppressAutoHyphens w:val="false"/>
      <w:spacing w:lineRule="auto" w:line="360" w:before="120" w:after="0"/>
      <w:jc w:val="both"/>
    </w:pPr>
    <w:rPr>
      <w:rFonts w:eastAsia="MS Mincho"/>
      <w:sz w:val="28"/>
      <w:szCs w:val="28"/>
    </w:rPr>
  </w:style>
  <w:style w:type="paragraph" w:styleId="Style33">
    <w:name w:val="Текст выноски"/>
    <w:basedOn w:val="Normal"/>
    <w:qFormat/>
    <w:pPr>
      <w:suppressAutoHyphens w:val="false"/>
    </w:pPr>
    <w:rPr>
      <w:rFonts w:ascii="Tahoma" w:hAnsi="Tahoma" w:eastAsia="Tahoma" w:cs="Tahoma"/>
      <w:sz w:val="16"/>
      <w:szCs w:val="16"/>
    </w:rPr>
  </w:style>
  <w:style w:type="paragraph" w:styleId="TOC1">
    <w:name w:val="TOC 1"/>
    <w:basedOn w:val="Normal"/>
    <w:next w:val="Normal"/>
    <w:pPr>
      <w:suppressAutoHyphens w:val="false"/>
      <w:spacing w:before="120" w:after="0"/>
    </w:pPr>
    <w:rPr>
      <w:b/>
      <w:bCs/>
      <w:i/>
      <w:iCs/>
      <w:sz w:val="24"/>
      <w:szCs w:val="28"/>
    </w:rPr>
  </w:style>
  <w:style w:type="paragraph" w:styleId="TOC2">
    <w:name w:val="TOC 2"/>
    <w:basedOn w:val="Normal"/>
    <w:next w:val="Normal"/>
    <w:pPr>
      <w:tabs>
        <w:tab w:val="clear" w:pos="286"/>
      </w:tabs>
      <w:suppressAutoHyphens w:val="false"/>
      <w:spacing w:before="120" w:after="0"/>
      <w:ind w:left="200" w:right="0" w:hanging="0"/>
    </w:pPr>
    <w:rPr>
      <w:b/>
      <w:bCs/>
      <w:sz w:val="22"/>
      <w:szCs w:val="26"/>
    </w:rPr>
  </w:style>
  <w:style w:type="paragraph" w:styleId="TOC3">
    <w:name w:val="TOC 3"/>
    <w:basedOn w:val="Normal"/>
    <w:next w:val="Normal"/>
    <w:pPr>
      <w:tabs>
        <w:tab w:val="clear" w:pos="286"/>
      </w:tabs>
      <w:suppressAutoHyphens w:val="false"/>
      <w:ind w:left="400" w:right="0" w:hanging="0"/>
    </w:pPr>
    <w:rPr>
      <w:szCs w:val="24"/>
    </w:rPr>
  </w:style>
  <w:style w:type="paragraph" w:styleId="TOC4">
    <w:name w:val="TOC 4"/>
    <w:basedOn w:val="Normal"/>
    <w:next w:val="Normal"/>
    <w:pPr>
      <w:tabs>
        <w:tab w:val="clear" w:pos="286"/>
      </w:tabs>
      <w:suppressAutoHyphens w:val="false"/>
      <w:ind w:left="600" w:right="0" w:hanging="0"/>
    </w:pPr>
    <w:rPr>
      <w:szCs w:val="24"/>
    </w:rPr>
  </w:style>
  <w:style w:type="paragraph" w:styleId="TOC5">
    <w:name w:val="TOC 5"/>
    <w:basedOn w:val="Normal"/>
    <w:next w:val="Normal"/>
    <w:pPr>
      <w:tabs>
        <w:tab w:val="clear" w:pos="286"/>
      </w:tabs>
      <w:suppressAutoHyphens w:val="false"/>
      <w:ind w:left="800" w:right="0" w:hanging="0"/>
    </w:pPr>
    <w:rPr>
      <w:szCs w:val="24"/>
    </w:rPr>
  </w:style>
  <w:style w:type="paragraph" w:styleId="TOC6">
    <w:name w:val="TOC 6"/>
    <w:basedOn w:val="Normal"/>
    <w:next w:val="Normal"/>
    <w:pPr>
      <w:tabs>
        <w:tab w:val="clear" w:pos="286"/>
      </w:tabs>
      <w:suppressAutoHyphens w:val="false"/>
      <w:ind w:left="1000" w:right="0" w:hanging="0"/>
    </w:pPr>
    <w:rPr>
      <w:szCs w:val="24"/>
    </w:rPr>
  </w:style>
  <w:style w:type="paragraph" w:styleId="TOC7">
    <w:name w:val="TOC 7"/>
    <w:basedOn w:val="Normal"/>
    <w:next w:val="Normal"/>
    <w:pPr>
      <w:tabs>
        <w:tab w:val="clear" w:pos="286"/>
      </w:tabs>
      <w:suppressAutoHyphens w:val="false"/>
      <w:ind w:left="1200" w:right="0" w:hanging="0"/>
    </w:pPr>
    <w:rPr>
      <w:szCs w:val="24"/>
    </w:rPr>
  </w:style>
  <w:style w:type="paragraph" w:styleId="TOC8">
    <w:name w:val="TOC 8"/>
    <w:basedOn w:val="Normal"/>
    <w:next w:val="Normal"/>
    <w:pPr>
      <w:tabs>
        <w:tab w:val="clear" w:pos="286"/>
      </w:tabs>
      <w:suppressAutoHyphens w:val="false"/>
      <w:ind w:left="1400" w:right="0" w:hanging="0"/>
    </w:pPr>
    <w:rPr>
      <w:szCs w:val="24"/>
    </w:rPr>
  </w:style>
  <w:style w:type="paragraph" w:styleId="TOC9">
    <w:name w:val="TOC 9"/>
    <w:basedOn w:val="Normal"/>
    <w:next w:val="Normal"/>
    <w:pPr>
      <w:tabs>
        <w:tab w:val="clear" w:pos="286"/>
      </w:tabs>
      <w:suppressAutoHyphens w:val="false"/>
      <w:ind w:left="1600" w:right="0" w:hanging="0"/>
    </w:pPr>
    <w:rPr>
      <w:szCs w:val="24"/>
    </w:rPr>
  </w:style>
  <w:style w:type="paragraph" w:styleId="22">
    <w:name w:val="Основной текст 2"/>
    <w:basedOn w:val="Normal"/>
    <w:qFormat/>
    <w:pPr>
      <w:suppressAutoHyphens w:val="false"/>
      <w:spacing w:lineRule="auto" w:line="480" w:before="0" w:after="120"/>
    </w:pPr>
    <w:rPr/>
  </w:style>
  <w:style w:type="paragraph" w:styleId="Style34">
    <w:name w:val="Нумерованный список"/>
    <w:basedOn w:val="Normal"/>
    <w:qFormat/>
    <w:pPr>
      <w:widowControl/>
      <w:suppressAutoHyphens w:val="false"/>
      <w:spacing w:lineRule="auto" w:line="360" w:before="60" w:after="0"/>
      <w:jc w:val="both"/>
    </w:pPr>
    <w:rPr>
      <w:sz w:val="28"/>
      <w:szCs w:val="24"/>
    </w:rPr>
  </w:style>
  <w:style w:type="paragraph" w:styleId="Style35">
    <w:name w:val="Абзац списка"/>
    <w:basedOn w:val="Normal"/>
    <w:qFormat/>
    <w:pPr>
      <w:tabs>
        <w:tab w:val="clear" w:pos="286"/>
      </w:tabs>
      <w:suppressAutoHyphens w:val="false"/>
      <w:ind w:left="720" w:right="0" w:hanging="0"/>
    </w:pPr>
    <w:rPr>
      <w:rFonts w:eastAsia="Calibri"/>
      <w:sz w:val="24"/>
      <w:szCs w:val="24"/>
    </w:rPr>
  </w:style>
  <w:style w:type="paragraph" w:styleId="HEADERTEXT">
    <w:name w:val=".HEADERTEXT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2B4279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bidi="ar-SA" w:val="ru-RU" w:eastAsia="zh-CN"/>
    </w:rPr>
  </w:style>
  <w:style w:type="paragraph" w:styleId="EndnoteText">
    <w:name w:val="Endnote Text"/>
    <w:basedOn w:val="Normal"/>
    <w:pPr>
      <w:suppressAutoHyphens w:val="false"/>
    </w:pPr>
    <w:rPr/>
  </w:style>
  <w:style w:type="paragraph" w:styleId="13">
    <w:name w:val="Обычный1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420" w:before="460" w:after="0"/>
      <w:ind w:left="0" w:right="0" w:firstLine="720"/>
      <w:jc w:val="left"/>
      <w:textAlignment w:val="baseline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8"/>
      <w:sz w:val="28"/>
      <w:szCs w:val="20"/>
      <w:u w:val="none"/>
      <w:shd w:fill="auto" w:val="clear"/>
      <w:vertAlign w:val="baseline"/>
      <w:em w:val="none"/>
      <w:lang w:bidi="ar-SA" w:val="ru-RU" w:eastAsia="zh-CN"/>
    </w:rPr>
  </w:style>
  <w:style w:type="paragraph" w:styleId="211">
    <w:name w:val="Основной текст 21"/>
    <w:basedOn w:val="Normal"/>
    <w:qFormat/>
    <w:pPr>
      <w:widowControl/>
      <w:suppressAutoHyphens w:val="true"/>
      <w:autoSpaceDE w:val="true"/>
    </w:pPr>
    <w:rPr>
      <w:sz w:val="22"/>
    </w:rPr>
  </w:style>
  <w:style w:type="paragraph" w:styleId="23">
    <w:name w:val="Основной текст с отступом 2"/>
    <w:basedOn w:val="Normal"/>
    <w:qFormat/>
    <w:pPr>
      <w:tabs>
        <w:tab w:val="clear" w:pos="286"/>
      </w:tabs>
      <w:suppressAutoHyphens w:val="false"/>
      <w:spacing w:lineRule="auto" w:line="480" w:before="0" w:after="120"/>
      <w:ind w:left="283" w:right="0" w:hanging="0"/>
    </w:pPr>
    <w:rPr/>
  </w:style>
  <w:style w:type="paragraph" w:styleId="Style36">
    <w:name w:val="Содержимое таблицы"/>
    <w:basedOn w:val="Normal"/>
    <w:qFormat/>
    <w:pPr>
      <w:suppressLineNumbers/>
      <w:suppressAutoHyphens w:val="false"/>
    </w:pPr>
    <w:rPr/>
  </w:style>
  <w:style w:type="paragraph" w:styleId="Style37">
    <w:name w:val="Заголовок таблицы"/>
    <w:basedOn w:val="Style36"/>
    <w:qFormat/>
    <w:pPr>
      <w:suppressAutoHyphens w:val="false"/>
      <w:jc w:val="center"/>
    </w:pPr>
    <w:rPr>
      <w:b/>
      <w:bCs/>
    </w:rPr>
  </w:style>
  <w:style w:type="paragraph" w:styleId="311">
    <w:name w:val="Основной текст с отступом 31"/>
    <w:basedOn w:val="Normal"/>
    <w:qFormat/>
    <w:pPr>
      <w:suppressAutoHyphens w:val="true"/>
      <w:ind w:left="0" w:right="0" w:firstLine="708"/>
    </w:pPr>
    <w:rPr>
      <w:lang w:eastAsia="ar-SA"/>
    </w:rPr>
  </w:style>
  <w:style w:type="paragraph" w:styleId="Style38">
    <w:name w:val="Содержимое врезки"/>
    <w:basedOn w:val="Normal"/>
    <w:qFormat/>
    <w:pPr>
      <w:suppressAutoHyphens w:val="false"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header" Target="header1.xml"/><Relationship Id="rId6" Type="http://schemas.openxmlformats.org/officeDocument/2006/relationships/image" Target="media/image4.jpeg"/><Relationship Id="rId7" Type="http://schemas.openxmlformats.org/officeDocument/2006/relationships/image" Target="media/image5.jpeg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header" Target="header4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3616</TotalTime>
  <Application>AlterOffice/2025.3.1.0$Linux_X86_64 LibreOffice_project/431cd1b79110582f53535c95ed0a2449aadc8bf9</Application>
  <AppVersion>15.0000</AppVersion>
  <Pages>28</Pages>
  <Words>6583</Words>
  <Characters>43669</Characters>
  <CharactersWithSpaces>49845</CharactersWithSpaces>
  <Paragraphs>706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2025-03-31T06:50:00Z</dcterms:created>
  <dc:creator>okzt</dc:creator>
  <dc:description/>
  <dc:language>ru-RU</dc:language>
  <cp:lastModifiedBy>fedotov_iv</cp:lastModifiedBy>
  <dcterms:modified xsi:type="dcterms:W3CDTF">2026-09-25T11:09:12Z</dcterms:modified>
  <cp:revision>57</cp:revision>
  <dc:subject/>
  <dc:title>5</dc:title>
</cp:coreProperties>
</file>