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spacing w:before="0"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продукции на поставку МТР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ОКПД 2 27.51.26.110 Поставка электрических конвекторов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/>
            </w:rPr>
            <w:fldChar w:fldCharType="separate"/>
          </w:r>
          <w:hyperlink w:anchor="_Toc150939782">
            <w:r>
              <w:rPr>
                <w:webHidden/>
                <w:rStyle w:val="Style15"/>
                <w:rFonts w:eastAsia="Calibri"/>
                <w:vanish w:val="false"/>
              </w:rPr>
              <w:t>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3">
            <w:r>
              <w:rPr>
                <w:webHidden/>
                <w:rStyle w:val="Style15"/>
                <w:rFonts w:eastAsia="Calibri"/>
                <w:iCs/>
                <w:vanish w:val="false"/>
              </w:rPr>
              <w:t>1.1.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4">
            <w:r>
              <w:rPr>
                <w:webHidden/>
                <w:rStyle w:val="Style15"/>
                <w:rFonts w:eastAsia="Calibri"/>
                <w:iCs/>
                <w:vanish w:val="false"/>
              </w:rPr>
              <w:t>1.2.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85">
            <w:r>
              <w:rPr>
                <w:webHidden/>
                <w:rStyle w:val="Style15"/>
                <w:rFonts w:eastAsia="Calibri"/>
                <w:vanish w:val="false"/>
              </w:rPr>
              <w:t>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6">
            <w:r>
              <w:rPr>
                <w:webHidden/>
                <w:rStyle w:val="Style15"/>
                <w:rFonts w:eastAsia="Calibri"/>
                <w:iCs/>
                <w:vanish w:val="false"/>
              </w:rPr>
              <w:t>2.1.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7">
            <w:r>
              <w:rPr>
                <w:webHidden/>
                <w:rStyle w:val="Style15"/>
                <w:rFonts w:eastAsia="Calibri"/>
                <w:vanish w:val="false"/>
              </w:rPr>
              <w:t>2.1.1.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88">
            <w:r>
              <w:rPr>
                <w:webHidden/>
                <w:rStyle w:val="Style15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  <w:lang w:val="en-US"/>
            </w:rPr>
          </w:pPr>
          <w:hyperlink w:anchor="_Toc150939789">
            <w:r>
              <w:rPr>
                <w:webHidden/>
                <w:rStyle w:val="Style15"/>
                <w:rFonts w:eastAsia="Calibri"/>
                <w:vanish w:val="false"/>
              </w:rPr>
              <w:t>2.1.2.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</w:rPr>
              <w:tab/>
            </w:r>
          </w:hyperlink>
          <w:r>
            <w:rPr>
              <w:lang w:val="en-US"/>
            </w:rPr>
            <w:t>3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  <w:lang w:val="en-US"/>
            </w:rPr>
          </w:pPr>
          <w:hyperlink w:anchor="_Toc150939790">
            <w:r>
              <w:rPr>
                <w:webHidden/>
                <w:rStyle w:val="Style15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rStyle w:val="Style15"/>
              </w:rPr>
              <w:tab/>
            </w:r>
          </w:hyperlink>
          <w:r>
            <w:rPr>
              <w:lang w:val="en-US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  <w:lang w:val="en-US"/>
            </w:rPr>
          </w:pPr>
          <w:hyperlink w:anchor="_Toc150939791">
            <w:r>
              <w:rPr>
                <w:webHidden/>
                <w:rStyle w:val="Style15"/>
                <w:rFonts w:eastAsia="Calibri"/>
                <w:iCs/>
                <w:vanish w:val="false"/>
              </w:rPr>
              <w:t>2.2.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качеству продукции</w:t>
            </w:r>
            <w:r>
              <w:rPr>
                <w:rStyle w:val="Style15"/>
              </w:rPr>
              <w:tab/>
            </w:r>
          </w:hyperlink>
          <w:r>
            <w:rPr>
              <w:lang w:val="en-US"/>
            </w:rPr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  <w:lang w:val="en-US"/>
            </w:rPr>
          </w:pPr>
          <w:hyperlink w:anchor="_Toc150939792">
            <w:r>
              <w:rPr>
                <w:webHidden/>
                <w:rStyle w:val="Style15"/>
                <w:rFonts w:eastAsia="Calibri"/>
                <w:vanish w:val="false"/>
              </w:rPr>
              <w:t>Таблица 3. Требования к продукции</w:t>
            </w:r>
            <w:r>
              <w:rPr>
                <w:rStyle w:val="Style15"/>
              </w:rPr>
              <w:tab/>
            </w:r>
          </w:hyperlink>
          <w:r>
            <w:rPr>
              <w:lang w:val="en-US"/>
            </w:rPr>
            <w:t>4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93">
            <w:r>
              <w:rPr>
                <w:webHidden/>
                <w:rStyle w:val="Style15"/>
                <w:rFonts w:eastAsia="Calibri"/>
                <w:vanish w:val="false"/>
              </w:rPr>
              <w:t>3.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Style15"/>
              </w:rPr>
              <w:tab/>
            </w:r>
          </w:hyperlink>
          <w:r>
            <w:rPr>
              <w:sz w:val="20"/>
              <w:szCs w:val="20"/>
              <w:lang w:val="en-US"/>
            </w:rPr>
            <w:t>6</w:t>
          </w:r>
          <w:r>
            <w:rPr>
              <w:sz w:val="20"/>
              <w:szCs w:val="20"/>
              <w:lang w:val="en-US"/>
            </w:rPr>
            <w:fldChar w:fldCharType="end"/>
          </w:r>
        </w:p>
      </w:sdtContent>
    </w:sdt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18"/>
        </w:numPr>
        <w:rPr/>
      </w:pPr>
      <w:bookmarkStart w:id="0" w:name="_Toc124846884"/>
      <w:r>
        <w:rPr>
          <w:iCs/>
        </w:rPr>
        <w:t>Общие</w:t>
      </w:r>
      <w:r>
        <w:rPr/>
        <w:t xml:space="preserve"> сведения</w:t>
      </w:r>
      <w:bookmarkEnd w:id="0"/>
    </w:p>
    <w:p>
      <w:pPr>
        <w:pStyle w:val="Heading4"/>
        <w:numPr>
          <w:ilvl w:val="1"/>
          <w:numId w:val="19"/>
        </w:numPr>
        <w:ind w:left="709" w:hanging="709"/>
        <w:rPr/>
      </w:pPr>
      <w:bookmarkStart w:id="1" w:name="_Toc75446568"/>
      <w:bookmarkStart w:id="2" w:name="_Toc46743506"/>
      <w:r>
        <w:rPr/>
        <w:t>Наименование закупаемой продукции</w:t>
      </w:r>
      <w:bookmarkEnd w:id="1"/>
      <w:bookmarkEnd w:id="2"/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ОКПД 2 27.51.26.110 Поставка электрических конвекторов для нужд Воткинского филиала.</w:t>
      </w:r>
    </w:p>
    <w:p>
      <w:pPr>
        <w:pStyle w:val="Heading4"/>
        <w:numPr>
          <w:ilvl w:val="1"/>
          <w:numId w:val="20"/>
        </w:numPr>
        <w:ind w:left="709" w:hanging="709"/>
        <w:rPr/>
      </w:pPr>
      <w:bookmarkStart w:id="3" w:name="_Toc75446569"/>
      <w:bookmarkStart w:id="4" w:name="_Toc46743507"/>
      <w:r>
        <w:rPr/>
        <w:t xml:space="preserve">Цель </w:t>
      </w:r>
      <w:bookmarkEnd w:id="4"/>
      <w:r>
        <w:rPr/>
        <w:t xml:space="preserve">использования закупаемой продукции </w:t>
      </w:r>
      <w:bookmarkEnd w:id="3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договора № 4-РЕМ-2023-ВотГЭС от 31.10.2023 «Капитальный и текущий ремонт оборудования, зданий, сооружений филиала ПАО «РусГидро» – «Воткинская ГЭС»», заключенный между филиалом ПАО “РусГидро”-“Воткинская ГЭС” и Воткинским филиалом АО «Гидроремонт-ВКК” в г. Чайковский.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Heading1"/>
        <w:numPr>
          <w:ilvl w:val="0"/>
          <w:numId w:val="21"/>
        </w:numPr>
        <w:ind w:left="709" w:hanging="709"/>
        <w:rPr>
          <w:caps/>
          <w:lang w:val="ru-RU"/>
        </w:rPr>
      </w:pPr>
      <w:bookmarkStart w:id="5" w:name="_Toc124846885"/>
      <w:bookmarkStart w:id="6" w:name="_Toc75446573"/>
      <w:bookmarkStart w:id="7" w:name="_Toc51339693"/>
      <w:bookmarkStart w:id="8" w:name="_Toc50125126"/>
      <w:bookmarkStart w:id="9" w:name="_Toc46743510"/>
      <w:bookmarkEnd w:id="8"/>
      <w:bookmarkEnd w:id="9"/>
      <w:r>
        <w:rPr/>
        <w:t>Требования к продукции</w:t>
      </w:r>
      <w:bookmarkEnd w:id="5"/>
      <w:bookmarkEnd w:id="6"/>
      <w:bookmarkEnd w:id="7"/>
    </w:p>
    <w:p>
      <w:pPr>
        <w:pStyle w:val="Heading4"/>
        <w:numPr>
          <w:ilvl w:val="1"/>
          <w:numId w:val="22"/>
        </w:numPr>
        <w:ind w:left="709" w:hanging="709"/>
        <w:rPr/>
      </w:pPr>
      <w:bookmarkStart w:id="1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>
      <w:pPr>
        <w:pStyle w:val="Heading3"/>
        <w:numPr>
          <w:ilvl w:val="2"/>
          <w:numId w:val="23"/>
        </w:numPr>
        <w:ind w:left="709" w:hanging="709"/>
        <w:rPr/>
      </w:pPr>
      <w:bookmarkStart w:id="11" w:name="_Toc124846886"/>
      <w:bookmarkStart w:id="12" w:name="_Toc75446575"/>
      <w:r>
        <w:rPr/>
        <w:t>Перечень и объем закупаемой продукции</w:t>
      </w:r>
      <w:bookmarkEnd w:id="11"/>
      <w:bookmarkEnd w:id="12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3" w:name="_Toc124846887"/>
      <w:bookmarkStart w:id="14" w:name="_Toc124591881"/>
      <w:bookmarkStart w:id="15" w:name="_Toc124591777"/>
      <w:bookmarkStart w:id="16" w:name="_Toc75446576"/>
      <w:bookmarkStart w:id="17" w:name="_Toc51339695"/>
      <w:r>
        <w:rPr>
          <w:sz w:val="24"/>
          <w:szCs w:val="24"/>
        </w:rPr>
        <w:t xml:space="preserve">Таблица 1.1 Перечень </w:t>
      </w:r>
      <w:bookmarkEnd w:id="17"/>
      <w:r>
        <w:rPr>
          <w:sz w:val="24"/>
          <w:szCs w:val="24"/>
        </w:rPr>
        <w:t>и объем закупаемой продукции</w:t>
      </w:r>
      <w:bookmarkEnd w:id="13"/>
      <w:bookmarkEnd w:id="14"/>
      <w:bookmarkEnd w:id="15"/>
      <w:bookmarkEnd w:id="16"/>
    </w:p>
    <w:tbl>
      <w:tblPr>
        <w:tblW w:w="9527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6"/>
        <w:gridCol w:w="6661"/>
        <w:gridCol w:w="1283"/>
        <w:gridCol w:w="986"/>
      </w:tblGrid>
      <w:tr>
        <w:trPr>
          <w:trHeight w:val="64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8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Кол-во</w:t>
            </w:r>
          </w:p>
        </w:tc>
      </w:tr>
      <w:tr>
        <w:trPr>
          <w:trHeight w:val="16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Конвектор электрический 2кВт напольный/настенный EPK4590M20 Ivigo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</w:tr>
      <w:tr>
        <w:trPr>
          <w:trHeight w:val="32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Конвектор электрический 1.5кВт напольный/настенный EPK4570M15 Ivigo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>
        <w:trPr>
          <w:trHeight w:val="321" w:hRule="atLeast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Конвектор электрический 1кВт напольный/настенный EPK4570M10 Ivigo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321" w:hRule="atLeast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Конвектор электрический 0.5кВт напольный/настенный EPK4550M05 Ivigo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</w:tbl>
    <w:p>
      <w:pPr>
        <w:pStyle w:val="Heading3"/>
        <w:numPr>
          <w:ilvl w:val="2"/>
          <w:numId w:val="24"/>
        </w:numPr>
        <w:ind w:left="709" w:hanging="709"/>
        <w:rPr/>
      </w:pPr>
      <w:bookmarkStart w:id="19" w:name="_Toc124846888"/>
      <w:bookmarkStart w:id="20" w:name="_Toc51339696"/>
      <w:r>
        <w:rPr/>
        <w:t xml:space="preserve">Требования </w:t>
      </w:r>
      <w:bookmarkEnd w:id="20"/>
      <w:r>
        <w:rPr/>
        <w:t>к срокам поставки продукции</w:t>
      </w:r>
      <w:bookmarkEnd w:id="19"/>
      <w:r>
        <w:rPr/>
        <w:t xml:space="preserve"> 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1" w:name="_Toc75446579"/>
      <w:bookmarkStart w:id="22" w:name="_Toc124591779"/>
      <w:bookmarkStart w:id="23" w:name="_Toc124591883"/>
      <w:bookmarkStart w:id="24" w:name="_Toc124846889"/>
      <w:bookmarkStart w:id="25" w:name="_Toc50125127"/>
      <w:bookmarkStart w:id="26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7" w:name="_Hlk50465284"/>
      <w:r>
        <w:rPr>
          <w:sz w:val="24"/>
          <w:szCs w:val="24"/>
        </w:rPr>
        <w:t xml:space="preserve">Требования по срокам </w:t>
      </w:r>
      <w:bookmarkEnd w:id="25"/>
      <w:bookmarkEnd w:id="26"/>
      <w:bookmarkEnd w:id="27"/>
      <w:r>
        <w:rPr>
          <w:sz w:val="24"/>
          <w:szCs w:val="24"/>
          <w:lang w:val="ru-RU"/>
        </w:rPr>
        <w:t>поставки продукции</w:t>
      </w:r>
      <w:bookmarkEnd w:id="21"/>
      <w:bookmarkEnd w:id="22"/>
      <w:bookmarkEnd w:id="23"/>
      <w:bookmarkEnd w:id="24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6"/>
        <w:gridCol w:w="3989"/>
        <w:gridCol w:w="2387"/>
        <w:gridCol w:w="2698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>
        <w:trPr>
          <w:trHeight w:val="13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ОКПД 2 27.51.26.110 Поставка электрических конвекторов д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ля нужд Воткинского филиала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01.02.2027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26.02.2027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widowControl/>
        <w:suppressAutoHyphens w:val="true"/>
        <w:bidi w:val="0"/>
        <w:spacing w:before="0" w:after="0"/>
        <w:ind w:left="0" w:righ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>* Конкретные даты поставки продукции установлены на основании сроков выполнения работ в целях исполнения доходного договора, указанного в п.1.2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  <w:t>2.2.</w:t>
        <w:tab/>
        <w:t>Требования к качеству продукции.</w:t>
      </w:r>
    </w:p>
    <w:p>
      <w:pPr>
        <w:pStyle w:val="Normal"/>
        <w:spacing w:lineRule="auto" w:line="360"/>
        <w:rPr>
          <w:b/>
          <w:sz w:val="24"/>
        </w:rPr>
      </w:pPr>
      <w:bookmarkStart w:id="28" w:name="_Toc75446582"/>
      <w:r>
        <w:rPr>
          <w:b/>
          <w:sz w:val="24"/>
        </w:rPr>
        <w:t>Таблица 3 Требования к продукции</w:t>
      </w:r>
      <w:bookmarkEnd w:id="28"/>
      <w:r>
        <w:rPr>
          <w:b/>
          <w:sz w:val="24"/>
        </w:rPr>
        <w:t>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b/>
          <w:sz w:val="24"/>
        </w:rPr>
        <w:t xml:space="preserve">Наименование продукции: </w:t>
      </w:r>
      <w:r>
        <w:rPr>
          <w:b w:val="false"/>
          <w:bCs w:val="false"/>
          <w:sz w:val="24"/>
          <w:szCs w:val="24"/>
        </w:rPr>
        <w:t xml:space="preserve">ОКПД 2 27.51.26.110 Поставка электрических конвекторов </w:t>
      </w:r>
      <w:r>
        <w:rPr>
          <w:b w:val="false"/>
          <w:bCs w:val="false"/>
          <w:sz w:val="24"/>
        </w:rPr>
        <w:t>д</w:t>
      </w:r>
      <w:r>
        <w:rPr>
          <w:sz w:val="24"/>
        </w:rPr>
        <w:t>ля нужд Воткинского филиала.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tbl>
      <w:tblPr>
        <w:tblStyle w:val="affff9"/>
        <w:tblW w:w="148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95"/>
        <w:gridCol w:w="855"/>
        <w:gridCol w:w="974"/>
        <w:gridCol w:w="297"/>
        <w:gridCol w:w="4603"/>
        <w:gridCol w:w="7159"/>
      </w:tblGrid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8" w:right="-14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7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7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2" w:hRule="atLeast"/>
        </w:trPr>
        <w:tc>
          <w:tcPr>
            <w:tcW w:w="995" w:type="dxa"/>
            <w:vMerge w:val="restart"/>
            <w:tcBorders>
              <w:top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bidi w:val="0"/>
              <w:spacing w:before="60" w:after="60"/>
              <w:ind w:left="-113" w:right="113" w:firstLine="17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п/п</w:t>
            </w:r>
          </w:p>
        </w:tc>
        <w:tc>
          <w:tcPr>
            <w:tcW w:w="587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продукции</w:t>
            </w:r>
          </w:p>
        </w:tc>
        <w:tc>
          <w:tcPr>
            <w:tcW w:w="71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Требования заказчика</w:t>
            </w:r>
          </w:p>
        </w:tc>
      </w:tr>
      <w:tr>
        <w:trPr>
          <w:trHeight w:val="20" w:hRule="atLeast"/>
        </w:trPr>
        <w:tc>
          <w:tcPr>
            <w:tcW w:w="995" w:type="dxa"/>
            <w:vMerge w:val="continue"/>
            <w:tcBorders>
              <w:top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5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74" w:type="dxa"/>
            <w:gridSpan w:val="3"/>
            <w:tcBorders/>
            <w:shd w:color="auto" w:fill="auto" w:val="clear"/>
            <w:vAlign w:val="center"/>
          </w:tcPr>
          <w:p>
            <w:pPr>
              <w:pStyle w:val="Style35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Конвектор электрический 2кВт напольный/настенный EPK4590M20 Ivigo</w:t>
            </w:r>
          </w:p>
        </w:tc>
        <w:tc>
          <w:tcPr>
            <w:tcW w:w="71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Термостат — механический; дисплей — нет; цвет — белый; комплектация — кронштейн, ножки; габариту (ШхВхГ) — 900х450х80мм; мощность — 2кВт.</w:t>
            </w:r>
          </w:p>
        </w:tc>
      </w:tr>
      <w:tr>
        <w:trPr>
          <w:trHeight w:val="20" w:hRule="atLeast"/>
        </w:trPr>
        <w:tc>
          <w:tcPr>
            <w:tcW w:w="995" w:type="dxa"/>
            <w:vMerge w:val="continue"/>
            <w:tcBorders>
              <w:top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5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/>
            </w:r>
          </w:p>
        </w:tc>
        <w:tc>
          <w:tcPr>
            <w:tcW w:w="5874" w:type="dxa"/>
            <w:gridSpan w:val="3"/>
            <w:tcBorders/>
            <w:shd w:color="auto" w:fill="auto" w:val="clear"/>
            <w:vAlign w:val="center"/>
          </w:tcPr>
          <w:p>
            <w:pPr>
              <w:pStyle w:val="Style35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Конвектор электрический 1.5кВт напольный/настенный EPK4570M15 Ivigo</w:t>
            </w:r>
          </w:p>
        </w:tc>
        <w:tc>
          <w:tcPr>
            <w:tcW w:w="71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Термостат — механический; дисплей — нет; цвет — белый; комплектация — кронштейн, ножки; габариту (ШхВхГ) — 700х450х80мм; мощность — 1,5кВт.</w:t>
            </w:r>
          </w:p>
        </w:tc>
      </w:tr>
      <w:tr>
        <w:trPr>
          <w:trHeight w:val="20" w:hRule="atLeast"/>
        </w:trPr>
        <w:tc>
          <w:tcPr>
            <w:tcW w:w="995" w:type="dxa"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/>
            </w:r>
          </w:p>
        </w:tc>
        <w:tc>
          <w:tcPr>
            <w:tcW w:w="5874" w:type="dxa"/>
            <w:gridSpan w:val="3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5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Конвектор электрический 1кВт напольный/настенный EPK4570M10 Ivigo</w:t>
            </w:r>
          </w:p>
        </w:tc>
        <w:tc>
          <w:tcPr>
            <w:tcW w:w="715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Термостат — механический; дисплей — нет; цвет — белый; комплектация — кронштейн, ножки; габариту (ШхВхГ) — 700х450х80мм; мощность — 1кВт.</w:t>
            </w:r>
          </w:p>
        </w:tc>
      </w:tr>
      <w:tr>
        <w:trPr>
          <w:trHeight w:val="20" w:hRule="atLeast"/>
        </w:trPr>
        <w:tc>
          <w:tcPr>
            <w:tcW w:w="995" w:type="dxa"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/>
            </w:r>
          </w:p>
        </w:tc>
        <w:tc>
          <w:tcPr>
            <w:tcW w:w="5874" w:type="dxa"/>
            <w:gridSpan w:val="3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5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Конвектор электрический 0.5кВт напольный/настенный EPK4550M05 Ivigo</w:t>
            </w:r>
          </w:p>
        </w:tc>
        <w:tc>
          <w:tcPr>
            <w:tcW w:w="715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Термостат — механический; дисплей — нет; цвет — белый; комплектация — кронштейн, ножки; габариту (ШхВхГ) — 500х450х80мм; мощность — 0,5кВт.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1176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Воткинский филиал АО «Гидроремонт-ВКК» в г. Чайковский, 617766, Пермский край, г. Чайковский, территория Воткинской ГЭС.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продукции осуществляется только в рабочие дни: понедельник - четверг с 8-30 до 10-30 и с 12-30 до 15-30, пятница с 8-30 до 10-30 и с 12-30 до 14-30 по местному времени.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таре и упаковке</w:t>
            </w:r>
          </w:p>
        </w:tc>
        <w:tc>
          <w:tcPr>
            <w:tcW w:w="1176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1176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117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руководства по монтажу и эксплуатации;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паспорта качества;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товарную накладную унифицированной формы ТОРГ-12 в 2 экз.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8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8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120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3.Требования к документации по ценообразованию на этапе закупки.</w:t>
      </w:r>
    </w:p>
    <w:p>
      <w:pPr>
        <w:pStyle w:val="ListParagraph"/>
        <w:spacing w:lineRule="auto" w:line="276" w:before="0" w:after="200"/>
        <w:contextualSpacing/>
        <w:rPr>
          <w:lang w:eastAsia="en-US"/>
        </w:rPr>
      </w:pPr>
      <w:r>
        <w:rPr>
          <w:lang w:eastAsia="en-US"/>
        </w:rPr>
        <w:t>3.1.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spacing w:lineRule="auto" w:line="276" w:before="0" w:after="200"/>
        <w:contextualSpacing/>
        <w:rPr>
          <w:lang w:eastAsia="en-US"/>
        </w:rPr>
      </w:pPr>
      <w:r>
        <w:rPr>
          <w:lang w:eastAsia="en-US"/>
        </w:rPr>
        <w:t>3.2.</w:t>
        <w:tab/>
        <w:t>Дополнительные документы по ценообразованию в состав заявки не включаются.</w:t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0"/>
    <w:lvlOverride w:ilvl="0">
      <w:startOverride w:val="1"/>
    </w:lvlOverride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63e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066da"/>
    <w:pPr>
      <w:keepNext w:val="true"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066da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Знак"/>
    <w:basedOn w:val="DefaultParagraphFont"/>
    <w:link w:val="PlainText"/>
    <w:uiPriority w:val="99"/>
    <w:semiHidden/>
    <w:qFormat/>
    <w:rsid w:val="007b286f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andard" w:customStyle="1">
    <w:name w:val="Standard"/>
    <w:qFormat/>
    <w:rsid w:val="002a3b60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Default" w:customStyle="1">
    <w:name w:val="Default"/>
    <w:qFormat/>
    <w:rsid w:val="0072001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000000"/>
      <w:kern w:val="0"/>
      <w:sz w:val="24"/>
      <w:szCs w:val="24"/>
      <w:lang w:val="ru-RU" w:eastAsia="ru-RU" w:bidi="ar-SA"/>
    </w:rPr>
  </w:style>
  <w:style w:type="paragraph" w:styleId="PlainText">
    <w:name w:val="Plain Text"/>
    <w:basedOn w:val="Normal"/>
    <w:link w:val="Style14"/>
    <w:uiPriority w:val="99"/>
    <w:semiHidden/>
    <w:unhideWhenUsed/>
    <w:qFormat/>
    <w:rsid w:val="007b286f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2A400-8F71-4020-8CF2-3F1B8E223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Application>AlterOffice/3.4.0.9$Linux_X86_64 LibreOffice_project/b8daf9e823b1a5463a2f48435ddc2e8696e7d4fc</Application>
  <AppVersion>15.0000</AppVersion>
  <Pages>9</Pages>
  <Words>762</Words>
  <Characters>5346</Characters>
  <CharactersWithSpaces>5998</CharactersWithSpaces>
  <Paragraphs>134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2026-02-20T05:33:00Z</dcterms:created>
  <dc:creator>Быстров Олег Геннадьевич</dc:creator>
  <dc:description/>
  <dc:language>ru-RU</dc:language>
  <cp:lastModifiedBy>nikitinna@corp.gidroogk.com</cp:lastModifiedBy>
  <cp:lastPrinted>2023-01-14T04:55:00Z</cp:lastPrinted>
  <dcterms:modified xsi:type="dcterms:W3CDTF">2026-09-04T10:01:37Z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