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8315" w14:textId="454932BB" w:rsidR="00363195" w:rsidRDefault="00363195" w:rsidP="00363195">
      <w:pPr>
        <w:pStyle w:val="a3"/>
        <w:spacing w:after="0"/>
        <w:ind w:left="-142"/>
        <w:jc w:val="center"/>
        <w:outlineLvl w:val="0"/>
        <w:rPr>
          <w:b/>
          <w:color w:val="000000"/>
          <w:sz w:val="28"/>
          <w:szCs w:val="28"/>
        </w:rPr>
      </w:pPr>
      <w:r w:rsidRPr="00202367">
        <w:rPr>
          <w:b/>
          <w:color w:val="000000"/>
          <w:sz w:val="28"/>
          <w:szCs w:val="28"/>
        </w:rPr>
        <w:t>Наименование и описание объекта закупки</w:t>
      </w:r>
    </w:p>
    <w:p w14:paraId="4D6ADC7C" w14:textId="73C4042F" w:rsidR="006616E3" w:rsidRPr="006616E3" w:rsidRDefault="006616E3" w:rsidP="006616E3">
      <w:pPr>
        <w:pStyle w:val="a9"/>
        <w:numPr>
          <w:ilvl w:val="0"/>
          <w:numId w:val="2"/>
        </w:numPr>
        <w:shd w:val="clear" w:color="auto" w:fill="FFFFFF"/>
        <w:ind w:right="141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П</w:t>
      </w:r>
      <w:r w:rsidRPr="006616E3">
        <w:rPr>
          <w:b/>
          <w:color w:val="000000"/>
          <w:lang w:eastAsia="ar-SA"/>
        </w:rPr>
        <w:t>оставка продуктов питания (</w:t>
      </w:r>
      <w:r w:rsidRPr="006616E3">
        <w:rPr>
          <w:b/>
          <w:iCs/>
          <w:color w:val="000000"/>
          <w:lang w:eastAsia="ar-SA"/>
        </w:rPr>
        <w:t>кисель, какао, дрожжи</w:t>
      </w:r>
      <w:r w:rsidRPr="006616E3">
        <w:rPr>
          <w:b/>
          <w:color w:val="000000"/>
          <w:lang w:eastAsia="ar-SA"/>
        </w:rPr>
        <w:t>)</w:t>
      </w:r>
    </w:p>
    <w:p w14:paraId="131883EA" w14:textId="77777777" w:rsidR="006616E3" w:rsidRPr="006616E3" w:rsidRDefault="006616E3" w:rsidP="006616E3">
      <w:pPr>
        <w:shd w:val="clear" w:color="auto" w:fill="FFFFFF"/>
        <w:ind w:right="141"/>
        <w:jc w:val="center"/>
        <w:rPr>
          <w:b/>
          <w:color w:val="000000"/>
          <w:lang w:eastAsia="ar-SA"/>
        </w:rPr>
      </w:pPr>
    </w:p>
    <w:tbl>
      <w:tblPr>
        <w:tblW w:w="15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559"/>
        <w:gridCol w:w="4524"/>
        <w:gridCol w:w="5361"/>
        <w:gridCol w:w="1803"/>
        <w:gridCol w:w="601"/>
        <w:gridCol w:w="815"/>
      </w:tblGrid>
      <w:tr w:rsidR="006616E3" w:rsidRPr="006616E3" w14:paraId="67B1EB52" w14:textId="77777777" w:rsidTr="0088608E">
        <w:trPr>
          <w:trHeight w:val="60"/>
        </w:trPr>
        <w:tc>
          <w:tcPr>
            <w:tcW w:w="421" w:type="dxa"/>
            <w:vAlign w:val="center"/>
          </w:tcPr>
          <w:p w14:paraId="17996993" w14:textId="77777777" w:rsidR="006616E3" w:rsidRPr="006616E3" w:rsidRDefault="006616E3" w:rsidP="006616E3">
            <w:pPr>
              <w:suppressAutoHyphens/>
              <w:jc w:val="center"/>
              <w:rPr>
                <w:b/>
                <w:i/>
                <w:sz w:val="20"/>
                <w:szCs w:val="20"/>
                <w:lang w:eastAsia="ar-SA"/>
              </w:rPr>
            </w:pPr>
            <w:r w:rsidRPr="006616E3">
              <w:rPr>
                <w:b/>
                <w:bCs/>
                <w:i/>
                <w:sz w:val="20"/>
                <w:szCs w:val="20"/>
                <w:lang w:eastAsia="en-US"/>
              </w:rPr>
              <w:br w:type="page"/>
            </w:r>
            <w:r w:rsidRPr="006616E3">
              <w:rPr>
                <w:b/>
                <w:i/>
                <w:sz w:val="20"/>
                <w:szCs w:val="20"/>
                <w:lang w:eastAsia="ar-SA"/>
              </w:rPr>
              <w:t>№ п/п</w:t>
            </w:r>
          </w:p>
        </w:tc>
        <w:tc>
          <w:tcPr>
            <w:tcW w:w="1559" w:type="dxa"/>
            <w:vAlign w:val="center"/>
          </w:tcPr>
          <w:p w14:paraId="7373EEC9" w14:textId="77777777" w:rsidR="006616E3" w:rsidRPr="006616E3" w:rsidRDefault="006616E3" w:rsidP="006616E3">
            <w:pPr>
              <w:suppressAutoHyphens/>
              <w:jc w:val="center"/>
              <w:rPr>
                <w:b/>
                <w:i/>
                <w:sz w:val="20"/>
                <w:szCs w:val="20"/>
                <w:lang w:eastAsia="ar-SA"/>
              </w:rPr>
            </w:pPr>
            <w:r w:rsidRPr="006616E3">
              <w:rPr>
                <w:b/>
                <w:i/>
                <w:sz w:val="20"/>
                <w:szCs w:val="20"/>
                <w:lang w:eastAsia="ar-SA"/>
              </w:rPr>
              <w:t>Наименование товара</w:t>
            </w:r>
          </w:p>
        </w:tc>
        <w:tc>
          <w:tcPr>
            <w:tcW w:w="4524" w:type="dxa"/>
            <w:vAlign w:val="center"/>
          </w:tcPr>
          <w:p w14:paraId="419C92AD" w14:textId="77777777" w:rsidR="006616E3" w:rsidRPr="006616E3" w:rsidRDefault="006616E3" w:rsidP="006616E3">
            <w:pPr>
              <w:suppressAutoHyphens/>
              <w:jc w:val="center"/>
              <w:rPr>
                <w:b/>
                <w:i/>
                <w:sz w:val="20"/>
                <w:szCs w:val="20"/>
                <w:lang w:eastAsia="ar-SA"/>
              </w:rPr>
            </w:pPr>
            <w:r w:rsidRPr="006616E3">
              <w:rPr>
                <w:b/>
                <w:i/>
                <w:sz w:val="20"/>
                <w:szCs w:val="20"/>
                <w:lang w:eastAsia="ar-SA"/>
              </w:rPr>
              <w:t>Требования к характеристикам товара</w:t>
            </w:r>
          </w:p>
        </w:tc>
        <w:tc>
          <w:tcPr>
            <w:tcW w:w="5361" w:type="dxa"/>
            <w:vAlign w:val="center"/>
          </w:tcPr>
          <w:p w14:paraId="2EB3C1DA" w14:textId="77777777" w:rsidR="006616E3" w:rsidRPr="006616E3" w:rsidRDefault="006616E3" w:rsidP="006616E3">
            <w:pPr>
              <w:suppressAutoHyphens/>
              <w:jc w:val="center"/>
              <w:rPr>
                <w:b/>
                <w:i/>
                <w:sz w:val="20"/>
                <w:szCs w:val="20"/>
                <w:lang w:eastAsia="ar-SA"/>
              </w:rPr>
            </w:pPr>
            <w:r w:rsidRPr="006616E3">
              <w:rPr>
                <w:b/>
                <w:i/>
                <w:sz w:val="20"/>
                <w:szCs w:val="20"/>
                <w:lang w:eastAsia="ar-SA"/>
              </w:rPr>
              <w:t>Требования к качеству закупаемого товара, с указанием реквизитов нормативных правовых актов</w:t>
            </w:r>
          </w:p>
        </w:tc>
        <w:tc>
          <w:tcPr>
            <w:tcW w:w="1803" w:type="dxa"/>
            <w:vAlign w:val="center"/>
          </w:tcPr>
          <w:p w14:paraId="41209B37" w14:textId="77777777" w:rsidR="006616E3" w:rsidRPr="006616E3" w:rsidRDefault="006616E3" w:rsidP="006616E3">
            <w:pPr>
              <w:suppressAutoHyphens/>
              <w:jc w:val="center"/>
              <w:rPr>
                <w:b/>
                <w:i/>
                <w:sz w:val="20"/>
                <w:szCs w:val="20"/>
                <w:lang w:eastAsia="ar-SA"/>
              </w:rPr>
            </w:pPr>
            <w:r w:rsidRPr="006616E3">
              <w:rPr>
                <w:b/>
                <w:i/>
                <w:sz w:val="20"/>
                <w:szCs w:val="20"/>
                <w:lang w:eastAsia="ar-SA"/>
              </w:rPr>
              <w:t>Требования к фасовке</w:t>
            </w:r>
          </w:p>
        </w:tc>
        <w:tc>
          <w:tcPr>
            <w:tcW w:w="601" w:type="dxa"/>
            <w:vAlign w:val="center"/>
          </w:tcPr>
          <w:p w14:paraId="1AEF70B6" w14:textId="77777777" w:rsidR="006616E3" w:rsidRPr="006616E3" w:rsidRDefault="006616E3" w:rsidP="006616E3">
            <w:pPr>
              <w:suppressAutoHyphens/>
              <w:jc w:val="center"/>
              <w:rPr>
                <w:b/>
                <w:i/>
                <w:sz w:val="20"/>
                <w:szCs w:val="20"/>
                <w:lang w:eastAsia="ar-SA"/>
              </w:rPr>
            </w:pPr>
            <w:r w:rsidRPr="006616E3">
              <w:rPr>
                <w:b/>
                <w:i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815" w:type="dxa"/>
            <w:vAlign w:val="center"/>
          </w:tcPr>
          <w:p w14:paraId="6EC3C6E3" w14:textId="77777777" w:rsidR="006616E3" w:rsidRPr="006616E3" w:rsidRDefault="006616E3" w:rsidP="006616E3">
            <w:pPr>
              <w:suppressAutoHyphens/>
              <w:jc w:val="center"/>
              <w:rPr>
                <w:b/>
                <w:i/>
                <w:sz w:val="20"/>
                <w:szCs w:val="20"/>
                <w:lang w:eastAsia="ar-SA"/>
              </w:rPr>
            </w:pPr>
            <w:r w:rsidRPr="006616E3">
              <w:rPr>
                <w:b/>
                <w:i/>
                <w:sz w:val="20"/>
                <w:szCs w:val="20"/>
                <w:lang w:eastAsia="ar-SA"/>
              </w:rPr>
              <w:t>Кол-во</w:t>
            </w:r>
          </w:p>
        </w:tc>
      </w:tr>
      <w:tr w:rsidR="006616E3" w:rsidRPr="006616E3" w14:paraId="5BF88A70" w14:textId="77777777" w:rsidTr="0088608E">
        <w:trPr>
          <w:trHeight w:val="60"/>
        </w:trPr>
        <w:tc>
          <w:tcPr>
            <w:tcW w:w="421" w:type="dxa"/>
            <w:vAlign w:val="center"/>
          </w:tcPr>
          <w:p w14:paraId="2F9DA88B" w14:textId="77777777" w:rsidR="006616E3" w:rsidRPr="006616E3" w:rsidRDefault="006616E3" w:rsidP="006616E3">
            <w:pPr>
              <w:rPr>
                <w:rFonts w:eastAsia="Calibri"/>
                <w:sz w:val="20"/>
                <w:szCs w:val="20"/>
                <w:lang w:eastAsia="ar-SA"/>
              </w:rPr>
            </w:pPr>
            <w:r w:rsidRPr="006616E3">
              <w:rPr>
                <w:rFonts w:eastAsia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vAlign w:val="center"/>
          </w:tcPr>
          <w:p w14:paraId="4E57AAB8" w14:textId="77777777" w:rsidR="006616E3" w:rsidRPr="006616E3" w:rsidRDefault="006616E3" w:rsidP="006616E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6E3">
              <w:rPr>
                <w:sz w:val="20"/>
                <w:szCs w:val="20"/>
              </w:rPr>
              <w:t>Кисель</w:t>
            </w:r>
          </w:p>
          <w:p w14:paraId="143D46F6" w14:textId="77777777" w:rsidR="006616E3" w:rsidRPr="006616E3" w:rsidRDefault="006616E3" w:rsidP="006616E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6E3">
              <w:rPr>
                <w:sz w:val="20"/>
                <w:szCs w:val="20"/>
              </w:rPr>
              <w:t>10.89.19.231</w:t>
            </w:r>
          </w:p>
        </w:tc>
        <w:tc>
          <w:tcPr>
            <w:tcW w:w="4524" w:type="dxa"/>
            <w:vAlign w:val="center"/>
          </w:tcPr>
          <w:p w14:paraId="0DD81759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Вид киселя сухого по количеству фруктовых (ягодных) компонентов: Однокомпонентный</w:t>
            </w:r>
          </w:p>
          <w:p w14:paraId="36046BDA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</w:p>
          <w:p w14:paraId="62AA5EB6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Вид киселя сухого: На плодовых (ягодных) экстрактах концентрированных соков</w:t>
            </w:r>
          </w:p>
          <w:p w14:paraId="3D006820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Наличие обогащающих компонентов: нет</w:t>
            </w:r>
          </w:p>
          <w:p w14:paraId="53A75EB4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</w:p>
          <w:p w14:paraId="56E8F961" w14:textId="77777777" w:rsidR="006616E3" w:rsidRPr="006616E3" w:rsidRDefault="006616E3" w:rsidP="006616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61" w:type="dxa"/>
            <w:vAlign w:val="center"/>
          </w:tcPr>
          <w:p w14:paraId="42B3DDD9" w14:textId="77777777" w:rsidR="006616E3" w:rsidRPr="006616E3" w:rsidRDefault="006616E3" w:rsidP="006616E3">
            <w:pPr>
              <w:jc w:val="center"/>
              <w:rPr>
                <w:sz w:val="20"/>
                <w:szCs w:val="20"/>
              </w:rPr>
            </w:pPr>
            <w:r w:rsidRPr="006616E3">
              <w:rPr>
                <w:sz w:val="20"/>
                <w:szCs w:val="20"/>
              </w:rPr>
              <w:t>Соответствие ГОСТ 18488-2000 «Концентраты пищевые сладких блюд. Общие технические условия»</w:t>
            </w:r>
          </w:p>
        </w:tc>
        <w:tc>
          <w:tcPr>
            <w:tcW w:w="1803" w:type="dxa"/>
            <w:vAlign w:val="center"/>
          </w:tcPr>
          <w:p w14:paraId="09529EFC" w14:textId="77777777" w:rsidR="006616E3" w:rsidRPr="006616E3" w:rsidRDefault="006616E3" w:rsidP="006616E3">
            <w:pPr>
              <w:jc w:val="center"/>
              <w:rPr>
                <w:sz w:val="20"/>
                <w:szCs w:val="20"/>
              </w:rPr>
            </w:pPr>
            <w:r w:rsidRPr="006616E3">
              <w:rPr>
                <w:sz w:val="20"/>
                <w:szCs w:val="20"/>
              </w:rPr>
              <w:t>упаковка (фасовка) не менее 5 кг и не более 10 кг</w:t>
            </w:r>
          </w:p>
        </w:tc>
        <w:tc>
          <w:tcPr>
            <w:tcW w:w="601" w:type="dxa"/>
            <w:vAlign w:val="center"/>
          </w:tcPr>
          <w:p w14:paraId="41A9D229" w14:textId="77777777" w:rsidR="006616E3" w:rsidRPr="006616E3" w:rsidRDefault="006616E3" w:rsidP="006616E3">
            <w:pPr>
              <w:jc w:val="center"/>
              <w:rPr>
                <w:sz w:val="20"/>
                <w:szCs w:val="20"/>
              </w:rPr>
            </w:pPr>
            <w:r w:rsidRPr="006616E3">
              <w:rPr>
                <w:sz w:val="20"/>
                <w:szCs w:val="20"/>
              </w:rPr>
              <w:t>кг</w:t>
            </w:r>
          </w:p>
        </w:tc>
        <w:tc>
          <w:tcPr>
            <w:tcW w:w="815" w:type="dxa"/>
            <w:vAlign w:val="center"/>
          </w:tcPr>
          <w:p w14:paraId="2AF0339B" w14:textId="77777777" w:rsidR="006616E3" w:rsidRPr="006616E3" w:rsidRDefault="006616E3" w:rsidP="006616E3">
            <w:pPr>
              <w:jc w:val="center"/>
              <w:rPr>
                <w:sz w:val="20"/>
                <w:szCs w:val="20"/>
              </w:rPr>
            </w:pPr>
            <w:r w:rsidRPr="006616E3">
              <w:rPr>
                <w:sz w:val="20"/>
                <w:szCs w:val="20"/>
              </w:rPr>
              <w:t>433</w:t>
            </w:r>
          </w:p>
        </w:tc>
      </w:tr>
      <w:tr w:rsidR="006616E3" w:rsidRPr="006616E3" w14:paraId="7B4B2D92" w14:textId="77777777" w:rsidTr="0088608E">
        <w:trPr>
          <w:trHeight w:val="60"/>
        </w:trPr>
        <w:tc>
          <w:tcPr>
            <w:tcW w:w="421" w:type="dxa"/>
            <w:vAlign w:val="center"/>
          </w:tcPr>
          <w:p w14:paraId="68E3CF50" w14:textId="77777777" w:rsidR="006616E3" w:rsidRPr="006616E3" w:rsidRDefault="006616E3" w:rsidP="006616E3">
            <w:pPr>
              <w:rPr>
                <w:rFonts w:eastAsia="Calibri"/>
                <w:sz w:val="20"/>
                <w:szCs w:val="20"/>
                <w:lang w:eastAsia="ar-SA"/>
              </w:rPr>
            </w:pPr>
            <w:r w:rsidRPr="006616E3">
              <w:rPr>
                <w:rFonts w:ascii="Calibri" w:eastAsia="Calibri" w:hAnsi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vAlign w:val="center"/>
          </w:tcPr>
          <w:p w14:paraId="06952E19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Какао-порошок</w:t>
            </w:r>
          </w:p>
          <w:p w14:paraId="24161621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10.82.14.000</w:t>
            </w:r>
          </w:p>
        </w:tc>
        <w:tc>
          <w:tcPr>
            <w:tcW w:w="4524" w:type="dxa"/>
            <w:vAlign w:val="center"/>
          </w:tcPr>
          <w:p w14:paraId="7E5BA76F" w14:textId="77777777" w:rsidR="006616E3" w:rsidRPr="006616E3" w:rsidRDefault="006616E3" w:rsidP="006616E3">
            <w:pPr>
              <w:spacing w:after="160" w:line="259" w:lineRule="auto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Наличие в составе сахара или других подслащивающих веществ: нет</w:t>
            </w:r>
          </w:p>
          <w:p w14:paraId="1D33370D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Тип  какао: порошок</w:t>
            </w:r>
          </w:p>
        </w:tc>
        <w:tc>
          <w:tcPr>
            <w:tcW w:w="5361" w:type="dxa"/>
            <w:vAlign w:val="center"/>
          </w:tcPr>
          <w:p w14:paraId="50D3AC96" w14:textId="77777777" w:rsidR="006616E3" w:rsidRPr="006616E3" w:rsidRDefault="006616E3" w:rsidP="006616E3">
            <w:pPr>
              <w:spacing w:after="160" w:line="259" w:lineRule="auto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Соответствие ГОСТ 108-2014 «Какао-порошок. Технические условия».</w:t>
            </w:r>
          </w:p>
          <w:p w14:paraId="6390DF8A" w14:textId="77777777" w:rsidR="006616E3" w:rsidRPr="006616E3" w:rsidRDefault="006616E3" w:rsidP="006616E3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Соответствие Техническому регламенту Таможенного союза 021/2011 «О безопасности пищевой продукции</w:t>
            </w:r>
          </w:p>
        </w:tc>
        <w:tc>
          <w:tcPr>
            <w:tcW w:w="1803" w:type="dxa"/>
            <w:vAlign w:val="center"/>
          </w:tcPr>
          <w:p w14:paraId="47DCA44C" w14:textId="77777777" w:rsidR="006616E3" w:rsidRPr="006616E3" w:rsidRDefault="006616E3" w:rsidP="006616E3">
            <w:pPr>
              <w:spacing w:after="160" w:line="259" w:lineRule="auto"/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Фасовка </w:t>
            </w:r>
          </w:p>
          <w:p w14:paraId="7697D86A" w14:textId="77777777" w:rsidR="006616E3" w:rsidRPr="006616E3" w:rsidRDefault="006616E3" w:rsidP="006616E3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не более 100 гр.</w:t>
            </w:r>
          </w:p>
        </w:tc>
        <w:tc>
          <w:tcPr>
            <w:tcW w:w="601" w:type="dxa"/>
            <w:vAlign w:val="center"/>
          </w:tcPr>
          <w:p w14:paraId="3A564E6C" w14:textId="77777777" w:rsidR="006616E3" w:rsidRPr="006616E3" w:rsidRDefault="006616E3" w:rsidP="006616E3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кг</w:t>
            </w:r>
          </w:p>
        </w:tc>
        <w:tc>
          <w:tcPr>
            <w:tcW w:w="815" w:type="dxa"/>
            <w:vAlign w:val="center"/>
          </w:tcPr>
          <w:p w14:paraId="1C0B5F13" w14:textId="77777777" w:rsidR="006616E3" w:rsidRPr="006616E3" w:rsidRDefault="006616E3" w:rsidP="006616E3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347</w:t>
            </w:r>
          </w:p>
        </w:tc>
      </w:tr>
      <w:tr w:rsidR="006616E3" w:rsidRPr="006616E3" w14:paraId="5E9BBEC7" w14:textId="77777777" w:rsidTr="0088608E">
        <w:trPr>
          <w:trHeight w:val="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39CC" w14:textId="77777777" w:rsidR="006616E3" w:rsidRPr="006616E3" w:rsidRDefault="006616E3" w:rsidP="006616E3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6616E3">
              <w:rPr>
                <w:rFonts w:ascii="Calibri" w:eastAsia="Calibri" w:hAnsi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EF0D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Дрожжи</w:t>
            </w:r>
          </w:p>
          <w:p w14:paraId="4CC07214" w14:textId="77777777" w:rsidR="006616E3" w:rsidRPr="006616E3" w:rsidRDefault="006616E3" w:rsidP="006616E3">
            <w:pPr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10.89.13.112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577D" w14:textId="77777777" w:rsidR="006616E3" w:rsidRPr="006616E3" w:rsidRDefault="006616E3" w:rsidP="006616E3">
            <w:pPr>
              <w:spacing w:after="160" w:line="259" w:lineRule="auto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Хлебопекарные сушеные в гранулах фасованные,</w:t>
            </w:r>
          </w:p>
          <w:p w14:paraId="325A114E" w14:textId="77777777" w:rsidR="006616E3" w:rsidRPr="006616E3" w:rsidRDefault="006616E3" w:rsidP="006616E3">
            <w:pPr>
              <w:spacing w:after="160" w:line="259" w:lineRule="auto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высший сорт</w:t>
            </w:r>
          </w:p>
        </w:tc>
        <w:tc>
          <w:tcPr>
            <w:tcW w:w="5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AE55" w14:textId="77777777" w:rsidR="006616E3" w:rsidRPr="006616E3" w:rsidRDefault="006616E3" w:rsidP="006616E3">
            <w:pPr>
              <w:spacing w:after="160" w:line="259" w:lineRule="auto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 xml:space="preserve">Соответствие ГОСТ Р 54845-2011 «Дрожжи хлебопекарные сушеные. Технические условия». Соответствие Техническому регламенту Таможенного союза № 021/2011 </w:t>
            </w:r>
          </w:p>
          <w:p w14:paraId="4C6ADA48" w14:textId="77777777" w:rsidR="006616E3" w:rsidRPr="006616E3" w:rsidRDefault="006616E3" w:rsidP="006616E3">
            <w:pPr>
              <w:spacing w:after="160" w:line="259" w:lineRule="auto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«О безопасности пищевой продукции»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C91C" w14:textId="77777777" w:rsidR="006616E3" w:rsidRPr="006616E3" w:rsidRDefault="006616E3" w:rsidP="006616E3">
            <w:pPr>
              <w:spacing w:after="160" w:line="259" w:lineRule="auto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Фасовка: не более 0,1 кг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FF8D" w14:textId="77777777" w:rsidR="006616E3" w:rsidRPr="006616E3" w:rsidRDefault="006616E3" w:rsidP="006616E3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кг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AFE4" w14:textId="77777777" w:rsidR="006616E3" w:rsidRPr="006616E3" w:rsidRDefault="006616E3" w:rsidP="006616E3">
            <w:pPr>
              <w:jc w:val="center"/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</w:pPr>
            <w:r w:rsidRPr="006616E3">
              <w:rPr>
                <w:color w:val="000000"/>
                <w:spacing w:val="2"/>
                <w:sz w:val="20"/>
                <w:szCs w:val="20"/>
                <w:shd w:val="clear" w:color="auto" w:fill="FFFFFF"/>
              </w:rPr>
              <w:t>87</w:t>
            </w:r>
          </w:p>
        </w:tc>
      </w:tr>
    </w:tbl>
    <w:p w14:paraId="242C0FB2" w14:textId="4962D862" w:rsidR="006616E3" w:rsidRDefault="006616E3" w:rsidP="00363195">
      <w:pPr>
        <w:pStyle w:val="a3"/>
        <w:spacing w:after="0"/>
        <w:ind w:left="-142"/>
        <w:jc w:val="center"/>
        <w:outlineLvl w:val="0"/>
        <w:rPr>
          <w:b/>
          <w:color w:val="000000"/>
          <w:sz w:val="28"/>
          <w:szCs w:val="28"/>
        </w:rPr>
      </w:pPr>
    </w:p>
    <w:p w14:paraId="701414B2" w14:textId="77777777" w:rsidR="006616E3" w:rsidRPr="00202367" w:rsidRDefault="006616E3" w:rsidP="00363195">
      <w:pPr>
        <w:pStyle w:val="a3"/>
        <w:spacing w:after="0"/>
        <w:ind w:left="-142"/>
        <w:jc w:val="center"/>
        <w:outlineLvl w:val="0"/>
        <w:rPr>
          <w:b/>
          <w:color w:val="000000"/>
          <w:sz w:val="28"/>
          <w:szCs w:val="28"/>
        </w:rPr>
      </w:pPr>
    </w:p>
    <w:p w14:paraId="3583E8B3" w14:textId="057F7873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 xml:space="preserve">2. Порядок и сроки поставки Товара: с 01.01.2027 по </w:t>
      </w:r>
      <w:r w:rsidR="006616E3">
        <w:rPr>
          <w:bCs/>
          <w:sz w:val="28"/>
          <w:szCs w:val="28"/>
        </w:rPr>
        <w:t>31</w:t>
      </w:r>
      <w:r w:rsidRPr="00EA72BD">
        <w:rPr>
          <w:bCs/>
          <w:sz w:val="28"/>
          <w:szCs w:val="28"/>
        </w:rPr>
        <w:t>.</w:t>
      </w:r>
      <w:r w:rsidR="006616E3">
        <w:rPr>
          <w:bCs/>
          <w:sz w:val="28"/>
          <w:szCs w:val="28"/>
        </w:rPr>
        <w:t>12</w:t>
      </w:r>
      <w:r w:rsidRPr="00EA72BD">
        <w:rPr>
          <w:bCs/>
          <w:sz w:val="28"/>
          <w:szCs w:val="28"/>
        </w:rPr>
        <w:t>.2027 года. Поставка осуществляется 1 раз в месяц с 08.30 час до 12.00 часов. Поставка осуществляется партиями</w:t>
      </w:r>
      <w:r>
        <w:rPr>
          <w:bCs/>
          <w:sz w:val="28"/>
          <w:szCs w:val="28"/>
        </w:rPr>
        <w:t>,</w:t>
      </w:r>
      <w:r w:rsidRPr="00EA72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Pr="00EA72BD">
        <w:rPr>
          <w:bCs/>
          <w:sz w:val="28"/>
          <w:szCs w:val="28"/>
        </w:rPr>
        <w:t>оличество товара в каждой партии определяется на основании заявки Заказчика на поставку Товара. Последняя поставка должна быть осуществлена по остатку Товара</w:t>
      </w:r>
    </w:p>
    <w:p w14:paraId="2082E535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3. Поставка Товара осуществляется по адресу: Республика Башкортостан, Краснокамский район, д. Раздолье, ул. Новая, 1А (продуктовый склад № 1 и № 2)</w:t>
      </w:r>
    </w:p>
    <w:p w14:paraId="589FF559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Доставка, погрузочно-разгрузочные работы производятся за счет Поставщика.</w:t>
      </w:r>
    </w:p>
    <w:p w14:paraId="0B944209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51B5F98F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lastRenderedPageBreak/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D33B5D2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Федеральным законом от 02.01.2000 № 29-ФЗ «О качестве и безопасности пищевых продуктов»;</w:t>
      </w:r>
    </w:p>
    <w:p w14:paraId="53D30F15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Федеральным закон от 30.03.1999 № 52-ФЗ «О санитарно-эпидемиологическом благополучии населения»;</w:t>
      </w:r>
    </w:p>
    <w:p w14:paraId="62F671A4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СанПиН 2.3.2.1324-03 «Гигиенические требования к срокам годности и условиям хранения пищевых продуктов»;</w:t>
      </w:r>
    </w:p>
    <w:p w14:paraId="237298B1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СанПиН 2.3.2.1078-01 «Гигиенические требования к безопасности и пищевой ценности пищевых продуктов»;</w:t>
      </w:r>
    </w:p>
    <w:p w14:paraId="7E58784B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СанПиН 2.3/2.4.4282-26 «Санитарно-эпидемиологические требования к организации общественного питания населения»;</w:t>
      </w:r>
    </w:p>
    <w:p w14:paraId="230BC5B7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5ACC9AF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ТР ТС 021/2011 «О безопасности пищевой продукции»;</w:t>
      </w:r>
    </w:p>
    <w:p w14:paraId="20C20E00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ТР ТС 022/2011 «Пищевая продукция в части ее маркировки»;</w:t>
      </w:r>
    </w:p>
    <w:p w14:paraId="4F9FDE28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ТР ТС 005/2011 «О безопасности упаковки»;</w:t>
      </w:r>
    </w:p>
    <w:p w14:paraId="431A7B4C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9F8F97C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tabs>
          <w:tab w:val="left" w:pos="-851"/>
        </w:tabs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5. Требования к сроку и (или) объему предоставления гарантий качества товаров:</w:t>
      </w:r>
    </w:p>
    <w:p w14:paraId="0F87F2F3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tabs>
          <w:tab w:val="left" w:pos="-851"/>
        </w:tabs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bCs/>
          <w:sz w:val="28"/>
          <w:szCs w:val="28"/>
        </w:rPr>
      </w:pPr>
      <w:r w:rsidRPr="00EA72BD">
        <w:rPr>
          <w:bCs/>
          <w:sz w:val="28"/>
          <w:szCs w:val="28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6D801324" w14:textId="77777777" w:rsidR="00EA72BD" w:rsidRPr="00EA72BD" w:rsidRDefault="00EA72BD" w:rsidP="00EA72BD">
      <w:pPr>
        <w:pBdr>
          <w:top w:val="nil"/>
          <w:left w:val="nil"/>
          <w:bottom w:val="nil"/>
          <w:right w:val="nil"/>
          <w:between w:val="nil"/>
        </w:pBdr>
        <w:tabs>
          <w:tab w:val="left" w:pos="-851"/>
        </w:tabs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color w:val="000000"/>
          <w:position w:val="-1"/>
          <w:sz w:val="22"/>
          <w:szCs w:val="22"/>
          <w:lang w:eastAsia="en-US"/>
        </w:rPr>
      </w:pPr>
      <w:r w:rsidRPr="00EA72BD">
        <w:rPr>
          <w:bCs/>
          <w:sz w:val="28"/>
          <w:szCs w:val="28"/>
        </w:rPr>
        <w:t>5.2. Наличие недостатков и сроки их устранения фиксируются Сторонами в двухстороннем акте выявленных недостатков</w:t>
      </w:r>
      <w:r w:rsidRPr="00EA72BD">
        <w:rPr>
          <w:color w:val="000000"/>
          <w:position w:val="-1"/>
          <w:sz w:val="22"/>
          <w:szCs w:val="22"/>
          <w:lang w:eastAsia="en-US"/>
        </w:rPr>
        <w:t>.</w:t>
      </w:r>
    </w:p>
    <w:p w14:paraId="611A4D80" w14:textId="09EA93CA" w:rsidR="00CC0B1B" w:rsidRPr="00202367" w:rsidRDefault="00CC0B1B" w:rsidP="00CC0B1B">
      <w:pPr>
        <w:ind w:left="-142" w:right="111" w:firstLine="709"/>
        <w:jc w:val="both"/>
        <w:rPr>
          <w:bCs/>
          <w:sz w:val="28"/>
          <w:szCs w:val="28"/>
        </w:rPr>
      </w:pPr>
      <w:r w:rsidRPr="00202367">
        <w:rPr>
          <w:b/>
          <w:bCs/>
          <w:i/>
          <w:sz w:val="28"/>
          <w:szCs w:val="28"/>
        </w:rPr>
        <w:t>Требования к гарантийному сроку товара, работы, услуги и (или) объему предоставления гарантий их качества</w:t>
      </w:r>
      <w:r w:rsidRPr="00202367">
        <w:rPr>
          <w:bCs/>
          <w:sz w:val="28"/>
          <w:szCs w:val="28"/>
        </w:rPr>
        <w:t xml:space="preserve">: остаточный срок годности товара на дату поставки не менее </w:t>
      </w:r>
      <w:r w:rsidR="00EA72BD">
        <w:rPr>
          <w:bCs/>
          <w:sz w:val="28"/>
          <w:szCs w:val="28"/>
        </w:rPr>
        <w:t xml:space="preserve">50 </w:t>
      </w:r>
      <w:r w:rsidRPr="00202367">
        <w:rPr>
          <w:bCs/>
          <w:sz w:val="28"/>
          <w:szCs w:val="28"/>
        </w:rPr>
        <w:t>% от общего срока годности, установленного изготовителем/производителем</w:t>
      </w:r>
    </w:p>
    <w:p w14:paraId="491C1E69" w14:textId="77777777" w:rsidR="00671100" w:rsidRPr="00202367" w:rsidRDefault="00671100">
      <w:pPr>
        <w:rPr>
          <w:sz w:val="28"/>
          <w:szCs w:val="28"/>
        </w:rPr>
      </w:pPr>
    </w:p>
    <w:sectPr w:rsidR="00671100" w:rsidRPr="00202367" w:rsidSect="00173422">
      <w:footerReference w:type="default" r:id="rId7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75FBE" w14:textId="77777777" w:rsidR="00EB55E0" w:rsidRDefault="00EB55E0">
      <w:r>
        <w:separator/>
      </w:r>
    </w:p>
  </w:endnote>
  <w:endnote w:type="continuationSeparator" w:id="0">
    <w:p w14:paraId="28788E1D" w14:textId="77777777" w:rsidR="00EB55E0" w:rsidRDefault="00EB5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58C9E" w14:textId="77777777" w:rsidR="0061466C" w:rsidRPr="002C187B" w:rsidRDefault="00E62ECD">
    <w:pPr>
      <w:pStyle w:val="a5"/>
      <w:jc w:val="right"/>
      <w:rPr>
        <w:sz w:val="16"/>
        <w:szCs w:val="16"/>
      </w:rPr>
    </w:pPr>
    <w:r w:rsidRPr="002C187B">
      <w:rPr>
        <w:sz w:val="16"/>
        <w:szCs w:val="16"/>
      </w:rPr>
      <w:fldChar w:fldCharType="begin"/>
    </w:r>
    <w:r w:rsidR="00363195" w:rsidRPr="002C187B">
      <w:rPr>
        <w:sz w:val="16"/>
        <w:szCs w:val="16"/>
      </w:rPr>
      <w:instrText>PAGE   \* MERGEFORMAT</w:instrText>
    </w:r>
    <w:r w:rsidRPr="002C187B">
      <w:rPr>
        <w:sz w:val="16"/>
        <w:szCs w:val="16"/>
      </w:rPr>
      <w:fldChar w:fldCharType="separate"/>
    </w:r>
    <w:r w:rsidR="005F7B3B">
      <w:rPr>
        <w:noProof/>
        <w:sz w:val="16"/>
        <w:szCs w:val="16"/>
      </w:rPr>
      <w:t>1</w:t>
    </w:r>
    <w:r w:rsidRPr="002C187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413C6" w14:textId="77777777" w:rsidR="00EB55E0" w:rsidRDefault="00EB55E0">
      <w:r>
        <w:separator/>
      </w:r>
    </w:p>
  </w:footnote>
  <w:footnote w:type="continuationSeparator" w:id="0">
    <w:p w14:paraId="1F579438" w14:textId="77777777" w:rsidR="00EB55E0" w:rsidRDefault="00EB5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80E6D"/>
    <w:multiLevelType w:val="hybridMultilevel"/>
    <w:tmpl w:val="BDBC7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246DB"/>
    <w:multiLevelType w:val="hybridMultilevel"/>
    <w:tmpl w:val="0CA0C5DA"/>
    <w:lvl w:ilvl="0" w:tplc="B2944A04">
      <w:start w:val="1"/>
      <w:numFmt w:val="decimal"/>
      <w:lvlText w:val="%1)"/>
      <w:lvlJc w:val="left"/>
      <w:pPr>
        <w:ind w:left="21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5E"/>
    <w:rsid w:val="000365CE"/>
    <w:rsid w:val="000C30D7"/>
    <w:rsid w:val="000C3764"/>
    <w:rsid w:val="000E4843"/>
    <w:rsid w:val="0015118B"/>
    <w:rsid w:val="00170039"/>
    <w:rsid w:val="00173422"/>
    <w:rsid w:val="001D44AF"/>
    <w:rsid w:val="0020184E"/>
    <w:rsid w:val="00202367"/>
    <w:rsid w:val="002675A2"/>
    <w:rsid w:val="002B4050"/>
    <w:rsid w:val="00305838"/>
    <w:rsid w:val="003458A0"/>
    <w:rsid w:val="00363195"/>
    <w:rsid w:val="0036495E"/>
    <w:rsid w:val="0037064D"/>
    <w:rsid w:val="00454FC4"/>
    <w:rsid w:val="00505429"/>
    <w:rsid w:val="005471DA"/>
    <w:rsid w:val="0058772E"/>
    <w:rsid w:val="00593E3A"/>
    <w:rsid w:val="005A15B2"/>
    <w:rsid w:val="005B18D2"/>
    <w:rsid w:val="005C0DCF"/>
    <w:rsid w:val="005F7B3B"/>
    <w:rsid w:val="00615661"/>
    <w:rsid w:val="006441A7"/>
    <w:rsid w:val="006616E3"/>
    <w:rsid w:val="00671100"/>
    <w:rsid w:val="006941E0"/>
    <w:rsid w:val="007036B3"/>
    <w:rsid w:val="00757D8E"/>
    <w:rsid w:val="00764C6D"/>
    <w:rsid w:val="00771656"/>
    <w:rsid w:val="00776F4D"/>
    <w:rsid w:val="0079659E"/>
    <w:rsid w:val="007972A0"/>
    <w:rsid w:val="0083300A"/>
    <w:rsid w:val="00866E5A"/>
    <w:rsid w:val="008A189B"/>
    <w:rsid w:val="00A1189B"/>
    <w:rsid w:val="00A16D65"/>
    <w:rsid w:val="00A77B17"/>
    <w:rsid w:val="00AC0F75"/>
    <w:rsid w:val="00AC57DB"/>
    <w:rsid w:val="00AD7CE9"/>
    <w:rsid w:val="00AE6380"/>
    <w:rsid w:val="00B70700"/>
    <w:rsid w:val="00B85792"/>
    <w:rsid w:val="00B86ED6"/>
    <w:rsid w:val="00B96D75"/>
    <w:rsid w:val="00C5139B"/>
    <w:rsid w:val="00C51D9B"/>
    <w:rsid w:val="00C71BAD"/>
    <w:rsid w:val="00CC0B1B"/>
    <w:rsid w:val="00CE1DEE"/>
    <w:rsid w:val="00D90A85"/>
    <w:rsid w:val="00DB7281"/>
    <w:rsid w:val="00DD0D16"/>
    <w:rsid w:val="00E237BE"/>
    <w:rsid w:val="00E333A4"/>
    <w:rsid w:val="00E5762A"/>
    <w:rsid w:val="00E62ECD"/>
    <w:rsid w:val="00E874DF"/>
    <w:rsid w:val="00EA72BD"/>
    <w:rsid w:val="00EB55E0"/>
    <w:rsid w:val="00EF5352"/>
    <w:rsid w:val="00F8533E"/>
    <w:rsid w:val="00FC4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27FF"/>
  <w15:docId w15:val="{E4932AD9-AB54-49BC-9612-DE4F0697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4"/>
    <w:rsid w:val="00363195"/>
    <w:pPr>
      <w:spacing w:after="120"/>
    </w:pPr>
  </w:style>
  <w:style w:type="character" w:customStyle="1" w:styleId="a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3"/>
    <w:rsid w:val="0036319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631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31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2675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2675A2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661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2026-05-14T06:28:00Z</dcterms:created>
  <dcterms:modified xsi:type="dcterms:W3CDTF">2026-10-30T09:24:00Z</dcterms:modified>
</cp:coreProperties>
</file>