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fill="FFFFFF"/>
        <w:tabs>
          <w:tab w:val="clear" w:pos="709"/>
          <w:tab w:val="left" w:pos="567" w:leader="none"/>
          <w:tab w:val="left" w:pos="1134" w:leader="none"/>
        </w:tabs>
        <w:overflowPunct w:val="true"/>
        <w:ind w:left="0" w:right="0" w:firstLine="708"/>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rFonts w:eastAsia="Times New Roman" w:cs="Times New Roman"/>
          <w:b/>
          <w:color w:val="auto"/>
          <w:kern w:val="0"/>
          <w:sz w:val="24"/>
          <w:szCs w:val="24"/>
          <w:lang w:val="ru-RU" w:eastAsia="en-US" w:bidi="ar-SA"/>
        </w:rPr>
        <w:t>«</w:t>
      </w:r>
      <w:r>
        <w:rPr>
          <w:b/>
          <w:lang w:eastAsia="en-US"/>
        </w:rPr>
        <w:t>Национальный режим</w:t>
      </w:r>
      <w:r>
        <w:rPr>
          <w:rFonts w:eastAsia="Times New Roman" w:cs="Times New Roman"/>
          <w:b/>
          <w:color w:val="auto"/>
          <w:kern w:val="0"/>
          <w:sz w:val="24"/>
          <w:szCs w:val="24"/>
          <w:lang w:val="ru-RU" w:eastAsia="en-US" w:bidi="ar-SA"/>
        </w:rPr>
        <w:t xml:space="preserve">» – </w:t>
      </w:r>
      <w:r>
        <w:rPr>
          <w:rFonts w:eastAsia="Times New Roman" w:cs="Times New Roman"/>
          <w:b w:val="false"/>
          <w:bCs w:val="false"/>
          <w:color w:val="auto"/>
          <w:kern w:val="0"/>
          <w:sz w:val="24"/>
          <w:szCs w:val="24"/>
          <w:lang w:val="ru-RU" w:eastAsia="en-US" w:bidi="ar-SA"/>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pPr>
      <w:r>
        <w:rPr>
          <w:b/>
          <w:bCs/>
          <w:kern w:val="0"/>
          <w:sz w:val="24"/>
          <w:szCs w:val="24"/>
          <w:lang w:val="ru-RU" w:eastAsia="en-US" w:bidi="ar-SA"/>
        </w:rPr>
        <w:t>«Система ЭДО общего пользования»</w:t>
      </w:r>
      <w:r>
        <w:rPr>
          <w:b w:val="false"/>
          <w:bCs w:val="false"/>
          <w:kern w:val="0"/>
          <w:sz w:val="24"/>
          <w:szCs w:val="24"/>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ListParagraph"/>
        <w:widowControl w:val="false"/>
        <w:shd w:val="clear" w:fill="FFFFFF"/>
        <w:tabs>
          <w:tab w:val="clear" w:pos="709"/>
          <w:tab w:val="left" w:pos="1276" w:leader="none"/>
        </w:tabs>
        <w:suppressAutoHyphens w:val="true"/>
        <w:spacing w:before="0" w:after="0"/>
        <w:ind w:left="0" w:right="0" w:firstLine="709"/>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rPr>
          <w:lang w:val="ru-RU" w:eastAsia="en-US"/>
        </w:rPr>
      </w:pPr>
      <w:r>
        <w:rPr>
          <w:lang w:val="ru-RU" w:eastAsia="en-US"/>
        </w:rPr>
      </w:r>
    </w:p>
    <w:p>
      <w:pPr>
        <w:pStyle w:val="Normal"/>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w:t>
      </w:r>
      <w:r>
        <w:rPr>
          <w:rFonts w:eastAsia="Calibri"/>
          <w:sz w:val="24"/>
          <w:szCs w:val="24"/>
          <w:shd w:fill="auto" w:val="clear"/>
          <w:lang w:eastAsia="x-none"/>
        </w:rPr>
        <w:t>услуг</w:t>
      </w:r>
      <w:r>
        <w:rPr>
          <w:rFonts w:eastAsia="Calibri"/>
          <w:sz w:val="24"/>
          <w:szCs w:val="24"/>
          <w:shd w:fill="auto" w:val="clear"/>
          <w:lang w:eastAsia="x-none"/>
        </w:rPr>
        <w:t>и</w:t>
      </w:r>
      <w:r>
        <w:rPr>
          <w:rFonts w:eastAsia="Calibri"/>
          <w:sz w:val="24"/>
          <w:szCs w:val="24"/>
          <w:shd w:fill="auto" w:val="clear"/>
          <w:lang w:eastAsia="x-none"/>
        </w:rPr>
        <w:t xml:space="preserve"> по выполнению физико-химического анализа </w:t>
        <w:tab/>
        <w:t xml:space="preserve">дистиллированной воды </w:t>
        <w:tab/>
        <w:t xml:space="preserve">группы химического анализа СМО и ГТС филиала ПАО </w:t>
        <w:tab/>
        <w:t xml:space="preserve">«РусГидро»-«Загорская ГАЭС»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rFonts w:eastAsia="Calibri"/>
          <w:shd w:fill="auto" w:val="clear"/>
          <w:lang w:val="ru-RU"/>
        </w:rPr>
        <w:t>филиала ПАО «РусГидро»-«Загорская ГАЭС»</w:t>
      </w:r>
      <w:r>
        <w:rPr>
          <w:shd w:fill="auto" w:val="clear"/>
          <w:lang w:val="ru-RU"/>
        </w:rPr>
        <w:t>.</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highlight w:val="none"/>
          <w:shd w:fill="auto" w:val="clear"/>
        </w:rPr>
      </w:pPr>
      <w:r>
        <w:rPr>
          <w:shd w:fill="auto" w:val="clear"/>
        </w:rPr>
        <w:t xml:space="preserve">Место оказания </w:t>
      </w:r>
      <w:r>
        <w:rPr>
          <w:shd w:fill="auto" w:val="clear"/>
          <w:lang w:val="ru-RU"/>
        </w:rPr>
        <w:t>У</w:t>
      </w:r>
      <w:r>
        <w:rPr>
          <w:shd w:fill="auto" w:val="clear"/>
        </w:rPr>
        <w:t xml:space="preserve">слуг: </w:t>
      </w:r>
      <w:r>
        <w:rPr>
          <w:shd w:fill="auto" w:val="clear"/>
          <w:lang w:val="ru-RU"/>
        </w:rPr>
        <w:t>на территории Исполнителя</w:t>
      </w:r>
      <w:r>
        <w:rPr>
          <w:shd w:fill="auto" w:val="clear"/>
        </w:rPr>
        <w:t>.</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w:t>
      </w:r>
      <w:r>
        <w:rPr>
          <w:bCs/>
        </w:rPr>
        <w:t xml:space="preserve"> </w:t>
      </w:r>
      <w:r>
        <w:rPr>
          <w:bCs/>
          <w:lang w:val="ru-RU"/>
        </w:rPr>
        <w:t>с даты, следующей за датой заключения договора;</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Окончание</w:t>
      </w:r>
      <w:r>
        <w:rPr>
          <w:bCs/>
          <w:lang w:val="ru-RU"/>
        </w:rPr>
        <w:t xml:space="preserve"> оказания Услуг:</w:t>
      </w:r>
      <w:r>
        <w:rPr>
          <w:bCs/>
        </w:rPr>
        <w:t xml:space="preserve"> </w:t>
      </w:r>
      <w:r>
        <w:rPr>
          <w:bCs/>
          <w:lang w:val="ru-RU"/>
        </w:rPr>
        <w:t>«</w:t>
      </w:r>
      <w:r>
        <w:rPr>
          <w:bCs/>
          <w:lang w:val="ru-RU"/>
        </w:rPr>
        <w:t>31</w:t>
      </w:r>
      <w:r>
        <w:rPr>
          <w:bCs/>
          <w:lang w:val="ru-RU"/>
        </w:rPr>
        <w:t xml:space="preserve">» </w:t>
      </w:r>
      <w:r>
        <w:rPr>
          <w:bCs/>
          <w:lang w:val="ru-RU"/>
        </w:rPr>
        <w:t>дека</w:t>
      </w:r>
      <w:r>
        <w:rPr>
          <w:bCs/>
          <w:lang w:val="ru-RU"/>
        </w:rPr>
        <w:t>бря 2026г.</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left="0" w:firstLine="709"/>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2"/>
        </w:numPr>
        <w:shd w:val="clear" w:color="auto" w:fill="FFFFFF"/>
        <w:tabs>
          <w:tab w:val="clear" w:pos="709"/>
          <w:tab w:val="left" w:pos="1418" w:leader="none"/>
        </w:tabs>
        <w:ind w:left="0" w:firstLine="709"/>
        <w:jc w:val="both"/>
        <w:rPr/>
      </w:pPr>
      <w:bookmarkStart w:id="4"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2"/>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2"/>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3"/>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2"/>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left="0" w:firstLine="709"/>
        <w:jc w:val="both"/>
        <w:rPr>
          <w:highlight w:val="none"/>
          <w:shd w:fill="auto" w:val="clear"/>
        </w:rPr>
      </w:pPr>
      <w:r>
        <w:rPr>
          <w:shd w:fill="auto" w:val="clea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highlight w:val="none"/>
          <w:shd w:fill="auto" w:val="clear"/>
        </w:rPr>
      </w:pPr>
      <w:r>
        <w:rPr>
          <w:shd w:fill="auto"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highlight w:val="none"/>
          <w:shd w:fill="auto" w:val="clear"/>
        </w:rPr>
      </w:pPr>
      <w:r>
        <w:rPr>
          <w:shd w:fill="auto"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pPr>
      <w:r>
        <w:rPr>
          <w:shd w:fill="auto" w:val="clear"/>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pPr>
        <w:pStyle w:val="ListParagraph"/>
        <w:numPr>
          <w:ilvl w:val="2"/>
          <w:numId w:val="12"/>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2.3.15.1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2.3.15.1 Договора. </w:t>
      </w:r>
    </w:p>
    <w:p>
      <w:pPr>
        <w:pStyle w:val="ListParagraph"/>
        <w:numPr>
          <w:ilvl w:val="2"/>
          <w:numId w:val="12"/>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2.3.15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2"/>
        </w:numPr>
        <w:shd w:val="clear" w:color="auto" w:fill="FFFFFF"/>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widowControl/>
        <w:numPr>
          <w:ilvl w:val="0"/>
          <w:numId w:val="0"/>
        </w:numPr>
        <w:shd w:val="clear" w:color="auto" w:fill="FFFFFF"/>
        <w:tabs>
          <w:tab w:val="clear" w:pos="709"/>
          <w:tab w:val="left" w:pos="851" w:leader="none"/>
          <w:tab w:val="left" w:pos="1418" w:leader="none"/>
        </w:tabs>
        <w:suppressAutoHyphens w:val="true"/>
        <w:bidi w:val="0"/>
        <w:spacing w:before="0" w:after="0"/>
        <w:ind w:left="0" w:right="0" w:firstLine="737"/>
        <w:contextualSpacing/>
        <w:jc w:val="both"/>
        <w:rPr/>
      </w:pPr>
      <w:r>
        <w:rPr/>
        <w:t>2.3.10.</w:t>
        <w:tab/>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4"/>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4"/>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4"/>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4"/>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widowControl/>
        <w:numPr>
          <w:ilvl w:val="0"/>
          <w:numId w:val="0"/>
        </w:numPr>
        <w:shd w:val="clear" w:color="auto" w:fill="FFFFFF"/>
        <w:tabs>
          <w:tab w:val="clear" w:pos="709"/>
          <w:tab w:val="left" w:pos="1418" w:leader="none"/>
        </w:tabs>
        <w:suppressAutoHyphens w:val="true"/>
        <w:bidi w:val="0"/>
        <w:spacing w:before="0" w:after="0"/>
        <w:ind w:left="0" w:right="0" w:firstLine="794"/>
        <w:contextualSpacing/>
        <w:jc w:val="both"/>
        <w:rPr/>
      </w:pPr>
      <w:r>
        <w:rPr/>
        <w:t>2.3.11.</w:t>
        <w:tab/>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widowControl/>
        <w:numPr>
          <w:ilvl w:val="0"/>
          <w:numId w:val="0"/>
        </w:numPr>
        <w:shd w:val="clear" w:color="auto" w:fill="FFFFFF"/>
        <w:tabs>
          <w:tab w:val="clear" w:pos="709"/>
          <w:tab w:val="left" w:pos="1418" w:leader="none"/>
        </w:tabs>
        <w:suppressAutoHyphens w:val="true"/>
        <w:bidi w:val="0"/>
        <w:spacing w:before="0" w:after="0"/>
        <w:ind w:left="0" w:right="0" w:firstLine="737"/>
        <w:contextualSpacing/>
        <w:jc w:val="both"/>
        <w:rPr/>
      </w:pPr>
      <w:r>
        <w:rPr/>
        <w:t>2.3.12.</w:t>
        <w:tab/>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widowControl/>
        <w:numPr>
          <w:ilvl w:val="0"/>
          <w:numId w:val="0"/>
        </w:numPr>
        <w:shd w:val="clear" w:color="auto" w:fill="FFFFFF"/>
        <w:tabs>
          <w:tab w:val="clear" w:pos="709"/>
          <w:tab w:val="left" w:pos="100" w:leader="none"/>
          <w:tab w:val="left" w:pos="1418" w:leader="none"/>
        </w:tabs>
        <w:suppressAutoHyphens w:val="true"/>
        <w:bidi w:val="0"/>
        <w:spacing w:before="0" w:after="0"/>
        <w:ind w:left="0" w:right="0" w:firstLine="737"/>
        <w:contextualSpacing/>
        <w:jc w:val="both"/>
        <w:rPr/>
      </w:pPr>
      <w:r>
        <w:rPr/>
        <w:t>2.3.13.</w:t>
        <w:tab/>
        <w:t xml:space="preserve">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17"/>
        </w:numPr>
        <w:shd w:val="clear" w:color="auto" w:fill="FFFFFF"/>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18"/>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8"/>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8"/>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Style22"/>
        <w:tabs>
          <w:tab w:val="clear" w:pos="360"/>
        </w:tabs>
        <w:rPr>
          <w:rFonts w:ascii="Times New Roman" w:hAnsi="Times New Roman"/>
          <w:sz w:val="24"/>
        </w:rPr>
      </w:pPr>
      <w:r>
        <w:rPr>
          <w:rFonts w:ascii="Times New Roman" w:hAnsi="Times New Roman"/>
          <w:sz w:val="24"/>
        </w:rPr>
      </w:r>
    </w:p>
    <w:p>
      <w:pPr>
        <w:pStyle w:val="ListParagraph"/>
        <w:numPr>
          <w:ilvl w:val="0"/>
          <w:numId w:val="18"/>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22"/>
        </w:numPr>
        <w:shd w:val="clear" w:color="auto" w:fill="FFFFFF"/>
        <w:tabs>
          <w:tab w:val="clear" w:pos="709"/>
          <w:tab w:val="left" w:pos="284" w:leader="none"/>
          <w:tab w:val="left" w:pos="1134" w:leader="none"/>
        </w:tabs>
        <w:ind w:left="0" w:firstLine="709"/>
        <w:jc w:val="both"/>
        <w:rPr>
          <w:b/>
        </w:rPr>
      </w:pPr>
      <w:r>
        <w:rPr/>
        <w:t xml:space="preserve">Цена Договора в соответствии со </w:t>
      </w:r>
      <w:r>
        <w:rPr>
          <w:shd w:fill="auto" w:val="clear"/>
        </w:rPr>
        <w:t xml:space="preserve">Расчетом стоимости Услуг (Приложение № 2 к Договору) является твердой и составляет </w:t>
      </w:r>
      <w:r>
        <w:rPr/>
        <w:t>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22"/>
        </w:numPr>
        <w:shd w:val="clear" w:color="auto" w:fill="FFFFFF"/>
        <w:tabs>
          <w:tab w:val="clear" w:pos="709"/>
          <w:tab w:val="left" w:pos="355" w:leader="none"/>
          <w:tab w:val="left" w:pos="1134" w:leader="none"/>
        </w:tabs>
        <w:ind w:left="0" w:firstLine="709"/>
        <w:jc w:val="both"/>
        <w:rPr/>
      </w:pPr>
      <w:r>
        <w:rPr/>
        <w:t xml:space="preserve">Цена Договора включает в себя прибыль Исполнителя, а также все расходы и </w:t>
      </w:r>
      <w:r>
        <w:rPr>
          <w:shd w:fill="auto" w:val="clear"/>
        </w:rPr>
        <w:t>затраты Исполнителя на:</w:t>
      </w:r>
    </w:p>
    <w:p>
      <w:pPr>
        <w:pStyle w:val="ListParagraph"/>
        <w:numPr>
          <w:ilvl w:val="2"/>
          <w:numId w:val="15"/>
        </w:numPr>
        <w:shd w:val="clear" w:color="auto" w:fill="FFFFFF"/>
        <w:tabs>
          <w:tab w:val="clear" w:pos="709"/>
          <w:tab w:val="left" w:pos="1418" w:leader="none"/>
        </w:tabs>
        <w:ind w:left="0" w:firstLine="709"/>
        <w:jc w:val="both"/>
        <w:rPr>
          <w:highlight w:val="none"/>
          <w:shd w:fill="auto" w:val="clear"/>
        </w:rPr>
      </w:pPr>
      <w:r>
        <w:rPr>
          <w:shd w:fill="auto" w:val="clear"/>
        </w:rPr>
        <w:t>приобретение материально-технических ресурсов, необходимых для оказания Услуг по Договору;</w:t>
      </w:r>
    </w:p>
    <w:p>
      <w:pPr>
        <w:pStyle w:val="ListParagraph"/>
        <w:numPr>
          <w:ilvl w:val="2"/>
          <w:numId w:val="15"/>
        </w:numPr>
        <w:shd w:val="clear" w:color="auto" w:fill="FFFFFF"/>
        <w:tabs>
          <w:tab w:val="clear" w:pos="709"/>
          <w:tab w:val="left" w:pos="1418" w:leader="none"/>
        </w:tabs>
        <w:ind w:left="0" w:firstLine="709"/>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5"/>
        </w:numPr>
        <w:shd w:val="clear" w:color="auto" w:fill="FFFFFF"/>
        <w:tabs>
          <w:tab w:val="clear" w:pos="709"/>
          <w:tab w:val="left" w:pos="1418" w:leader="none"/>
        </w:tabs>
        <w:ind w:left="0" w:firstLine="709"/>
        <w:jc w:val="both"/>
        <w:rPr>
          <w:highlight w:val="none"/>
          <w:shd w:fill="auto" w:val="clear"/>
        </w:rPr>
      </w:pPr>
      <w:r>
        <w:rPr>
          <w:shd w:fill="auto" w:val="clear"/>
        </w:rPr>
        <w:t xml:space="preserve">подлежащие уплате налоги, сборы и пошлины; </w:t>
      </w:r>
    </w:p>
    <w:p>
      <w:pPr>
        <w:pStyle w:val="ListParagraph"/>
        <w:numPr>
          <w:ilvl w:val="2"/>
          <w:numId w:val="15"/>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shd w:val="clear" w:color="auto" w:fill="FFFFFF"/>
        <w:tabs>
          <w:tab w:val="left" w:pos="709" w:leader="none"/>
          <w:tab w:val="left" w:pos="851" w:leader="none"/>
          <w:tab w:val="left" w:pos="1134" w:leader="none"/>
        </w:tabs>
        <w:ind w:left="0" w:firstLine="709"/>
        <w:jc w:val="both"/>
        <w:rPr/>
      </w:pPr>
      <w:r>
        <w:rPr/>
        <w:t>3.3. 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6"/>
        </w:numPr>
        <w:shd w:val="clear" w:color="auto" w:fill="FFFFFF"/>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6"/>
        </w:numPr>
        <w:shd w:val="clear" w:color="auto" w:fill="FFFFFF"/>
        <w:tabs>
          <w:tab w:val="left" w:pos="709" w:leader="none"/>
          <w:tab w:val="left" w:pos="851" w:leader="none"/>
          <w:tab w:val="left" w:pos="1134" w:leader="none"/>
          <w:tab w:val="left" w:pos="1418" w:leader="none"/>
        </w:tabs>
        <w:ind w:left="0" w:firstLine="709"/>
        <w:jc w:val="both"/>
        <w:rPr/>
      </w:pPr>
      <w:bookmarkStart w:id="9" w:name="_Ref361834178"/>
      <w:bookmarkEnd w:id="9"/>
      <w:r>
        <w:rPr>
          <w:bCs/>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6"/>
        </w:numPr>
        <w:shd w:val="clear" w:color="auto" w:fill="FFFFFF"/>
        <w:tabs>
          <w:tab w:val="left" w:pos="709" w:leader="none"/>
          <w:tab w:val="left" w:pos="851" w:leader="none"/>
          <w:tab w:val="left" w:pos="1134" w:leader="none"/>
          <w:tab w:val="left" w:pos="1418" w:leader="none"/>
        </w:tabs>
        <w:ind w:left="0" w:firstLine="709"/>
        <w:jc w:val="both"/>
        <w:rPr/>
      </w:pPr>
      <w:bookmarkStart w:id="10" w:name="_Ref372549497"/>
      <w:r>
        <w:rPr>
          <w:bCs/>
        </w:rPr>
        <w:t xml:space="preserve">Авансовый платеж </w:t>
      </w:r>
      <w:r>
        <w:rPr/>
        <w:t xml:space="preserve">в размере </w:t>
      </w:r>
      <w:r>
        <w:rPr>
          <w:shd w:fill="auto" w:val="clear"/>
        </w:rPr>
        <w:t>1</w:t>
      </w:r>
      <w:r>
        <w:rPr>
          <w:shd w:fill="auto" w:val="clear"/>
        </w:rPr>
        <w:t>0</w:t>
      </w:r>
      <w:r>
        <w:rPr>
          <w:shd w:fill="auto" w:val="clear"/>
        </w:rPr>
        <w:t>0 (</w:t>
      </w:r>
      <w:r>
        <w:rPr>
          <w:shd w:fill="auto" w:val="clear"/>
        </w:rPr>
        <w:t>ста</w:t>
      </w:r>
      <w:r>
        <w:rPr>
          <w:shd w:fill="auto" w:val="clear"/>
        </w:rPr>
        <w:t xml:space="preserve">) процентов </w:t>
      </w:r>
      <w:r>
        <w:rPr/>
        <w:t>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пунктов 3.</w:t>
      </w:r>
      <w:r>
        <w:rPr/>
        <w:t>4</w:t>
      </w:r>
      <w:r>
        <w:rPr/>
        <w:t>.1 и 3.4.</w:t>
      </w:r>
      <w:r>
        <w:rPr/>
        <w:t>2</w:t>
      </w:r>
      <w:r>
        <w:rPr/>
        <w:t xml:space="preserve"> Договора.</w:t>
      </w:r>
      <w:bookmarkEnd w:id="10"/>
      <w:r>
        <w:rPr/>
        <w:t xml:space="preserve"> </w:t>
      </w:r>
    </w:p>
    <w:p>
      <w:pPr>
        <w:pStyle w:val="ListParagraph"/>
        <w:numPr>
          <w:ilvl w:val="1"/>
          <w:numId w:val="16"/>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9"/>
          <w:tab w:val="left" w:pos="1134" w:leader="none"/>
        </w:tabs>
        <w:ind w:left="0" w:firstLine="709"/>
        <w:jc w:val="both"/>
        <w:rPr/>
      </w:pPr>
      <w:r>
        <w:rPr/>
        <w:t>За исключением случая, указанного в пункте 2.3.</w:t>
      </w:r>
      <w:r>
        <w:rPr/>
        <w:t>7</w:t>
      </w:r>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w:t>
      </w:r>
    </w:p>
    <w:p>
      <w:pPr>
        <w:pStyle w:val="ListParagraph"/>
        <w:numPr>
          <w:ilvl w:val="1"/>
          <w:numId w:val="16"/>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6"/>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16"/>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 xml:space="preserve">По окончании оказания Услуг Исполнитель в течение </w:t>
      </w:r>
      <w:r>
        <w:rPr>
          <w:shd w:fill="auto" w:val="clear"/>
        </w:rPr>
        <w:t>3 (трех) рабочих дней</w:t>
      </w:r>
      <w:r>
        <w:rP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shd w:fill="auto" w:val="clear"/>
        </w:rPr>
        <w:t xml:space="preserve">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284" w:leader="none"/>
          <w:tab w:val="left" w:pos="1134" w:leader="none"/>
        </w:tabs>
        <w:ind w:left="0" w:firstLine="709"/>
        <w:jc w:val="both"/>
        <w:rPr/>
      </w:pPr>
      <w:bookmarkStart w:id="11" w:name="_Ref372745126"/>
      <w:r>
        <w:rPr>
          <w:shd w:fill="auto" w:val="clear"/>
        </w:rPr>
        <w:t>В течение 15 (пятнадцати) рабочих дней с даты полу</w:t>
      </w:r>
      <w:r>
        <w:rPr/>
        <w:t>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Pr/>
        <w:t xml:space="preserve"> </w:t>
      </w:r>
    </w:p>
    <w:p>
      <w:pPr>
        <w:pStyle w:val="ListParagraph"/>
        <w:numPr>
          <w:ilvl w:val="1"/>
          <w:numId w:val="19"/>
        </w:numPr>
        <w:shd w:val="clear" w:color="auto" w:fill="FFFFFF"/>
        <w:tabs>
          <w:tab w:val="clear" w:pos="709"/>
          <w:tab w:val="left" w:pos="284" w:leader="none"/>
          <w:tab w:val="left" w:pos="1134" w:leader="none"/>
        </w:tabs>
        <w:ind w:left="0" w:firstLine="709"/>
        <w:jc w:val="both"/>
        <w:rPr/>
      </w:pPr>
      <w:bookmarkStart w:id="12"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3" w:name="_Ref361337525"/>
      <w:bookmarkEnd w:id="12"/>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19"/>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pPr>
        <w:pStyle w:val="ListParagraph"/>
        <w:shd w:val="clear" w:color="auto" w:fill="FFFFFF"/>
        <w:tabs>
          <w:tab w:val="clear" w:pos="709"/>
          <w:tab w:val="left" w:pos="1134" w:leader="none"/>
        </w:tabs>
        <w:ind w:left="0" w:firstLine="709"/>
        <w:jc w:val="both"/>
        <w:rPr>
          <w:bCs/>
          <w:lang w:val="ru-RU"/>
        </w:rPr>
      </w:pPr>
      <w:r>
        <w:rPr>
          <w:bCs/>
          <w:lang w:val="ru-RU"/>
        </w:rPr>
      </w:r>
    </w:p>
    <w:p>
      <w:pPr>
        <w:pStyle w:val="ListParagraph"/>
        <w:numPr>
          <w:ilvl w:val="0"/>
          <w:numId w:val="20"/>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20"/>
        </w:numPr>
        <w:shd w:val="clear" w:color="auto" w:fill="FFFFFF"/>
        <w:tabs>
          <w:tab w:val="clear" w:pos="709"/>
          <w:tab w:val="left" w:pos="284" w:leader="none"/>
          <w:tab w:val="left" w:pos="1134" w:leader="none"/>
        </w:tabs>
        <w:ind w:left="0" w:firstLine="709"/>
        <w:jc w:val="both"/>
        <w:rPr>
          <w:b/>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tabs>
          <w:tab w:val="clear" w:pos="709"/>
          <w:tab w:val="left" w:pos="496" w:leader="none"/>
          <w:tab w:val="left" w:pos="1134" w:leader="none"/>
        </w:tabs>
        <w:ind w:left="0" w:firstLine="709"/>
        <w:jc w:val="both"/>
        <w:rPr/>
      </w:pPr>
      <w:r>
        <w:rPr/>
        <w:t>5.2. 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5.3. 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ListParagraph"/>
        <w:numPr>
          <w:ilvl w:val="0"/>
          <w:numId w:val="0"/>
        </w:numPr>
        <w:shd w:val="clear" w:color="auto" w:fill="FFFFFF" w:themeFill="background1"/>
        <w:tabs>
          <w:tab w:val="left" w:pos="0" w:leader="none"/>
          <w:tab w:val="left" w:pos="496" w:leader="none"/>
          <w:tab w:val="left" w:pos="709" w:leader="none"/>
          <w:tab w:val="left" w:pos="1134" w:leader="none"/>
          <w:tab w:val="left" w:pos="1418" w:leader="none"/>
        </w:tabs>
        <w:ind w:left="0" w:hanging="0"/>
        <w:jc w:val="both"/>
        <w:rPr/>
      </w:pPr>
      <w:r>
        <w:rPr/>
        <w:t xml:space="preserve">         </w:t>
      </w:r>
      <w:r>
        <w:rPr/>
        <w:t>5.4.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0"/>
          <w:numId w:val="0"/>
        </w:numPr>
        <w:shd w:val="clear" w:color="auto" w:fill="FFFFFF"/>
        <w:tabs>
          <w:tab w:val="left" w:pos="0" w:leader="none"/>
          <w:tab w:val="left" w:pos="496" w:leader="none"/>
          <w:tab w:val="left" w:pos="709" w:leader="none"/>
          <w:tab w:val="left" w:pos="1134" w:leader="none"/>
          <w:tab w:val="left" w:pos="1418" w:leader="none"/>
        </w:tabs>
        <w:ind w:left="0" w:hanging="0"/>
        <w:jc w:val="both"/>
        <w:rPr>
          <w:bCs/>
        </w:rPr>
      </w:pPr>
      <w:r>
        <w:rPr/>
        <w:t xml:space="preserve">        </w:t>
      </w:r>
      <w:r>
        <w:rPr/>
        <w:tab/>
        <w:t>5.4.1.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0"/>
          <w:numId w:val="0"/>
        </w:numPr>
        <w:shd w:val="clear" w:color="auto" w:fill="FFFFFF"/>
        <w:tabs>
          <w:tab w:val="clear" w:pos="709"/>
          <w:tab w:val="left" w:pos="496" w:leader="none"/>
          <w:tab w:val="left" w:pos="1134" w:leader="none"/>
          <w:tab w:val="left" w:pos="1276" w:leader="none"/>
        </w:tabs>
        <w:ind w:left="0" w:hanging="0"/>
        <w:jc w:val="both"/>
        <w:rPr>
          <w:bCs/>
        </w:rPr>
      </w:pPr>
      <w:r>
        <w:rPr>
          <w:bCs/>
        </w:rPr>
        <w:t xml:space="preserve">        </w:t>
      </w:r>
      <w:r>
        <w:rPr>
          <w:bCs/>
        </w:rPr>
        <w:t>5.5. 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0"/>
          <w:numId w:val="0"/>
        </w:numPr>
        <w:shd w:val="clear" w:color="auto" w:fill="FFFFFF"/>
        <w:tabs>
          <w:tab w:val="clear" w:pos="709"/>
          <w:tab w:val="left" w:pos="1134" w:leader="none"/>
        </w:tabs>
        <w:ind w:left="0" w:hanging="0"/>
        <w:jc w:val="both"/>
        <w:rPr>
          <w:bCs/>
        </w:rPr>
      </w:pPr>
      <w:r>
        <w:rPr/>
        <w:t xml:space="preserve">      </w:t>
      </w:r>
      <w:r>
        <w:rPr/>
        <w:t>5.6. 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0"/>
          <w:numId w:val="0"/>
        </w:numPr>
        <w:shd w:val="clear" w:color="auto" w:fill="FFFFFF"/>
        <w:tabs>
          <w:tab w:val="clear" w:pos="709"/>
          <w:tab w:val="left" w:pos="1418" w:leader="none"/>
        </w:tabs>
        <w:ind w:left="0" w:hanging="0"/>
        <w:jc w:val="both"/>
        <w:rPr>
          <w:bCs/>
        </w:rPr>
      </w:pPr>
      <w:r>
        <w:rPr>
          <w:bCs/>
        </w:rPr>
        <w:t xml:space="preserve">   </w:t>
      </w:r>
      <w:r>
        <w:rPr>
          <w:bCs/>
        </w:rPr>
        <w:t xml:space="preserve">5.7.Обязанность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0"/>
          <w:numId w:val="0"/>
        </w:numPr>
        <w:shd w:val="clear" w:color="auto" w:fill="FFFFFF"/>
        <w:tabs>
          <w:tab w:val="clear" w:pos="709"/>
          <w:tab w:val="left" w:pos="1418" w:leader="none"/>
        </w:tabs>
        <w:ind w:left="0" w:hanging="0"/>
        <w:jc w:val="both"/>
        <w:rPr>
          <w:bCs/>
        </w:rPr>
      </w:pPr>
      <w:r>
        <w:rPr>
          <w:bCs/>
        </w:rPr>
        <w:t xml:space="preserve">    </w:t>
      </w:r>
      <w:r>
        <w:rPr>
          <w:bCs/>
        </w:rPr>
        <w:t>5.8.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0"/>
          <w:numId w:val="0"/>
        </w:numPr>
        <w:shd w:val="clear" w:color="auto" w:fill="FFFFFF"/>
        <w:tabs>
          <w:tab w:val="clear" w:pos="709"/>
          <w:tab w:val="left" w:pos="1418" w:leader="none"/>
        </w:tabs>
        <w:ind w:left="0" w:hanging="0"/>
        <w:jc w:val="both"/>
        <w:rPr>
          <w:bCs/>
        </w:rPr>
      </w:pPr>
      <w:r>
        <w:rPr>
          <w:bCs/>
        </w:rPr>
        <w:t xml:space="preserve">     </w:t>
      </w:r>
      <w:r>
        <w:rPr>
          <w:bCs/>
        </w:rPr>
        <w:t>5.9.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shd w:val="clear" w:color="auto" w:fill="FFFFFF"/>
        <w:tabs>
          <w:tab w:val="clear" w:pos="709"/>
          <w:tab w:val="left" w:pos="284" w:leader="none"/>
        </w:tabs>
        <w:ind w:left="0" w:hanging="0"/>
        <w:rPr>
          <w:b/>
        </w:rPr>
      </w:pPr>
      <w:r>
        <w:rPr>
          <w:b/>
        </w:rPr>
      </w:r>
    </w:p>
    <w:p>
      <w:pPr>
        <w:pStyle w:val="ListParagraph"/>
        <w:numPr>
          <w:ilvl w:val="0"/>
          <w:numId w:val="21"/>
        </w:numPr>
        <w:shd w:val="clear" w:color="auto" w:fill="FFFFFF"/>
        <w:tabs>
          <w:tab w:val="clear" w:pos="709"/>
          <w:tab w:val="left" w:pos="284" w:leader="none"/>
        </w:tabs>
        <w:ind w:left="0" w:hanging="0"/>
        <w:jc w:val="center"/>
        <w:rPr>
          <w:b/>
        </w:rPr>
      </w:pPr>
      <w:r>
        <w:rPr>
          <w:b/>
        </w:rPr>
        <w:t>Исключительные права и патенты</w:t>
      </w:r>
    </w:p>
    <w:p>
      <w:pPr>
        <w:pStyle w:val="ListParagraph"/>
        <w:numPr>
          <w:ilvl w:val="0"/>
          <w:numId w:val="0"/>
        </w:numPr>
        <w:shd w:val="clear" w:color="auto" w:fill="FFFFFF"/>
        <w:tabs>
          <w:tab w:val="clear" w:pos="709"/>
          <w:tab w:val="left" w:pos="284" w:leader="none"/>
          <w:tab w:val="left" w:pos="1134" w:leader="none"/>
        </w:tabs>
        <w:ind w:left="0" w:hanging="0"/>
        <w:jc w:val="both"/>
        <w:rPr>
          <w:b/>
        </w:rPr>
      </w:pPr>
      <w:r>
        <w:rPr/>
        <w:t xml:space="preserve">      </w:t>
      </w:r>
      <w:r>
        <w:rPr/>
        <w:t>6.1. 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0"/>
          <w:numId w:val="0"/>
        </w:numPr>
        <w:shd w:val="clear" w:color="auto" w:fill="FFFFFF"/>
        <w:tabs>
          <w:tab w:val="clear" w:pos="709"/>
          <w:tab w:val="left" w:pos="284" w:leader="none"/>
          <w:tab w:val="left" w:pos="1134" w:leader="none"/>
        </w:tabs>
        <w:ind w:left="0" w:hanging="0"/>
        <w:jc w:val="both"/>
        <w:rPr>
          <w:b/>
        </w:rPr>
      </w:pPr>
      <w:r>
        <w:rPr>
          <w:bCs/>
        </w:rPr>
        <w:t xml:space="preserve">       </w:t>
      </w:r>
      <w:r>
        <w:rPr>
          <w:bCs/>
        </w:rPr>
        <w:t xml:space="preserve">6.2. 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0"/>
          <w:numId w:val="0"/>
        </w:numPr>
        <w:shd w:val="clear" w:color="auto" w:fill="FFFFFF"/>
        <w:tabs>
          <w:tab w:val="clear" w:pos="709"/>
          <w:tab w:val="left" w:pos="284" w:leader="none"/>
          <w:tab w:val="left" w:pos="1134" w:leader="none"/>
        </w:tabs>
        <w:ind w:left="0" w:hanging="0"/>
        <w:jc w:val="both"/>
        <w:rPr>
          <w:b/>
        </w:rPr>
      </w:pPr>
      <w:r>
        <w:rPr>
          <w:bCs/>
        </w:rPr>
        <w:t xml:space="preserve">    </w:t>
      </w:r>
      <w:r>
        <w:rPr>
          <w:bCs/>
        </w:rPr>
        <w:t xml:space="preserve">6.3. 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0"/>
          <w:numId w:val="0"/>
        </w:numPr>
        <w:shd w:val="clear" w:color="auto" w:fill="FFFFFF"/>
        <w:tabs>
          <w:tab w:val="clear" w:pos="709"/>
          <w:tab w:val="left" w:pos="284" w:leader="none"/>
          <w:tab w:val="left" w:pos="1134" w:leader="none"/>
        </w:tabs>
        <w:ind w:left="0" w:hanging="0"/>
        <w:jc w:val="both"/>
        <w:rPr>
          <w:b/>
        </w:rPr>
      </w:pPr>
      <w:r>
        <w:rPr>
          <w:bCs/>
        </w:rPr>
        <w:t xml:space="preserve">     </w:t>
      </w:r>
      <w:r>
        <w:rPr>
          <w:bCs/>
        </w:rPr>
        <w:t>6.4. 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0"/>
          <w:numId w:val="0"/>
        </w:numPr>
        <w:shd w:val="clear" w:color="auto" w:fill="FFFFFF"/>
        <w:tabs>
          <w:tab w:val="clear" w:pos="709"/>
          <w:tab w:val="left" w:pos="284" w:leader="none"/>
          <w:tab w:val="left" w:pos="1134" w:leader="none"/>
        </w:tabs>
        <w:ind w:left="0" w:hanging="0"/>
        <w:jc w:val="both"/>
        <w:rPr>
          <w:b/>
        </w:rPr>
      </w:pPr>
      <w:r>
        <w:rPr>
          <w:bCs/>
        </w:rPr>
        <w:t xml:space="preserve">      </w:t>
      </w:r>
      <w:r>
        <w:rPr>
          <w:bCs/>
        </w:rPr>
        <w:t>6.5.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6.6. 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 xml:space="preserve">6.7. 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23"/>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3"/>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3"/>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3"/>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3"/>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3"/>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3"/>
        </w:numPr>
        <w:shd w:val="clear" w:color="auto" w:fill="FFFFFF"/>
        <w:tabs>
          <w:tab w:val="clear" w:pos="709"/>
          <w:tab w:val="left" w:pos="1134" w:leader="none"/>
        </w:tabs>
        <w:ind w:left="0" w:firstLine="709"/>
        <w:jc w:val="both"/>
        <w:rPr>
          <w:bCs/>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3"/>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3"/>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3"/>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3"/>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3"/>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3"/>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3"/>
        </w:numPr>
        <w:shd w:val="clear" w:color="auto" w:fill="FFFFFF"/>
        <w:tabs>
          <w:tab w:val="clear" w:pos="709"/>
          <w:tab w:val="left" w:pos="1134" w:leader="none"/>
        </w:tabs>
        <w:ind w:left="0" w:firstLine="709"/>
        <w:jc w:val="both"/>
        <w:rPr>
          <w:bCs/>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3"/>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3"/>
        </w:numPr>
        <w:shd w:val="clear" w:color="auto" w:fill="FFFFFF"/>
        <w:tabs>
          <w:tab w:val="clear" w:pos="709"/>
          <w:tab w:val="left" w:pos="1134" w:leader="none"/>
        </w:tabs>
        <w:ind w:left="0" w:firstLine="709"/>
        <w:jc w:val="both"/>
        <w:rPr>
          <w:bCs/>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3"/>
        </w:numPr>
        <w:shd w:val="clear" w:color="auto" w:fill="FFFFFF"/>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3"/>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23"/>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23"/>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3"/>
        </w:numPr>
        <w:shd w:val="clear" w:color="auto" w:fill="FFFFFF"/>
        <w:tabs>
          <w:tab w:val="clear" w:pos="709"/>
          <w:tab w:val="left" w:pos="284" w:leader="none"/>
          <w:tab w:val="left" w:pos="1134" w:leader="none"/>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sz w:val="24"/>
          <w:szCs w:val="24"/>
          <w:shd w:fill="auto" w:val="clear"/>
        </w:rPr>
        <w:t>Московской области</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3"/>
        </w:numPr>
        <w:shd w:val="clear" w:color="auto" w:fill="FFFFFF"/>
        <w:tabs>
          <w:tab w:val="clear" w:pos="709"/>
          <w:tab w:val="left" w:pos="284" w:leader="none"/>
          <w:tab w:val="left" w:pos="1134"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hd w:fill="auto" w:val="clear"/>
        </w:rPr>
        <w:t>14.8</w:t>
      </w:r>
      <w:r>
        <w:rPr>
          <w:bCs/>
        </w:rPr>
        <w:t xml:space="preserve"> Договора.</w:t>
      </w:r>
    </w:p>
    <w:p>
      <w:pPr>
        <w:pStyle w:val="ListParagraph"/>
        <w:numPr>
          <w:ilvl w:val="1"/>
          <w:numId w:val="23"/>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3"/>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23"/>
        </w:numPr>
        <w:shd w:val="clear" w:color="auto" w:fill="FFFFFF"/>
        <w:tabs>
          <w:tab w:val="clear" w:pos="709"/>
          <w:tab w:val="left" w:pos="426" w:leader="none"/>
        </w:tabs>
        <w:ind w:left="0" w:hanging="0"/>
        <w:jc w:val="center"/>
        <w:rPr>
          <w:b/>
        </w:rPr>
      </w:pPr>
      <w:r>
        <w:rPr>
          <w:b/>
          <w:bCs/>
        </w:rPr>
        <w:t>Антикоррупционная оговорка</w:t>
      </w:r>
    </w:p>
    <w:p>
      <w:pPr>
        <w:pStyle w:val="ListParagraph"/>
        <w:widowControl w:val="false"/>
        <w:numPr>
          <w:ilvl w:val="1"/>
          <w:numId w:val="23"/>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9.7.2. Специальная форма «обратной связи», размещенная на официальном сайте ПАО </w:t>
      </w:r>
      <w:r>
        <w:rPr>
          <w:rFonts w:eastAsia="Times New Roman" w:cs="Times New Roman"/>
          <w:color w:val="auto"/>
          <w:kern w:val="0"/>
          <w:sz w:val="24"/>
          <w:szCs w:val="24"/>
          <w:lang w:val="ru-RU" w:eastAsia="ru-RU" w:bidi="ar-SA"/>
        </w:rPr>
        <w:t>«РусГидро»</w:t>
      </w:r>
      <w:r>
        <w:rPr>
          <w:lang w:val="ru-RU"/>
        </w:rPr>
        <w:t xml:space="preserve">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3"/>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3"/>
        </w:numPr>
        <w:shd w:val="clear" w:color="auto" w:fill="FFFFFF"/>
        <w:tabs>
          <w:tab w:val="clear" w:pos="709"/>
          <w:tab w:val="left" w:pos="426" w:leader="none"/>
          <w:tab w:val="left" w:pos="1134"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23"/>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23"/>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3"/>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3"/>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3"/>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3"/>
        </w:numPr>
        <w:shd w:val="clear" w:color="auto" w:fill="FFFFFF"/>
        <w:tabs>
          <w:tab w:val="clear" w:pos="709"/>
          <w:tab w:val="left" w:pos="1134" w:leader="none"/>
        </w:tabs>
        <w:ind w:left="0" w:firstLine="709"/>
        <w:jc w:val="both"/>
        <w:rPr>
          <w:bCs/>
        </w:rPr>
      </w:pPr>
      <w:bookmarkStart w:id="17"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7"/>
    </w:p>
    <w:p>
      <w:pPr>
        <w:pStyle w:val="ListParagraph"/>
        <w:numPr>
          <w:ilvl w:val="1"/>
          <w:numId w:val="23"/>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3"/>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1134" w:leader="none"/>
        </w:tabs>
        <w:ind w:left="0" w:firstLine="709"/>
        <w:jc w:val="both"/>
        <w:rPr>
          <w:bCs/>
        </w:rPr>
      </w:pPr>
      <w:r>
        <w:rPr>
          <w:bCs/>
        </w:rPr>
      </w:r>
    </w:p>
    <w:p>
      <w:pPr>
        <w:pStyle w:val="ListParagraph"/>
        <w:numPr>
          <w:ilvl w:val="0"/>
          <w:numId w:val="23"/>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23"/>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3"/>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3"/>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3"/>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3"/>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23"/>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23"/>
        </w:numPr>
        <w:shd w:val="clear" w:color="auto" w:fill="FFFFFF"/>
        <w:tabs>
          <w:tab w:val="clear" w:pos="709"/>
          <w:tab w:val="left" w:pos="426" w:leader="none"/>
        </w:tabs>
        <w:ind w:left="0" w:firstLine="709"/>
        <w:jc w:val="both"/>
        <w:rPr>
          <w:b/>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shd w:fill="auto" w:val="clear"/>
        </w:rPr>
        <w:t>14.8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3"/>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3"/>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3"/>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highlight w:val="none"/>
          <w:shd w:fill="auto" w:val="clear"/>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3"/>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3"/>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3"/>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23"/>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23"/>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widowControl/>
        <w:numPr>
          <w:ilvl w:val="1"/>
          <w:numId w:val="23"/>
        </w:numPr>
        <w:shd w:val="clear" w:fill="FFFFFF"/>
        <w:tabs>
          <w:tab w:val="clear" w:pos="709"/>
          <w:tab w:val="left" w:pos="1134" w:leader="none"/>
        </w:tabs>
        <w:suppressAutoHyphens w:val="true"/>
        <w:bidi w:val="0"/>
        <w:spacing w:before="0" w:after="0"/>
        <w:ind w:left="0" w:right="0" w:firstLine="709"/>
        <w:contextualSpacing/>
        <w:jc w:val="both"/>
        <w:rPr>
          <w:highlight w:val="none"/>
          <w:shd w:fill="auto" w:val="clear"/>
        </w:rPr>
      </w:pPr>
      <w:r>
        <w:rPr>
          <w:bCs/>
          <w:shd w:fill="auto" w:val="clear"/>
        </w:rPr>
        <w:t xml:space="preserve"> </w:t>
      </w:r>
      <w:r>
        <w:rPr>
          <w:bCs/>
          <w:sz w:val="24"/>
          <w:szCs w:val="24"/>
          <w:shd w:fill="auto"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z w:val="24"/>
          <w:szCs w:val="24"/>
          <w:shd w:fill="auto" w:val="clear"/>
          <w:lang w:eastAsia="en-US"/>
        </w:rPr>
        <w:footnoteReference w:id="2"/>
      </w:r>
      <w:r>
        <w:rPr>
          <w:bCs/>
          <w:sz w:val="24"/>
          <w:szCs w:val="24"/>
          <w:shd w:fill="auto" w:val="clear"/>
          <w:lang w:eastAsia="en-US"/>
        </w:rPr>
        <w:t>.</w:t>
      </w:r>
    </w:p>
    <w:p>
      <w:pPr>
        <w:pStyle w:val="Normal"/>
        <w:widowControl/>
        <w:shd w:val="clear" w:fill="FFFFFF"/>
        <w:tabs>
          <w:tab w:val="clear" w:pos="709"/>
          <w:tab w:val="left" w:pos="1134" w:leader="none"/>
        </w:tabs>
        <w:suppressAutoHyphens w:val="true"/>
        <w:overflowPunct w:val="true"/>
        <w:bidi w:val="0"/>
        <w:spacing w:lineRule="auto" w:line="240" w:before="0" w:after="0"/>
        <w:ind w:left="0" w:right="0" w:firstLine="709"/>
        <w:contextualSpacing/>
        <w:jc w:val="both"/>
        <w:rPr>
          <w:highlight w:val="none"/>
          <w:shd w:fill="auto" w:val="clear"/>
        </w:rPr>
      </w:pPr>
      <w:r>
        <w:rPr>
          <w:sz w:val="24"/>
          <w:szCs w:val="24"/>
          <w:shd w:fill="auto"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3"/>
        </w:numPr>
        <w:shd w:val="clear" w:fill="FFFFFF"/>
        <w:tabs>
          <w:tab w:val="clear" w:pos="709"/>
          <w:tab w:val="left" w:pos="1134" w:leader="none"/>
        </w:tabs>
        <w:ind w:left="0" w:righ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pPr>
        <w:pStyle w:val="ListParagraph"/>
        <w:numPr>
          <w:ilvl w:val="1"/>
          <w:numId w:val="23"/>
        </w:numPr>
        <w:shd w:val="clear" w:fill="FFFFFF"/>
        <w:tabs>
          <w:tab w:val="clear" w:pos="709"/>
          <w:tab w:val="left" w:pos="1134" w:leader="none"/>
        </w:tabs>
        <w:ind w:left="0" w:righ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3"/>
        </w:numPr>
        <w:shd w:val="clear" w:fill="FFFFFF"/>
        <w:tabs>
          <w:tab w:val="clear" w:pos="709"/>
          <w:tab w:val="left" w:pos="1134" w:leader="none"/>
        </w:tabs>
        <w:ind w:left="0" w:right="0" w:firstLine="709"/>
        <w:jc w:val="both"/>
        <w:rPr/>
      </w:pPr>
      <w: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3"/>
        </w:numPr>
        <w:shd w:val="clear" w:fill="FFFFFF"/>
        <w:tabs>
          <w:tab w:val="clear" w:pos="709"/>
          <w:tab w:val="left" w:pos="0" w:leader="none"/>
          <w:tab w:val="left" w:pos="1134" w:leader="none"/>
          <w:tab w:val="left" w:pos="1418" w:leader="none"/>
        </w:tabs>
        <w:ind w:left="0" w:right="0" w:firstLine="709"/>
        <w:jc w:val="both"/>
        <w:rPr>
          <w:bCs/>
        </w:rPr>
      </w:pPr>
      <w:r>
        <w:rP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14.7 или 14.9 Договора.</w:t>
      </w:r>
    </w:p>
    <w:p>
      <w:pPr>
        <w:pStyle w:val="ListParagraph"/>
        <w:numPr>
          <w:ilvl w:val="1"/>
          <w:numId w:val="23"/>
        </w:numPr>
        <w:shd w:val="clear" w:fill="FFFFFF"/>
        <w:tabs>
          <w:tab w:val="clear" w:pos="709"/>
          <w:tab w:val="left" w:pos="142" w:leader="none"/>
          <w:tab w:val="left" w:pos="1134" w:leader="none"/>
          <w:tab w:val="left" w:pos="1418" w:leader="none"/>
        </w:tabs>
        <w:ind w:left="0" w:right="0" w:firstLine="709"/>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23"/>
        </w:numPr>
        <w:shd w:val="clear" w:fill="FFFFFF"/>
        <w:tabs>
          <w:tab w:val="clear" w:pos="709"/>
          <w:tab w:val="left" w:pos="1134" w:leader="none"/>
        </w:tabs>
        <w:ind w:left="0" w:right="0" w:firstLine="709"/>
        <w:jc w:val="both"/>
        <w:rPr/>
      </w:pPr>
      <w:bookmarkStart w:id="18" w:name="_Ref361338004"/>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w:t>
      </w:r>
      <w:r>
        <w:rPr>
          <w:shd w:fill="auto" w:val="clear"/>
        </w:rPr>
        <w:t xml:space="preserve">пунктами 14.7 или 14.9 </w:t>
      </w:r>
      <w:r>
        <w:rPr/>
        <w:t>Договора.</w:t>
      </w:r>
      <w:bookmarkEnd w:id="18"/>
      <w:r>
        <w:rPr/>
        <w:t xml:space="preserve"> </w:t>
      </w:r>
    </w:p>
    <w:p>
      <w:pPr>
        <w:pStyle w:val="ListParagraph"/>
        <w:numPr>
          <w:ilvl w:val="1"/>
          <w:numId w:val="23"/>
        </w:numPr>
        <w:shd w:val="clear" w:fill="FFFFFF"/>
        <w:tabs>
          <w:tab w:val="clear" w:pos="709"/>
          <w:tab w:val="left" w:pos="142" w:leader="none"/>
          <w:tab w:val="left" w:pos="1134" w:leader="none"/>
          <w:tab w:val="left" w:pos="1418" w:leader="none"/>
        </w:tabs>
        <w:ind w:left="0" w:right="0" w:firstLine="709"/>
        <w:jc w:val="both"/>
        <w:rPr>
          <w:bCs/>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23"/>
        </w:numPr>
        <w:tabs>
          <w:tab w:val="clear" w:pos="709"/>
          <w:tab w:val="left" w:pos="142" w:leader="none"/>
        </w:tabs>
        <w:ind w:left="0" w:righ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3"/>
        </w:numPr>
        <w:tabs>
          <w:tab w:val="clear" w:pos="709"/>
          <w:tab w:val="left" w:pos="142" w:leader="none"/>
        </w:tabs>
        <w:ind w:left="0" w:righ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23"/>
        </w:numPr>
        <w:tabs>
          <w:tab w:val="clear" w:pos="709"/>
          <w:tab w:val="left" w:pos="142" w:leader="none"/>
        </w:tabs>
        <w:ind w:left="0" w:righ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widowControl/>
        <w:shd w:val="clear" w:color="auto" w:fill="FFFFFF"/>
        <w:tabs>
          <w:tab w:val="clear" w:pos="709"/>
          <w:tab w:val="left" w:pos="426" w:leader="none"/>
        </w:tabs>
        <w:suppressAutoHyphens w:val="true"/>
        <w:bidi w:val="0"/>
        <w:spacing w:before="0" w:after="0"/>
        <w:ind w:left="0" w:firstLine="709"/>
        <w:contextualSpacing/>
        <w:jc w:val="both"/>
        <w:rPr>
          <w:highlight w:val="none"/>
          <w:shd w:fill="auto" w:val="clear"/>
        </w:rPr>
      </w:pPr>
      <w:r>
        <w:rPr>
          <w:bCs/>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p>
    <w:p>
      <w:pPr>
        <w:pStyle w:val="ListParagraph"/>
        <w:numPr>
          <w:ilvl w:val="1"/>
          <w:numId w:val="23"/>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3"/>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3"/>
        </w:numPr>
        <w:shd w:val="clear" w:color="auto" w:fill="FFFFFF"/>
        <w:tabs>
          <w:tab w:val="clear" w:pos="709"/>
          <w:tab w:val="left" w:pos="1418"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3"/>
        </w:numPr>
        <w:shd w:val="clear" w:color="auto" w:fill="FFFFFF"/>
        <w:tabs>
          <w:tab w:val="clear" w:pos="709"/>
          <w:tab w:val="left" w:pos="1418" w:leader="none"/>
        </w:tabs>
        <w:suppressAutoHyphens w:val="true"/>
        <w:bidi w:val="0"/>
        <w:spacing w:before="0" w:after="0"/>
        <w:ind w:left="0" w:firstLine="709"/>
        <w:contextualSpacing/>
        <w:jc w:val="both"/>
        <w:rPr>
          <w:highlight w:val="none"/>
          <w:shd w:fill="auto" w:val="clear"/>
        </w:rPr>
      </w:pPr>
      <w:r>
        <w:rPr>
          <w:rFonts w:eastAsia="Times New Roman" w:cs="Times New Roman"/>
          <w:color w:val="000000"/>
          <w:kern w:val="0"/>
          <w:sz w:val="24"/>
          <w:szCs w:val="24"/>
          <w:shd w:fill="auto" w:val="clear"/>
          <w:lang w:val="ru-RU" w:eastAsia="en-US" w:bidi="ar-SA"/>
        </w:rPr>
        <w:t>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000000"/>
          <w:kern w:val="0"/>
          <w:sz w:val="24"/>
          <w:szCs w:val="24"/>
          <w:shd w:fill="auto" w:val="clear"/>
          <w:lang w:val="ru-RU" w:eastAsia="en-US" w:bidi="ar-SA"/>
        </w:rPr>
        <w:footnoteReference w:id="3"/>
      </w:r>
      <w:r>
        <w:rPr>
          <w:rFonts w:eastAsia="Times New Roman" w:cs="Times New Roman"/>
          <w:color w:val="000000"/>
          <w:kern w:val="0"/>
          <w:sz w:val="24"/>
          <w:szCs w:val="24"/>
          <w:shd w:fill="auto" w:val="clear"/>
          <w:lang w:val="ru-RU" w:eastAsia="en-US" w:bidi="ar-SA"/>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3"/>
        </w:numPr>
        <w:shd w:val="clear" w:color="auto" w:fill="FFFFFF"/>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eastAsia="en-US"/>
        </w:rPr>
      </w:pPr>
      <w:r>
        <w:rPr>
          <w:lang w:val="ru-RU"/>
        </w:rPr>
        <w:t xml:space="preserve">Приложение № 2 – </w:t>
      </w:r>
      <w:r>
        <w:rPr>
          <w:shd w:fill="auto" w:val="clear"/>
          <w:lang w:val="ru-RU" w:eastAsia="en-US"/>
        </w:rPr>
        <w:t>Расчет стоимости Услуг</w:t>
      </w:r>
      <w:r>
        <w:rPr>
          <w:shd w:fill="auto" w:val="clear"/>
          <w:lang w:val="ru-RU"/>
        </w:rPr>
        <w:t>;</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3 – Форма Акта отбора образцов</w:t>
      </w:r>
      <w:r>
        <w:rPr>
          <w:bCs/>
          <w:shd w:fill="auto" w:val="clear"/>
          <w:lang w:val="ru-RU"/>
        </w:rPr>
        <w:t>.</w:t>
      </w:r>
    </w:p>
    <w:p>
      <w:pPr>
        <w:pStyle w:val="Normal"/>
        <w:tabs>
          <w:tab w:val="clear" w:pos="709"/>
          <w:tab w:val="left" w:pos="2127" w:leader="none"/>
          <w:tab w:val="left" w:pos="2410" w:leader="none"/>
        </w:tabs>
        <w:jc w:val="both"/>
        <w:rPr>
          <w:lang w:val="ru-RU"/>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eastAsia="en-US"/>
        </w:rPr>
      </w:r>
      <w:bookmarkStart w:id="19" w:name="_GoBack_Копия_1"/>
      <w:bookmarkStart w:id="20" w:name="_GoBack_Копия_1"/>
      <w:bookmarkEnd w:id="20"/>
    </w:p>
    <w:p>
      <w:pPr>
        <w:pStyle w:val="ListParagraph"/>
        <w:shd w:val="clear" w:color="auto" w:fill="FFFFFF"/>
        <w:tabs>
          <w:tab w:val="clear" w:pos="709"/>
          <w:tab w:val="left" w:pos="426" w:leader="none"/>
        </w:tabs>
        <w:jc w:val="center"/>
        <w:rPr>
          <w:b/>
          <w:bCs/>
          <w:color w:val="000000"/>
          <w:lang w:val="ru-RU"/>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643"/>
        <w:gridCol w:w="4643"/>
      </w:tblGrid>
      <w:tr>
        <w:trPr/>
        <w:tc>
          <w:tcPr>
            <w:tcW w:w="4643" w:type="dxa"/>
            <w:tcBorders/>
            <w:shd w:color="auto" w:fill="auto" w:val="clear"/>
          </w:tcPr>
          <w:p>
            <w:pPr>
              <w:pStyle w:val="Normal"/>
              <w:widowControl w:val="false"/>
              <w:rPr>
                <w:lang w:val="ru-RU"/>
              </w:rPr>
            </w:pPr>
            <w:r>
              <w:rPr>
                <w:lang w:val="ru-RU"/>
              </w:rPr>
              <w:t>ЗАКАЗЧИК:</w:t>
            </w:r>
          </w:p>
        </w:tc>
        <w:tc>
          <w:tcPr>
            <w:tcW w:w="4643" w:type="dxa"/>
            <w:tcBorders/>
            <w:shd w:color="auto" w:fill="auto" w:val="clear"/>
          </w:tcPr>
          <w:p>
            <w:pPr>
              <w:pStyle w:val="Normal"/>
              <w:widowControl w:val="false"/>
              <w:rPr>
                <w:lang w:val="ru-RU"/>
              </w:rPr>
            </w:pPr>
            <w:r>
              <w:rPr>
                <w:lang w:val="ru-RU"/>
              </w:rPr>
              <w:t>ИСПОЛНИТЕЛЬ:</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spacing w:lineRule="auto" w:line="240"/>
              <w:ind w:hanging="0"/>
              <w:jc w:val="left"/>
              <w:rPr>
                <w:sz w:val="24"/>
                <w:szCs w:val="24"/>
              </w:rPr>
            </w:pPr>
            <w:r>
              <w:rPr>
                <w:sz w:val="24"/>
                <w:szCs w:val="24"/>
              </w:rPr>
              <w:t>Юридический/Почтовый адрес: 660049, Красноярский край, г.о. город Красноярск,</w:t>
            </w:r>
          </w:p>
          <w:p>
            <w:pPr>
              <w:pStyle w:val="Normal"/>
              <w:widowControl w:val="false"/>
              <w:spacing w:lineRule="auto" w:line="240"/>
              <w:ind w:hanging="0"/>
              <w:jc w:val="left"/>
              <w:rPr>
                <w:sz w:val="24"/>
                <w:szCs w:val="24"/>
              </w:rPr>
            </w:pPr>
            <w:r>
              <w:rPr>
                <w:sz w:val="24"/>
                <w:szCs w:val="24"/>
              </w:rPr>
              <w:t>г. Красноярск, ул. Перенсона, зд.2а, пом.1</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c>
          <w:tcPr>
            <w:tcW w:w="4643" w:type="dxa"/>
            <w:tcBorders/>
            <w:shd w:color="auto" w:fill="auto" w:val="clear"/>
          </w:tcPr>
          <w:p>
            <w:pPr>
              <w:pStyle w:val="Normal"/>
              <w:widowControl w:val="false"/>
              <w:rPr>
                <w:lang w:val="ru-RU"/>
              </w:rPr>
            </w:pPr>
            <w:r>
              <w:rPr/>
              <w:t xml:space="preserve">_______________ / _______________ </w:t>
            </w:r>
          </w:p>
          <w:p>
            <w:pPr>
              <w:pStyle w:val="Normal"/>
              <w:widowControl w:val="false"/>
              <w:rPr/>
            </w:pPr>
            <w:r>
              <w:rPr/>
            </w:r>
          </w:p>
        </w:tc>
      </w:tr>
      <w:tr>
        <w:trPr/>
        <w:tc>
          <w:tcPr>
            <w:tcW w:w="4643" w:type="dxa"/>
            <w:tcBorders/>
            <w:shd w:color="auto" w:fill="auto" w:val="clear"/>
          </w:tcPr>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tcBorders/>
            <w:shd w:color="auto" w:fill="auto" w:val="clear"/>
          </w:tcPr>
          <w:p>
            <w:pPr>
              <w:pStyle w:val="Normal"/>
              <w:widowControl w:val="false"/>
              <w:suppressAutoHyphens w:val="true"/>
              <w:bidi w:val="0"/>
              <w:spacing w:before="0" w:after="0"/>
              <w:jc w:val="left"/>
              <w:rPr>
                <w:lang w:val="ru-RU"/>
              </w:rPr>
            </w:pPr>
            <w:r>
              <w:rPr>
                <w:lang w:val="ru-RU"/>
              </w:rPr>
            </w:r>
          </w:p>
        </w:tc>
        <w:tc>
          <w:tcPr>
            <w:tcW w:w="4643" w:type="dxa"/>
            <w:tcBorders/>
            <w:shd w:color="auto" w:fill="auto" w:val="clear"/>
          </w:tcPr>
          <w:p>
            <w:pPr>
              <w:pStyle w:val="Normal"/>
              <w:widowControl w:val="false"/>
              <w:rPr>
                <w:lang w:val="ru-RU"/>
              </w:rPr>
            </w:pPr>
            <w:r>
              <w:rPr>
                <w:lang w:val="ru-RU"/>
              </w:rPr>
            </w:r>
          </w:p>
        </w:tc>
      </w:tr>
      <w:tr>
        <w:trPr/>
        <w:tc>
          <w:tcPr>
            <w:tcW w:w="4643" w:type="dxa"/>
            <w:tcBorders/>
            <w:shd w:color="auto" w:fill="auto" w:val="clear"/>
          </w:tcPr>
          <w:p>
            <w:pPr>
              <w:pStyle w:val="Normal"/>
              <w:widowControl w:val="false"/>
              <w:suppressAutoHyphens w:val="true"/>
              <w:bidi w:val="0"/>
              <w:spacing w:before="0" w:after="0"/>
              <w:jc w:val="left"/>
              <w:rPr>
                <w:lang w:val="ru-RU"/>
              </w:rPr>
            </w:pPr>
            <w:r>
              <w:rPr>
                <w:lang w:val="ru-RU"/>
              </w:rPr>
            </w:r>
          </w:p>
        </w:tc>
        <w:tc>
          <w:tcPr>
            <w:tcW w:w="4643" w:type="dxa"/>
            <w:tcBorders/>
            <w:shd w:color="auto" w:fill="auto" w:val="clear"/>
          </w:tcPr>
          <w:p>
            <w:pPr>
              <w:pStyle w:val="Normal"/>
              <w:widowControl w:val="false"/>
              <w:suppressAutoHyphens w:val="true"/>
              <w:bidi w:val="0"/>
              <w:spacing w:before="0" w:after="0"/>
              <w:jc w:val="left"/>
              <w:rPr>
                <w:lang w:val="ru-RU"/>
              </w:rPr>
            </w:pPr>
            <w:r>
              <w:rPr>
                <w:lang w:val="ru-RU"/>
              </w:rPr>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rPr>
        <w:t xml:space="preserve"> </w:t>
      </w:r>
      <w:r>
        <w:rPr>
          <w:sz w:val="22"/>
          <w:szCs w:val="22"/>
          <w:lang w:val="ru-RU"/>
        </w:rPr>
        <w:t>Приложение № 2</w:t>
      </w:r>
    </w:p>
    <w:p>
      <w:pPr>
        <w:pStyle w:val="Normal"/>
        <w:ind w:left="4820" w:hanging="0"/>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sz w:val="22"/>
          <w:szCs w:val="22"/>
          <w:lang w:val="ru-RU"/>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highlight w:val="none"/>
          <w:shd w:fill="auto" w:val="clear"/>
        </w:rPr>
      </w:pPr>
      <w:r>
        <w:rPr>
          <w:b/>
          <w:shd w:fill="auto" w:val="clear"/>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ind w:firstLine="709"/>
        <w:jc w:val="right"/>
        <w:rPr>
          <w:sz w:val="22"/>
          <w:szCs w:val="22"/>
          <w:highlight w:val="lightGray"/>
          <w:lang w:val="ru-RU"/>
        </w:rPr>
      </w:pPr>
      <w:r>
        <w:br w:type="page"/>
      </w:r>
      <w:r>
        <w:rPr>
          <w:lang w:val="ru-RU"/>
        </w:rPr>
        <w:t xml:space="preserve"> </w:t>
      </w:r>
      <w:r>
        <w:rPr>
          <w:sz w:val="22"/>
          <w:szCs w:val="22"/>
          <w:shd w:fill="auto" w:val="clear"/>
          <w:lang w:val="ru-RU"/>
        </w:rPr>
        <w:t>Приложение № 3</w:t>
      </w:r>
    </w:p>
    <w:p>
      <w:pPr>
        <w:pStyle w:val="Normal"/>
        <w:jc w:val="right"/>
        <w:rPr>
          <w:highlight w:val="none"/>
          <w:shd w:fill="auto" w:val="clear"/>
        </w:rPr>
      </w:pPr>
      <w:r>
        <w:rPr>
          <w:sz w:val="22"/>
          <w:szCs w:val="22"/>
          <w:shd w:fill="auto" w:val="clear"/>
          <w:lang w:val="ru-RU"/>
        </w:rPr>
        <w:t xml:space="preserve">            </w:t>
      </w:r>
      <w:r>
        <w:rPr>
          <w:sz w:val="22"/>
          <w:szCs w:val="22"/>
          <w:shd w:fill="auto" w:val="clear"/>
          <w:lang w:val="ru-RU"/>
        </w:rPr>
        <w:t>к Договору возмездного оказания услуг</w:t>
      </w:r>
    </w:p>
    <w:p>
      <w:pPr>
        <w:pStyle w:val="Normal"/>
        <w:jc w:val="right"/>
        <w:rPr>
          <w:highlight w:val="none"/>
          <w:shd w:fill="auto" w:val="clear"/>
        </w:rPr>
      </w:pPr>
      <w:r>
        <w:rPr>
          <w:sz w:val="22"/>
          <w:szCs w:val="22"/>
          <w:shd w:fill="auto" w:val="clear"/>
          <w:lang w:val="ru-RU"/>
        </w:rPr>
        <w:t xml:space="preserve">              </w:t>
      </w:r>
      <w:r>
        <w:rPr>
          <w:sz w:val="22"/>
          <w:szCs w:val="22"/>
          <w:shd w:fill="auto" w:val="clear"/>
          <w:lang w:val="ru-RU"/>
        </w:rPr>
        <w:t>от «____» ________ 20 _ г. №_______</w:t>
      </w:r>
    </w:p>
    <w:p>
      <w:pPr>
        <w:pStyle w:val="Normal"/>
        <w:rPr>
          <w:highlight w:val="none"/>
          <w:shd w:fill="auto" w:val="clear"/>
          <w:lang w:val="ru-RU"/>
        </w:rPr>
      </w:pPr>
      <w:r>
        <w:rPr>
          <w:shd w:fill="auto" w:val="clear"/>
          <w:lang w:val="ru-RU"/>
        </w:rPr>
      </w:r>
    </w:p>
    <w:p>
      <w:pPr>
        <w:pStyle w:val="Title"/>
        <w:jc w:val="both"/>
        <w:rPr>
          <w:highlight w:val="none"/>
          <w:shd w:fill="auto" w:val="clear"/>
          <w:lang w:val="ru-RU"/>
        </w:rPr>
      </w:pPr>
      <w:r>
        <w:rPr>
          <w:shd w:fill="auto" w:val="clear"/>
          <w:lang w:val="ru-RU"/>
        </w:rPr>
      </w:r>
    </w:p>
    <w:p>
      <w:pPr>
        <w:pStyle w:val="Title"/>
        <w:rPr>
          <w:highlight w:val="none"/>
          <w:shd w:fill="auto" w:val="clear"/>
        </w:rPr>
      </w:pPr>
      <w:r>
        <w:rPr>
          <w:rFonts w:eastAsia="Times New Roman" w:cs="Times New Roman"/>
          <w:iCs/>
          <w:color w:val="000000"/>
          <w:sz w:val="24"/>
          <w:szCs w:val="24"/>
          <w:shd w:fill="auto" w:val="clear"/>
          <w:lang w:val="ru-RU" w:eastAsia="ru-RU" w:bidi="ar-SA"/>
        </w:rPr>
        <w:t>ФОРМА</w:t>
      </w:r>
    </w:p>
    <w:p>
      <w:pPr>
        <w:pStyle w:val="Title"/>
        <w:rPr>
          <w:highlight w:val="none"/>
          <w:shd w:fill="auto" w:val="clear"/>
        </w:rPr>
      </w:pPr>
      <w:r>
        <w:rPr>
          <w:rFonts w:eastAsia="Times New Roman" w:cs="Times New Roman"/>
          <w:bCs w:val="false"/>
          <w:color w:val="000000"/>
          <w:sz w:val="24"/>
          <w:szCs w:val="24"/>
          <w:shd w:fill="auto" w:val="clear"/>
          <w:lang w:val="ru-RU" w:eastAsia="ru-RU" w:bidi="ar-SA"/>
        </w:rPr>
        <w:t>Акта отбора образцов</w:t>
      </w:r>
    </w:p>
    <w:p>
      <w:pPr>
        <w:pStyle w:val="Normal"/>
        <w:rPr>
          <w:highlight w:val="none"/>
          <w:shd w:fill="auto" w:val="clear"/>
          <w:lang w:val="ru-RU"/>
        </w:rPr>
      </w:pPr>
      <w:r>
        <w:rPr>
          <w:shd w:fill="auto" w:val="clear"/>
          <w:lang w:val="ru-RU"/>
        </w:rPr>
      </w:r>
    </w:p>
    <w:tbl>
      <w:tblPr>
        <w:tblW w:w="960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rPr>
                <w:highlight w:val="none"/>
                <w:shd w:fill="auto" w:val="clear"/>
              </w:rPr>
            </w:pPr>
            <w:r>
              <w:rPr>
                <w:b w:val="false"/>
                <w:bCs w:val="false"/>
                <w:sz w:val="28"/>
                <w:szCs w:val="28"/>
                <w:shd w:fill="auto" w:val="clear"/>
                <w:lang w:val="ru-RU" w:eastAsia="ru-RU"/>
              </w:rPr>
              <w:t xml:space="preserve">Акт </w:t>
            </w:r>
          </w:p>
          <w:p>
            <w:pPr>
              <w:pStyle w:val="Title"/>
              <w:widowControl w:val="false"/>
              <w:rPr>
                <w:highlight w:val="none"/>
                <w:shd w:fill="auto" w:val="clear"/>
              </w:rPr>
            </w:pPr>
            <w:r>
              <w:rPr>
                <w:b w:val="false"/>
                <w:bCs w:val="false"/>
                <w:sz w:val="28"/>
                <w:szCs w:val="28"/>
                <w:shd w:fill="auto" w:val="clear"/>
                <w:lang w:val="ru-RU" w:eastAsia="ru-RU"/>
              </w:rPr>
              <w:t>сдачи-приемки технической и иной документации</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
              <w:t>г.___________                                                                                  «_____» _________20_г.</w:t>
            </w:r>
          </w:p>
          <w:p>
            <w:pPr>
              <w:pStyle w:val="Normal"/>
              <w:widowControl w:val="false"/>
              <w:rPr>
                <w:highlight w:val="none"/>
                <w:shd w:fill="auto" w:val="clear"/>
                <w:lang w:val="ru-RU"/>
              </w:rPr>
            </w:pPr>
            <w:r>
              <w:rPr>
                <w:shd w:fill="auto" w:val="clear"/>
                <w:lang w:val="ru-RU"/>
              </w:rPr>
            </w:r>
          </w:p>
          <w:p>
            <w:pPr>
              <w:pStyle w:val="Normal"/>
              <w:widowControl w:val="false"/>
              <w:rPr>
                <w:highlight w:val="none"/>
                <w:shd w:fill="auto" w:val="clear"/>
              </w:rPr>
            </w:pPr>
            <w:r>
              <w:rPr>
                <w:shd w:fill="auto" w:val="clea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highlight w:val="none"/>
                <w:shd w:fill="auto" w:val="clear"/>
              </w:rPr>
            </w:pPr>
            <w:r>
              <w:rPr>
                <w:shd w:fill="auto" w:val="clear"/>
                <w:lang w:val="ru-RU"/>
              </w:rPr>
              <w:t>Заказчик передал Исполнителю, а Исполнитель принял</w:t>
            </w:r>
            <w:r>
              <w:rPr>
                <w:bCs/>
                <w:shd w:fill="auto" w:val="clear"/>
                <w:lang w:val="ru-RU"/>
              </w:rPr>
              <w:t xml:space="preserve"> следующую </w:t>
            </w:r>
            <w:r>
              <w:rPr>
                <w:shd w:fill="auto" w:val="clear"/>
                <w:lang w:val="ru-RU"/>
              </w:rPr>
              <w:t>техническую и иную документацию для оказания Услуг по Договору</w:t>
            </w:r>
            <w:r>
              <w:rPr>
                <w:bCs/>
                <w:shd w:fill="auto" w:val="clear"/>
                <w:lang w:val="ru-RU"/>
              </w:rPr>
              <w:t xml:space="preserve"> №______ от _____________:</w:t>
            </w:r>
          </w:p>
          <w:p>
            <w:pPr>
              <w:pStyle w:val="Normal"/>
              <w:widowControl w:val="false"/>
              <w:rPr>
                <w:highlight w:val="none"/>
                <w:shd w:fill="auto" w:val="clear"/>
              </w:rPr>
            </w:pPr>
            <w:r>
              <w:rPr>
                <w:bCs/>
                <w:shd w:fill="auto" w:val="clear"/>
                <w:lang w:val="ru-RU"/>
              </w:rPr>
              <w:t xml:space="preserve">__________________________________________________________________________ </w:t>
            </w:r>
          </w:p>
          <w:p>
            <w:pPr>
              <w:pStyle w:val="Normal"/>
              <w:widowControl w:val="false"/>
              <w:rPr>
                <w:highlight w:val="none"/>
                <w:shd w:fill="auto" w:val="clear"/>
              </w:rPr>
            </w:pPr>
            <w:r>
              <w:rPr>
                <w:bCs/>
                <w:shd w:fill="auto" w:val="clear"/>
                <w:lang w:val="ru-RU"/>
              </w:rPr>
              <w:t>__________________________________________________________________________</w:t>
            </w:r>
          </w:p>
          <w:p>
            <w:pPr>
              <w:pStyle w:val="Normal"/>
              <w:widowControl w:val="false"/>
              <w:rPr>
                <w:highlight w:val="none"/>
                <w:shd w:fill="auto" w:val="clear"/>
              </w:rPr>
            </w:pPr>
            <w:r>
              <w:rPr>
                <w:bCs/>
                <w:shd w:fill="auto" w:val="clear"/>
                <w:lang w:val="ru-RU"/>
              </w:rPr>
              <w:t>__________________________________________________________________________</w:t>
            </w:r>
          </w:p>
          <w:p>
            <w:pPr>
              <w:pStyle w:val="Normal"/>
              <w:widowControl w:val="false"/>
              <w:rPr>
                <w:highlight w:val="none"/>
                <w:shd w:fill="auto" w:val="clear"/>
              </w:rPr>
            </w:pPr>
            <w:r>
              <w:rPr>
                <w:bCs/>
                <w:shd w:fill="auto" w:val="clear"/>
                <w:lang w:val="ru-RU"/>
              </w:rPr>
              <w:t xml:space="preserve">Документация передана </w:t>
            </w:r>
            <w:r>
              <w:rPr>
                <w:shd w:fill="auto" w:val="clear"/>
                <w:lang w:val="ru-RU"/>
              </w:rPr>
              <w:t>Исполнителю</w:t>
            </w:r>
            <w:r>
              <w:rPr>
                <w:bCs/>
                <w:shd w:fill="auto" w:val="clear"/>
                <w:lang w:val="ru-RU"/>
              </w:rPr>
              <w:t xml:space="preserve"> в установленный Договором срок. </w:t>
            </w:r>
          </w:p>
          <w:p>
            <w:pPr>
              <w:pStyle w:val="Normal"/>
              <w:widowControl w:val="false"/>
              <w:rPr>
                <w:highlight w:val="none"/>
                <w:shd w:fill="auto" w:val="clear"/>
                <w:lang w:val="ru-RU"/>
              </w:rPr>
            </w:pPr>
            <w:r>
              <w:rPr>
                <w:shd w:fill="auto" w:val="clear"/>
                <w:lang w:val="ru-RU"/>
              </w:rPr>
            </w:r>
          </w:p>
          <w:p>
            <w:pPr>
              <w:pStyle w:val="Normal"/>
              <w:widowControl w:val="false"/>
              <w:jc w:val="center"/>
              <w:rPr>
                <w:highlight w:val="none"/>
                <w:shd w:fill="auto" w:val="clear"/>
              </w:rPr>
            </w:pPr>
            <w:r>
              <w:rPr>
                <w:b/>
                <w:shd w:fill="auto" w:val="clear"/>
              </w:rPr>
              <w:t>ПОДПИСИ СТОРОН:</w:t>
            </w:r>
          </w:p>
          <w:tbl>
            <w:tblPr>
              <w:tblW w:w="939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95"/>
              <w:gridCol w:w="4694"/>
            </w:tblGrid>
            <w:tr>
              <w:trPr/>
              <w:tc>
                <w:tcPr>
                  <w:tcW w:w="4695" w:type="dxa"/>
                  <w:tcBorders/>
                </w:tcPr>
                <w:p>
                  <w:pPr>
                    <w:pStyle w:val="Normal"/>
                    <w:widowControl w:val="false"/>
                    <w:rPr>
                      <w:highlight w:val="none"/>
                      <w:shd w:fill="auto" w:val="clear"/>
                    </w:rPr>
                  </w:pPr>
                  <w:r>
                    <w:rPr>
                      <w:bCs/>
                      <w:shd w:fill="auto" w:val="clear"/>
                    </w:rPr>
                    <w:t>Заказчик:</w:t>
                  </w:r>
                </w:p>
              </w:tc>
              <w:tc>
                <w:tcPr>
                  <w:tcW w:w="4694" w:type="dxa"/>
                  <w:tcBorders/>
                </w:tcPr>
                <w:p>
                  <w:pPr>
                    <w:pStyle w:val="Normal"/>
                    <w:widowControl w:val="false"/>
                    <w:rPr>
                      <w:highlight w:val="none"/>
                      <w:shd w:fill="auto" w:val="clear"/>
                    </w:rPr>
                  </w:pPr>
                  <w:r>
                    <w:rPr>
                      <w:bCs/>
                      <w:shd w:fill="auto" w:val="clear"/>
                      <w:lang w:val="ru-RU"/>
                    </w:rPr>
                    <w:t>Исполнитель</w:t>
                  </w:r>
                  <w:r>
                    <w:rPr>
                      <w:bCs/>
                      <w:shd w:fill="auto" w:val="clear"/>
                    </w:rPr>
                    <w:t>:</w:t>
                  </w:r>
                </w:p>
              </w:tc>
            </w:tr>
            <w:tr>
              <w:trPr/>
              <w:tc>
                <w:tcPr>
                  <w:tcW w:w="4695" w:type="dxa"/>
                  <w:tcBorders/>
                  <w:shd w:color="auto" w:fill="auto" w:val="clear"/>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c>
                <w:tcPr>
                  <w:tcW w:w="4694" w:type="dxa"/>
                  <w:tcBorders/>
                  <w:shd w:color="auto" w:fill="auto" w:val="clear"/>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r>
          </w:tbl>
          <w:p>
            <w:pPr>
              <w:pStyle w:val="Title"/>
              <w:widowControl w:val="false"/>
              <w:jc w:val="left"/>
              <w:rPr>
                <w:i/>
                <w:i/>
                <w:iCs/>
                <w:highlight w:val="none"/>
                <w:shd w:fill="auto" w:val="clear"/>
                <w:lang w:val="ru-RU" w:eastAsia="ru-RU"/>
              </w:rPr>
            </w:pPr>
            <w:r>
              <w:rPr>
                <w:i/>
                <w:iCs/>
                <w:shd w:fill="auto" w:val="clear"/>
                <w:lang w:val="ru-RU" w:eastAsia="ru-RU"/>
              </w:rPr>
            </w:r>
          </w:p>
          <w:p>
            <w:pPr>
              <w:pStyle w:val="Title"/>
              <w:widowControl w:val="false"/>
              <w:spacing w:before="0" w:after="120"/>
              <w:jc w:val="left"/>
              <w:rPr>
                <w:i/>
                <w:i/>
                <w:iCs/>
                <w:highlight w:val="none"/>
                <w:shd w:fill="auto" w:val="clear"/>
                <w:lang w:val="ru-RU" w:eastAsia="ru-RU"/>
              </w:rPr>
            </w:pPr>
            <w:r>
              <w:rPr>
                <w:i/>
                <w:iCs/>
                <w:shd w:fill="auto" w:val="clear"/>
                <w:lang w:val="ru-RU" w:eastAsia="ru-RU"/>
              </w:rPr>
            </w:r>
          </w:p>
        </w:tc>
      </w:tr>
    </w:tbl>
    <w:p>
      <w:pPr>
        <w:pStyle w:val="Title"/>
        <w:jc w:val="left"/>
        <w:rPr>
          <w:i/>
          <w:i/>
          <w:iCs/>
          <w:highlight w:val="none"/>
          <w:shd w:fill="auto" w:val="clear"/>
        </w:rPr>
      </w:pPr>
      <w:r>
        <w:rPr>
          <w:i/>
          <w:iCs/>
          <w:shd w:fill="auto" w:val="clear"/>
        </w:rPr>
      </w:r>
    </w:p>
    <w:p>
      <w:pPr>
        <w:pStyle w:val="Title"/>
        <w:jc w:val="left"/>
        <w:rPr>
          <w:i/>
          <w:i/>
          <w:iCs/>
          <w:highlight w:val="none"/>
          <w:shd w:fill="auto" w:val="clear"/>
        </w:rPr>
      </w:pPr>
      <w:r>
        <w:rPr>
          <w:i/>
          <w:iCs/>
          <w:shd w:fill="auto" w:val="clear"/>
        </w:rPr>
      </w:r>
    </w:p>
    <w:tbl>
      <w:tblPr>
        <w:tblW w:w="960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bidi w:val="0"/>
              <w:spacing w:before="0" w:after="0"/>
              <w:jc w:val="left"/>
              <w:rPr>
                <w:highlight w:val="none"/>
                <w:shd w:fill="auto" w:val="clear"/>
                <w:lang w:val="ru-RU"/>
              </w:rPr>
            </w:pPr>
            <w:r>
              <w:rPr>
                <w:shd w:fill="auto" w:val="clear"/>
                <w:lang w:val="ru-RU"/>
              </w:rPr>
            </w:r>
          </w:p>
          <w:tbl>
            <w:tblPr>
              <w:tblW w:w="939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95"/>
              <w:gridCol w:w="4694"/>
            </w:tblGrid>
            <w:tr>
              <w:trPr/>
              <w:tc>
                <w:tcPr>
                  <w:tcW w:w="4695" w:type="dxa"/>
                  <w:tcBorders/>
                </w:tcPr>
                <w:p>
                  <w:pPr>
                    <w:pStyle w:val="Normal"/>
                    <w:widowControl w:val="false"/>
                    <w:rPr>
                      <w:bCs/>
                      <w:highlight w:val="none"/>
                      <w:shd w:fill="auto" w:val="clear"/>
                    </w:rPr>
                  </w:pPr>
                  <w:r>
                    <w:rPr>
                      <w:bCs/>
                      <w:shd w:fill="auto" w:val="clear"/>
                    </w:rPr>
                  </w:r>
                </w:p>
              </w:tc>
              <w:tc>
                <w:tcPr>
                  <w:tcW w:w="4694" w:type="dxa"/>
                  <w:tcBorders/>
                </w:tcPr>
                <w:p>
                  <w:pPr>
                    <w:pStyle w:val="Normal"/>
                    <w:widowControl w:val="false"/>
                    <w:rPr>
                      <w:bCs/>
                      <w:highlight w:val="none"/>
                      <w:shd w:fill="auto" w:val="clear"/>
                    </w:rPr>
                  </w:pPr>
                  <w:r>
                    <w:rPr>
                      <w:bCs/>
                      <w:shd w:fill="auto" w:val="clear"/>
                    </w:rPr>
                  </w:r>
                </w:p>
              </w:tc>
            </w:tr>
            <w:tr>
              <w:trPr/>
              <w:tc>
                <w:tcPr>
                  <w:tcW w:w="4695" w:type="dxa"/>
                  <w:tcBorders/>
                  <w:shd w:color="auto" w:fill="auto" w:val="clear"/>
                </w:tcPr>
                <w:p>
                  <w:pPr>
                    <w:pStyle w:val="Normal"/>
                    <w:widowControl w:val="false"/>
                    <w:rPr>
                      <w:highlight w:val="none"/>
                      <w:shd w:fill="auto" w:val="clear"/>
                    </w:rPr>
                  </w:pPr>
                  <w:r>
                    <w:rPr>
                      <w:shd w:fill="auto" w:val="clear"/>
                    </w:rPr>
                  </w:r>
                </w:p>
              </w:tc>
              <w:tc>
                <w:tcPr>
                  <w:tcW w:w="4694" w:type="dxa"/>
                  <w:tcBorders/>
                  <w:shd w:color="auto" w:fill="auto" w:val="clear"/>
                </w:tcPr>
                <w:p>
                  <w:pPr>
                    <w:pStyle w:val="Normal"/>
                    <w:widowControl w:val="false"/>
                    <w:rPr>
                      <w:highlight w:val="none"/>
                      <w:shd w:fill="auto" w:val="clear"/>
                    </w:rPr>
                  </w:pPr>
                  <w:r>
                    <w:rPr>
                      <w:shd w:fill="auto" w:val="clear"/>
                    </w:rPr>
                  </w:r>
                </w:p>
              </w:tc>
            </w:tr>
          </w:tbl>
          <w:p>
            <w:pPr>
              <w:pStyle w:val="13"/>
              <w:widowControl w:val="false"/>
              <w:spacing w:before="0" w:after="120"/>
              <w:jc w:val="left"/>
              <w:rPr>
                <w:i/>
                <w:i/>
                <w:iCs/>
                <w:highlight w:val="none"/>
                <w:shd w:fill="auto" w:val="clear"/>
              </w:rPr>
            </w:pPr>
            <w:r>
              <w:rPr>
                <w:i/>
                <w:iCs/>
                <w:shd w:fill="auto" w:val="clear"/>
              </w:rPr>
            </w:r>
          </w:p>
        </w:tc>
      </w:tr>
    </w:tbl>
    <w:p>
      <w:pPr>
        <w:pStyle w:val="Normal"/>
        <w:rPr>
          <w:highlight w:val="none"/>
          <w:shd w:fill="auto" w:val="clear"/>
        </w:rPr>
      </w:pPr>
      <w:r>
        <w:rPr>
          <w:shd w:fill="auto" w:val="clear"/>
        </w:rPr>
      </w:r>
    </w:p>
    <w:p>
      <w:pPr>
        <w:pStyle w:val="Normal"/>
        <w:rPr>
          <w:highlight w:val="none"/>
          <w:shd w:fill="auto" w:val="clear"/>
        </w:rPr>
      </w:pPr>
      <w:r>
        <w:rPr>
          <w:shd w:fill="auto" w:val="clear"/>
        </w:rPr>
      </w:r>
    </w:p>
    <w:p>
      <w:pPr>
        <w:pStyle w:val="Normal"/>
        <w:rPr>
          <w:highlight w:val="none"/>
          <w:shd w:fill="auto" w:val="clear"/>
        </w:rPr>
      </w:pPr>
      <w:r>
        <w:rPr>
          <w:shd w:fill="auto" w:val="clear"/>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highlight w:val="none"/>
                <w:shd w:fill="auto" w:val="clear"/>
              </w:rPr>
            </w:pPr>
            <w:r>
              <w:rPr>
                <w:b/>
                <w:shd w:fill="auto" w:val="clear"/>
              </w:rPr>
              <w:t>Заказчик:</w:t>
            </w:r>
          </w:p>
        </w:tc>
        <w:tc>
          <w:tcPr>
            <w:tcW w:w="4785" w:type="dxa"/>
            <w:tcBorders/>
          </w:tcPr>
          <w:p>
            <w:pPr>
              <w:pStyle w:val="Normal"/>
              <w:widowControl w:val="false"/>
              <w:rPr>
                <w:highlight w:val="none"/>
                <w:shd w:fill="auto" w:val="clear"/>
              </w:rPr>
            </w:pPr>
            <w:r>
              <w:rPr>
                <w:b/>
                <w:shd w:fill="auto" w:val="clear"/>
                <w:lang w:val="ru-RU"/>
              </w:rPr>
              <w:t>Исполнитель</w:t>
            </w:r>
            <w:r>
              <w:rPr>
                <w:b/>
                <w:shd w:fill="auto" w:val="clear"/>
              </w:rPr>
              <w:t>:</w:t>
            </w:r>
          </w:p>
        </w:tc>
      </w:tr>
      <w:tr>
        <w:trPr/>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c>
          <w:tcPr>
            <w:tcW w:w="4785" w:type="dxa"/>
            <w:tcBorders/>
          </w:tcPr>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r>
          </w:p>
          <w:p>
            <w:pPr>
              <w:pStyle w:val="Normal"/>
              <w:widowControl w:val="false"/>
              <w:rPr>
                <w:highlight w:val="none"/>
                <w:shd w:fill="auto" w:val="clear"/>
              </w:rPr>
            </w:pPr>
            <w:r>
              <w:rPr>
                <w:shd w:fill="auto" w:val="clear"/>
              </w:rPr>
              <w:t xml:space="preserve">_______________ / _______________ </w:t>
            </w:r>
          </w:p>
          <w:p>
            <w:pPr>
              <w:pStyle w:val="Normal"/>
              <w:widowControl w:val="false"/>
              <w:rPr>
                <w:highlight w:val="none"/>
                <w:shd w:fill="auto" w:val="clear"/>
              </w:rPr>
            </w:pPr>
            <w:r>
              <w:rPr>
                <w:shd w:fill="auto" w:val="clear"/>
              </w:rPr>
            </w:r>
          </w:p>
        </w:tc>
      </w:tr>
    </w:tbl>
    <w:p>
      <w:pPr>
        <w:pStyle w:val="Normal"/>
        <w:ind w:firstLine="709"/>
        <w:jc w:val="right"/>
        <w:rPr>
          <w:sz w:val="22"/>
          <w:szCs w:val="22"/>
          <w:highlight w:val="lightGray"/>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Title"/>
        <w:rPr>
          <w:sz w:val="24"/>
          <w:szCs w:val="24"/>
        </w:rPr>
      </w:pPr>
      <w:r>
        <w:rPr>
          <w:iCs/>
          <w:sz w:val="24"/>
          <w:szCs w:val="24"/>
        </w:rPr>
        <w:t xml:space="preserve">ФОРМА </w:t>
      </w:r>
    </w:p>
    <w:p>
      <w:pPr>
        <w:pStyle w:val="Title"/>
        <w:rPr>
          <w:sz w:val="24"/>
          <w:szCs w:val="24"/>
        </w:rPr>
      </w:pPr>
      <w:r>
        <w:rPr>
          <w:iCs/>
          <w:sz w:val="24"/>
          <w:szCs w:val="24"/>
        </w:rPr>
        <w:t xml:space="preserve">Акта </w:t>
      </w:r>
      <w:r>
        <w:rPr>
          <w:sz w:val="24"/>
          <w:szCs w:val="24"/>
        </w:rPr>
        <w:t>об оказании</w:t>
      </w:r>
      <w:r>
        <w:rPr>
          <w:iCs/>
          <w:sz w:val="24"/>
          <w:szCs w:val="24"/>
        </w:rPr>
        <w:t xml:space="preserve"> Услуг</w:t>
      </w:r>
      <w:r>
        <w:rPr>
          <w:rStyle w:val="FootnoteReference"/>
          <w:b/>
          <w:bCs/>
          <w:iCs/>
          <w:sz w:val="24"/>
          <w:szCs w:val="24"/>
        </w:rPr>
        <w:footnoteReference w:id="4"/>
      </w:r>
    </w:p>
    <w:p>
      <w:pPr>
        <w:pStyle w:val="Title"/>
        <w:rPr>
          <w:iCs/>
        </w:rPr>
      </w:pPr>
      <w:r>
        <w:rPr>
          <w:iCs/>
        </w:rPr>
      </w:r>
    </w:p>
    <w:tbl>
      <w:tblPr>
        <w:tblW w:w="962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sz w:val="24"/>
                <w:szCs w:val="24"/>
              </w:rPr>
            </w:pPr>
            <w:r>
              <w:rPr>
                <w:iCs/>
                <w:sz w:val="24"/>
                <w:szCs w:val="24"/>
                <w:lang w:val="ru-RU" w:eastAsia="ru-RU"/>
              </w:rPr>
              <w:t xml:space="preserve">АКТ </w:t>
            </w:r>
            <w:r>
              <w:rPr>
                <w:sz w:val="24"/>
                <w:szCs w:val="24"/>
                <w:lang w:val="ru-RU"/>
              </w:rPr>
              <w:t>№  ____</w:t>
            </w:r>
          </w:p>
          <w:p>
            <w:pPr>
              <w:pStyle w:val="Normal"/>
              <w:widowControl w:val="false"/>
              <w:jc w:val="center"/>
              <w:rPr>
                <w:sz w:val="24"/>
                <w:szCs w:val="24"/>
              </w:rPr>
            </w:pPr>
            <w:r>
              <w:rPr>
                <w:b/>
                <w:sz w:val="24"/>
                <w:szCs w:val="24"/>
                <w:lang w:val="ru-RU"/>
              </w:rPr>
              <w:t xml:space="preserve">об оказании </w:t>
            </w:r>
            <w:r>
              <w:rPr>
                <w:b/>
                <w:bCs/>
                <w:iCs/>
                <w:sz w:val="24"/>
                <w:szCs w:val="24"/>
                <w:lang w:val="ru-RU"/>
              </w:rPr>
              <w:t>Услуг</w:t>
            </w:r>
          </w:p>
          <w:p>
            <w:pPr>
              <w:pStyle w:val="Normal"/>
              <w:widowControl w:val="false"/>
              <w:jc w:val="both"/>
              <w:rPr>
                <w:sz w:val="24"/>
                <w:szCs w:val="24"/>
                <w:lang w:val="ru-RU"/>
              </w:rPr>
            </w:pPr>
            <w:r>
              <w:rPr>
                <w:sz w:val="24"/>
                <w:szCs w:val="24"/>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shd w:fill="auto" w:val="clear"/>
                <w:lang w:val="ru-RU"/>
              </w:rPr>
              <w:t xml:space="preserve"> ______________</w:t>
            </w:r>
            <w:r>
              <w:rPr>
                <w:shd w:fill="auto" w:val="clear"/>
                <w:lang w:val="ru-RU"/>
              </w:rPr>
              <w:t>.</w:t>
            </w:r>
          </w:p>
          <w:p>
            <w:pPr>
              <w:pStyle w:val="Normal"/>
              <w:widowControl w:val="false"/>
              <w:jc w:val="both"/>
              <w:rPr>
                <w:highlight w:val="none"/>
                <w:shd w:fill="auto" w:val="clear"/>
              </w:rPr>
            </w:pPr>
            <w:r>
              <w:rPr>
                <w:shd w:fill="auto" w:val="clear"/>
                <w:lang w:val="ru-RU"/>
              </w:rPr>
              <w:tab/>
              <w:t>Претензии по качеству Услуг: ________________________________________________.</w:t>
            </w:r>
          </w:p>
          <w:p>
            <w:pPr>
              <w:pStyle w:val="Normal"/>
              <w:widowControl w:val="false"/>
              <w:ind w:firstLine="708"/>
              <w:jc w:val="both"/>
              <w:rPr>
                <w:highlight w:val="none"/>
                <w:shd w:fill="auto" w:val="clear"/>
              </w:rPr>
            </w:pPr>
            <w:r>
              <w:rPr>
                <w:shd w:fill="auto" w:val="clea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highlight w:val="none"/>
                <w:shd w:fill="auto" w:val="clear"/>
              </w:rPr>
            </w:pPr>
            <w:r>
              <w:rPr>
                <w:b/>
                <w:bCs/>
                <w:shd w:fill="auto" w:val="clear"/>
                <w:lang w:val="ru-RU"/>
              </w:rPr>
              <w:tab/>
            </w:r>
            <w:r>
              <w:rPr>
                <w:bCs/>
                <w:shd w:fill="auto" w:val="clear"/>
                <w:lang w:val="ru-RU"/>
              </w:rPr>
              <w:t>К настоящему акту прилагаются:</w:t>
            </w:r>
          </w:p>
          <w:p>
            <w:pPr>
              <w:pStyle w:val="Normal"/>
              <w:widowControl w:val="false"/>
              <w:tabs>
                <w:tab w:val="left" w:pos="709" w:leader="none"/>
                <w:tab w:val="left" w:pos="4111" w:leader="none"/>
              </w:tabs>
              <w:jc w:val="both"/>
              <w:rPr>
                <w:highlight w:val="none"/>
                <w:shd w:fill="auto" w:val="clear"/>
              </w:rPr>
            </w:pPr>
            <w:r>
              <w:rPr>
                <w:shd w:fill="auto" w:val="clear"/>
                <w:lang w:val="ru-RU"/>
              </w:rPr>
              <w:tab/>
              <w:t>Отчет об оказанных Услугах, на ______ листах.</w:t>
            </w:r>
            <w:r>
              <w:rPr>
                <w:u w:val="single"/>
                <w:shd w:fill="auto" w:val="clear"/>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tabs>
                <w:tab w:val="left" w:pos="709" w:leader="none"/>
                <w:tab w:val="left" w:pos="4111" w:leader="none"/>
              </w:tabs>
              <w:jc w:val="both"/>
              <w:rPr>
                <w:b/>
                <w:bCs/>
                <w:lang w:val="ru-RU"/>
              </w:rPr>
            </w:pP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left="0" w:right="0" w:hanging="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suppressAutoHyphens w:val="true"/>
              <w:bidi w:val="0"/>
              <w:spacing w:before="0" w:after="0"/>
              <w:ind w:hanging="0"/>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777"/>
              <w:gridCol w:w="4860"/>
            </w:tblGrid>
            <w:tr>
              <w:trPr>
                <w:trHeight w:val="1527"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 xml:space="preserve">_______________ / _______________ </w:t>
            </w:r>
          </w:p>
        </w:tc>
      </w:tr>
    </w:tbl>
    <w:p>
      <w:pPr>
        <w:pStyle w:val="Normal"/>
        <w:ind w:hanging="0"/>
        <w:jc w:val="right"/>
        <w:rPr/>
      </w:pPr>
      <w:r>
        <w:rPr/>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highlight w:val="none"/>
          <w:shd w:fill="auto" w:val="clear"/>
        </w:rPr>
      </w:pPr>
      <w:r>
        <w:rPr>
          <w:rStyle w:val="Style6"/>
        </w:rPr>
        <w:footnoteRef/>
      </w:r>
      <w:r>
        <w:rPr>
          <w:shd w:fill="auto" w:val="clear"/>
        </w:rPr>
        <w:t xml:space="preserve"> </w:t>
      </w:r>
      <w:r>
        <w:rPr>
          <w:shd w:fill="auto"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3">
    <w:p>
      <w:pPr>
        <w:pStyle w:val="FootnoteText"/>
        <w:rPr>
          <w:highlight w:val="none"/>
          <w:shd w:fill="auto" w:val="clear"/>
        </w:rPr>
      </w:pPr>
      <w:r>
        <w:rPr>
          <w:rStyle w:val="Style6"/>
        </w:rPr>
        <w:footnoteRef/>
      </w:r>
      <w:r>
        <w:rPr>
          <w:shd w:fill="auto" w:val="clear"/>
          <w:lang w:val="ru-RU"/>
        </w:rPr>
        <w:t xml:space="preserve"> </w:t>
      </w:r>
      <w:r>
        <w:rPr>
          <w:shd w:fill="auto" w:val="clea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0"/>
        </w:tabs>
        <w:ind w:left="540" w:hanging="540"/>
      </w:pPr>
      <w:rPr>
        <w:sz w:val="24"/>
        <w:kern w:val="0"/>
        <w:szCs w:val="24"/>
        <w:rFonts w:ascii="Times New Roman" w:hAnsi="Times New Roman" w:eastAsia="Times New Roman" w:cs="Times New Roman"/>
        <w:color w:val="auto"/>
        <w:lang w:eastAsia="ru-RU" w:bidi="ar-SA"/>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7">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8">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1">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1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Style18">
    <w:name w:val="Символ нумерации"/>
    <w:qFormat/>
    <w:rPr/>
  </w:style>
  <w:style w:type="character" w:styleId="Style19">
    <w:name w:val="Маркеры"/>
    <w:qFormat/>
    <w:rPr>
      <w:rFonts w:ascii="OpenSymbol" w:hAnsi="OpenSymbol" w:eastAsia="OpenSymbol" w:cs="OpenSymbol"/>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31">
    <w:name w:val="Содержимое таблицы"/>
    <w:basedOn w:val="Normal"/>
    <w:qFormat/>
    <w:pPr>
      <w:widowControl w:val="false"/>
      <w:suppressLineNumbers/>
    </w:pPr>
    <w:rPr/>
  </w:style>
  <w:style w:type="paragraph" w:styleId="Style32">
    <w:name w:val="Заголовок таблицы"/>
    <w:basedOn w:val="Style31"/>
    <w:qFormat/>
    <w:pPr>
      <w:suppressLineNumbers/>
      <w:jc w:val="center"/>
    </w:pPr>
    <w:rPr>
      <w:b/>
      <w:bCs/>
    </w:rPr>
  </w:style>
  <w:style w:type="paragraph" w:styleId="13">
    <w:name w:val="Заголовок1"/>
    <w:basedOn w:val="Normal"/>
    <w:qFormat/>
    <w:pPr>
      <w:widowControl w:val="false"/>
      <w:overflowPunct w:val="false"/>
      <w:spacing w:before="0" w:after="120"/>
      <w:jc w:val="center"/>
      <w:textAlignment w:val="baseline"/>
    </w:pPr>
    <w:rPr>
      <w:b/>
      <w:bCs/>
      <w:sz w:val="32"/>
      <w:szCs w:val="20"/>
      <w:lang w:val="ru-RU"/>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0C9A2-10E7-4C04-A2DB-7359FD9AAC44}">
  <ds:schemaRefs>
    <ds:schemaRef ds:uri="http://schemas.openxmlformats.org/officeDocument/2006/bibliography"/>
  </ds:schemaRefs>
</ds:datastoreItem>
</file>

<file path=customXml/itemProps2.xml><?xml version="1.0" encoding="utf-8"?>
<ds:datastoreItem xmlns:ds="http://schemas.openxmlformats.org/officeDocument/2006/customXml" ds:itemID="{EBA68855-7C68-481C-80A6-819C04724242}">
  <ds:schemaRefs>
    <ds:schemaRef ds:uri="http://schemas.openxmlformats.org/officeDocument/2006/bibliography"/>
  </ds:schemaRefs>
</ds:datastoreItem>
</file>

<file path=customXml/itemProps3.xml><?xml version="1.0" encoding="utf-8"?>
<ds:datastoreItem xmlns:ds="http://schemas.openxmlformats.org/officeDocument/2006/customXml" ds:itemID="{5F11E145-07CE-4830-9F82-24C9C55F018F}">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19A5F790-E5E4-433F-A617-9D40C1C2C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Application>AlterOffice/3.4.0.9$Linux_X86_64 LibreOffice_project/b8daf9e823b1a5463a2f48435ddc2e8696e7d4fc</Application>
  <AppVersion>15.0000</AppVersion>
  <Pages>22</Pages>
  <Words>7420</Words>
  <Characters>53556</Characters>
  <CharactersWithSpaces>60955</CharactersWithSpaces>
  <Paragraphs>359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Илья Николаевич Саватеев</cp:lastModifiedBy>
  <cp:lastPrinted>2016-12-15T13:00:00Z</cp:lastPrinted>
  <dcterms:modified xsi:type="dcterms:W3CDTF">2026-10-30T15:39:42Z</dcterms:modified>
  <cp:revision>158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