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F75" w:rsidRDefault="004116DE">
      <w:pPr>
        <w:jc w:val="righ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1A1F75" w:rsidRDefault="004116DE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1A1F75" w:rsidRDefault="004116DE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1A1F75" w:rsidRDefault="004116DE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1A1F75" w:rsidRDefault="001A1F75">
      <w:pPr>
        <w:jc w:val="right"/>
        <w:rPr>
          <w:rFonts w:eastAsia="Calibri"/>
          <w:sz w:val="24"/>
          <w:szCs w:val="24"/>
          <w:lang w:eastAsia="en-US"/>
        </w:rPr>
      </w:pPr>
    </w:p>
    <w:p w:rsidR="001A1F75" w:rsidRDefault="004116DE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1A1F75" w:rsidRDefault="004116DE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 w:rsidR="001A1F75" w:rsidRDefault="001A1F75">
      <w:pPr>
        <w:keepNext/>
        <w:keepLines/>
        <w:jc w:val="right"/>
        <w:rPr>
          <w:b/>
          <w:bCs/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1A1F75">
      <w:pPr>
        <w:keepNext/>
        <w:keepLines/>
        <w:rPr>
          <w:sz w:val="26"/>
          <w:szCs w:val="26"/>
        </w:rPr>
      </w:pPr>
    </w:p>
    <w:p w:rsidR="001A1F75" w:rsidRDefault="004116DE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продукции на поставку МТР</w:t>
      </w:r>
    </w:p>
    <w:p w:rsidR="001A1F75" w:rsidRDefault="004116DE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 27.40.39.113 Поставка аварийных светильников компании «Белый свет» </w:t>
      </w:r>
    </w:p>
    <w:p w:rsidR="001A1F75" w:rsidRDefault="004116DE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 w:rsidR="001A1F75" w:rsidRDefault="001A1F75">
      <w:pPr>
        <w:keepNext/>
        <w:keepLines/>
        <w:jc w:val="center"/>
        <w:rPr>
          <w:sz w:val="24"/>
          <w:szCs w:val="24"/>
        </w:rPr>
      </w:pPr>
    </w:p>
    <w:p w:rsidR="001A1F75" w:rsidRDefault="001A1F75">
      <w:pPr>
        <w:keepNext/>
        <w:keepLines/>
        <w:jc w:val="both"/>
        <w:rPr>
          <w:sz w:val="26"/>
          <w:szCs w:val="26"/>
        </w:rPr>
      </w:pPr>
    </w:p>
    <w:p w:rsidR="001A1F75" w:rsidRDefault="004116DE">
      <w:pPr>
        <w:rPr>
          <w:sz w:val="26"/>
          <w:szCs w:val="26"/>
        </w:rPr>
      </w:pPr>
      <w:r>
        <w:br w:type="page"/>
      </w:r>
    </w:p>
    <w:p w:rsidR="001A1F75" w:rsidRDefault="004116DE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603989160"/>
        <w:docPartObj>
          <w:docPartGallery w:val="Table of Contents"/>
          <w:docPartUnique/>
        </w:docPartObj>
      </w:sdtPr>
      <w:sdtEndPr/>
      <w:sdtContent>
        <w:p w:rsidR="001A1F75" w:rsidRDefault="004116DE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rFonts w:eastAsia="Calibri"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</w:rPr>
            <w:fldChar w:fldCharType="separate"/>
          </w:r>
          <w:hyperlink w:anchor="_Toc150939782">
            <w:r>
              <w:rPr>
                <w:rStyle w:val="affe"/>
                <w:rFonts w:eastAsia="Calibri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A1F75" w:rsidRDefault="004116D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3">
            <w:r>
              <w:rPr>
                <w:rStyle w:val="affe"/>
                <w:rFonts w:eastAsia="Calibri"/>
                <w:iCs/>
                <w:webHidden/>
              </w:rPr>
              <w:t>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A1F75" w:rsidRDefault="004116D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4">
            <w:r>
              <w:rPr>
                <w:rStyle w:val="affe"/>
                <w:rFonts w:eastAsia="Calibri"/>
                <w:iCs/>
                <w:webHidden/>
              </w:rPr>
              <w:t>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A1F75" w:rsidRDefault="004116DE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5">
            <w:r>
              <w:rPr>
                <w:rStyle w:val="affe"/>
                <w:rFonts w:eastAsia="Calibri"/>
                <w:webHidden/>
              </w:rPr>
              <w:t>2.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A1F75" w:rsidRDefault="004116D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6">
            <w:r>
              <w:rPr>
                <w:rStyle w:val="affe"/>
                <w:rFonts w:eastAsia="Calibri"/>
                <w:iCs/>
                <w:webHidden/>
              </w:rPr>
              <w:t>2.1.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A1F75" w:rsidRDefault="004116DE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7">
            <w:r>
              <w:rPr>
                <w:rStyle w:val="affe"/>
                <w:rFonts w:eastAsia="Calibri"/>
                <w:webHidden/>
              </w:rPr>
              <w:t>2.1.1.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A1F75" w:rsidRDefault="004116D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8">
            <w:r>
              <w:rPr>
                <w:rStyle w:val="affe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A1F75" w:rsidRDefault="004116DE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89">
            <w:r>
              <w:rPr>
                <w:rStyle w:val="affe"/>
                <w:rFonts w:eastAsia="Calibri"/>
                <w:webHidden/>
              </w:rPr>
              <w:t>2.1.2.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 xml:space="preserve">Требования к срокам поставки продукции и оказания </w:t>
            </w:r>
            <w:r>
              <w:rPr>
                <w:rStyle w:val="affe"/>
                <w:rFonts w:eastAsia="Calibri"/>
              </w:rPr>
              <w:t>сопутствующих услуг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3</w:t>
          </w:r>
        </w:p>
        <w:p w:rsidR="001A1F75" w:rsidRDefault="004116D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0">
            <w:r>
              <w:rPr>
                <w:rStyle w:val="affe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3</w:t>
          </w:r>
        </w:p>
        <w:p w:rsidR="001A1F75" w:rsidRDefault="004116D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91">
            <w:r>
              <w:rPr>
                <w:rStyle w:val="affe"/>
                <w:rFonts w:eastAsia="Calibri"/>
                <w:iCs/>
                <w:webHidden/>
              </w:rPr>
              <w:t>2.2.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качеству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4</w:t>
          </w:r>
        </w:p>
        <w:p w:rsidR="001A1F75" w:rsidRDefault="004116D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2">
            <w:r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4</w:t>
          </w:r>
        </w:p>
        <w:p w:rsidR="001A1F75" w:rsidRDefault="004116DE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3">
            <w:r>
              <w:rPr>
                <w:rStyle w:val="affe"/>
                <w:rFonts w:eastAsia="Calibri"/>
                <w:webHidden/>
              </w:rPr>
              <w:t>3.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affe"/>
              </w:rPr>
              <w:tab/>
            </w:r>
          </w:hyperlink>
          <w:r>
            <w:rPr>
              <w:sz w:val="20"/>
              <w:szCs w:val="20"/>
              <w:lang w:val="en-US"/>
            </w:rPr>
            <w:t>6</w:t>
          </w:r>
          <w:r>
            <w:rPr>
              <w:sz w:val="20"/>
              <w:szCs w:val="20"/>
              <w:lang w:val="en-US"/>
            </w:rPr>
            <w:fldChar w:fldCharType="end"/>
          </w:r>
        </w:p>
      </w:sdtContent>
    </w:sdt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1A1F75">
      <w:pPr>
        <w:rPr>
          <w:sz w:val="26"/>
          <w:szCs w:val="26"/>
        </w:rPr>
      </w:pPr>
    </w:p>
    <w:p w:rsidR="001A1F75" w:rsidRDefault="004116DE">
      <w:pPr>
        <w:pStyle w:val="1"/>
        <w:numPr>
          <w:ilvl w:val="0"/>
          <w:numId w:val="17"/>
        </w:numPr>
      </w:pPr>
      <w:bookmarkStart w:id="1" w:name="_Toc124846884"/>
      <w:r>
        <w:rPr>
          <w:iCs/>
        </w:rPr>
        <w:lastRenderedPageBreak/>
        <w:t>Общие</w:t>
      </w:r>
      <w:r>
        <w:t xml:space="preserve"> сведения</w:t>
      </w:r>
      <w:bookmarkEnd w:id="1"/>
    </w:p>
    <w:p w:rsidR="001A1F75" w:rsidRDefault="004116DE">
      <w:pPr>
        <w:pStyle w:val="4"/>
        <w:numPr>
          <w:ilvl w:val="1"/>
          <w:numId w:val="18"/>
        </w:numPr>
        <w:ind w:left="709" w:hanging="709"/>
      </w:pPr>
      <w:bookmarkStart w:id="2" w:name="_Toc46743506"/>
      <w:bookmarkStart w:id="3" w:name="_Toc75446568"/>
      <w:r>
        <w:t>Наименование закупаемой продукции</w:t>
      </w:r>
      <w:bookmarkEnd w:id="2"/>
      <w:bookmarkEnd w:id="3"/>
    </w:p>
    <w:p w:rsidR="001A1F75" w:rsidRDefault="004116DE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ОКПД2 27.40.39.113 Поставка аварийных светильников </w:t>
      </w:r>
      <w:r>
        <w:rPr>
          <w:sz w:val="24"/>
          <w:szCs w:val="24"/>
        </w:rPr>
        <w:t>компании «Белый свет» для нужд Воткинского филиала.</w:t>
      </w:r>
    </w:p>
    <w:p w:rsidR="001A1F75" w:rsidRDefault="004116DE">
      <w:pPr>
        <w:pStyle w:val="4"/>
        <w:numPr>
          <w:ilvl w:val="1"/>
          <w:numId w:val="19"/>
        </w:numPr>
        <w:ind w:left="709" w:hanging="709"/>
      </w:pPr>
      <w:bookmarkStart w:id="4" w:name="_Toc46743507"/>
      <w:bookmarkStart w:id="5" w:name="_Toc75446569"/>
      <w:r>
        <w:t xml:space="preserve">Цель </w:t>
      </w:r>
      <w:bookmarkEnd w:id="4"/>
      <w:r>
        <w:t xml:space="preserve">использования закупаемой продукции </w:t>
      </w:r>
      <w:bookmarkEnd w:id="5"/>
      <w:r>
        <w:t xml:space="preserve"> </w:t>
      </w:r>
    </w:p>
    <w:p w:rsidR="001A1F75" w:rsidRDefault="004116DE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Исполнение договора </w:t>
      </w:r>
      <w:r>
        <w:rPr>
          <w:sz w:val="24"/>
          <w:szCs w:val="24"/>
          <w:shd w:val="clear" w:color="auto" w:fill="FFFF00"/>
        </w:rPr>
        <w:t>№ 4-РЕМ-2023-ВотГЭС от 31.10.2023 «Капитальный и текущий ремонт оборудования, зданий, сооружений</w:t>
      </w:r>
      <w:r>
        <w:rPr>
          <w:sz w:val="24"/>
          <w:szCs w:val="24"/>
        </w:rPr>
        <w:t xml:space="preserve"> филиала ПАО «РусГидро» – «Воткинская ГЭС»», заключенный между филиалом ПАО “РусГидро”-“Воткинская ГЭС” и Воткинским филиалом АО «Гидроремонт-ВКК” в г. Чайковский.</w:t>
      </w:r>
    </w:p>
    <w:p w:rsidR="001A1F75" w:rsidRDefault="001A1F75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1A1F75" w:rsidRDefault="004116DE">
      <w:pPr>
        <w:pStyle w:val="1"/>
        <w:numPr>
          <w:ilvl w:val="0"/>
          <w:numId w:val="20"/>
        </w:numPr>
        <w:ind w:left="709" w:hanging="709"/>
        <w:rPr>
          <w:caps/>
          <w:lang w:val="ru-RU"/>
        </w:rPr>
      </w:pPr>
      <w:bookmarkStart w:id="6" w:name="_Toc46743510"/>
      <w:bookmarkStart w:id="7" w:name="_Toc50125126"/>
      <w:bookmarkStart w:id="8" w:name="_Toc51339693"/>
      <w:bookmarkStart w:id="9" w:name="_Toc75446573"/>
      <w:bookmarkStart w:id="10" w:name="_Toc124846885"/>
      <w:bookmarkEnd w:id="6"/>
      <w:bookmarkEnd w:id="7"/>
      <w:r>
        <w:t>Требования к продукции</w:t>
      </w:r>
      <w:bookmarkEnd w:id="8"/>
      <w:bookmarkEnd w:id="9"/>
      <w:bookmarkEnd w:id="10"/>
    </w:p>
    <w:p w:rsidR="001A1F75" w:rsidRDefault="004116DE">
      <w:pPr>
        <w:pStyle w:val="4"/>
        <w:numPr>
          <w:ilvl w:val="1"/>
          <w:numId w:val="21"/>
        </w:numPr>
        <w:ind w:left="709" w:hanging="709"/>
      </w:pPr>
      <w:bookmarkStart w:id="11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1A1F75" w:rsidRDefault="004116DE">
      <w:pPr>
        <w:pStyle w:val="3"/>
        <w:numPr>
          <w:ilvl w:val="2"/>
          <w:numId w:val="22"/>
        </w:numPr>
        <w:ind w:left="709" w:hanging="709"/>
      </w:pPr>
      <w:bookmarkStart w:id="12" w:name="_Toc75446575"/>
      <w:bookmarkStart w:id="13" w:name="_Toc124846886"/>
      <w:r>
        <w:t>Перечень и объем закупаемой п</w:t>
      </w:r>
      <w:r>
        <w:t>родукции</w:t>
      </w:r>
      <w:bookmarkEnd w:id="12"/>
      <w:bookmarkEnd w:id="13"/>
    </w:p>
    <w:p w:rsidR="001A1F75" w:rsidRDefault="004116DE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4" w:name="_Toc51339695"/>
      <w:bookmarkStart w:id="15" w:name="_Toc75446576"/>
      <w:bookmarkStart w:id="16" w:name="_Toc124846887"/>
      <w:bookmarkStart w:id="17" w:name="_Toc124591777"/>
      <w:bookmarkStart w:id="18" w:name="_Toc124591881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5"/>
      <w:bookmarkEnd w:id="16"/>
      <w:bookmarkEnd w:id="17"/>
      <w:bookmarkEnd w:id="18"/>
    </w:p>
    <w:tbl>
      <w:tblPr>
        <w:tblW w:w="9527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596"/>
        <w:gridCol w:w="6662"/>
        <w:gridCol w:w="1283"/>
        <w:gridCol w:w="986"/>
      </w:tblGrid>
      <w:tr w:rsidR="001A1F75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9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Кол-во</w:t>
            </w:r>
          </w:p>
        </w:tc>
      </w:tr>
      <w:tr w:rsidR="001A1F75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1A1F75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Аварийный светильник BS-ATRIX-10-L1-BZ, арт.: а15192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1A1F75">
        <w:trPr>
          <w:trHeight w:val="32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1A1F75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Аварийный светильник BS-ATRIX-10-L2-BZ, арт.: а15193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rPr>
                <w:color w:val="000000"/>
                <w:sz w:val="24"/>
                <w:szCs w:val="24"/>
              </w:rPr>
              <w:instrText xml:space="preserve"> =4+4</w:instrText>
            </w:r>
            <w:r>
              <w:rPr>
                <w:color w:val="000000"/>
                <w:sz w:val="24"/>
                <w:szCs w:val="24"/>
              </w:rPr>
              <w:fldChar w:fldCharType="separate"/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fldChar w:fldCharType="end"/>
            </w:r>
          </w:p>
        </w:tc>
      </w:tr>
      <w:tr w:rsidR="001A1F75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1A1F75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Аварийный с</w:t>
            </w:r>
            <w:r>
              <w:rPr>
                <w:color w:val="000000"/>
                <w:sz w:val="24"/>
                <w:szCs w:val="24"/>
              </w:rPr>
              <w:t>ветильник BS-NAUTILUS-10-L1-BZ V01, арт.: а26799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 xml:space="preserve"> =69+18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87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A1F75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1A1F75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Аксессуар для монтажа под углом Кронштейн BS-K-33 Gray, арт.: а27139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rPr>
                <w:color w:val="000000"/>
                <w:sz w:val="24"/>
                <w:szCs w:val="24"/>
              </w:rPr>
              <w:instrText xml:space="preserve"> =66+18</w:instrText>
            </w:r>
            <w:r>
              <w:rPr>
                <w:color w:val="000000"/>
                <w:sz w:val="24"/>
                <w:szCs w:val="24"/>
              </w:rPr>
              <w:fldChar w:fldCharType="separate"/>
            </w:r>
            <w:r>
              <w:rPr>
                <w:color w:val="000000"/>
                <w:sz w:val="24"/>
                <w:szCs w:val="24"/>
              </w:rPr>
              <w:t>84</w:t>
            </w:r>
            <w:r>
              <w:rPr>
                <w:color w:val="000000"/>
                <w:sz w:val="24"/>
                <w:szCs w:val="24"/>
              </w:rPr>
              <w:fldChar w:fldCharType="end"/>
            </w:r>
          </w:p>
        </w:tc>
      </w:tr>
      <w:tr w:rsidR="001A1F75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1A1F75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безопасности «Выход» BL-3015.E22, арт.: а12540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</w:tr>
    </w:tbl>
    <w:p w:rsidR="001A1F75" w:rsidRDefault="004116DE">
      <w:pPr>
        <w:pStyle w:val="3"/>
        <w:numPr>
          <w:ilvl w:val="2"/>
          <w:numId w:val="23"/>
        </w:numPr>
        <w:ind w:left="709" w:hanging="709"/>
      </w:pPr>
      <w:bookmarkStart w:id="20" w:name="_Toc51339696"/>
      <w:bookmarkStart w:id="21" w:name="_Toc124846888"/>
      <w:r>
        <w:t xml:space="preserve">Требования </w:t>
      </w:r>
      <w:bookmarkEnd w:id="20"/>
      <w:r>
        <w:t>к срокам поставки продукции</w:t>
      </w:r>
      <w:bookmarkEnd w:id="21"/>
      <w:r>
        <w:t xml:space="preserve"> </w:t>
      </w:r>
      <w:bookmarkEnd w:id="19"/>
    </w:p>
    <w:p w:rsidR="001A1F75" w:rsidRDefault="004116D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1339697"/>
      <w:bookmarkStart w:id="23" w:name="_Toc50125127"/>
      <w:bookmarkStart w:id="24" w:name="_Toc124846889"/>
      <w:bookmarkStart w:id="25" w:name="_Toc124591883"/>
      <w:bookmarkStart w:id="26" w:name="_Toc124591779"/>
      <w:bookmarkStart w:id="27" w:name="_Toc7544657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8"/>
      <w:r>
        <w:rPr>
          <w:sz w:val="24"/>
          <w:szCs w:val="24"/>
          <w:lang w:val="ru-RU"/>
        </w:rPr>
        <w:t>поставки продукции</w:t>
      </w:r>
      <w:bookmarkEnd w:id="24"/>
      <w:bookmarkEnd w:id="25"/>
      <w:bookmarkEnd w:id="26"/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57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6"/>
        <w:gridCol w:w="4214"/>
        <w:gridCol w:w="2445"/>
        <w:gridCol w:w="2205"/>
      </w:tblGrid>
      <w:tr w:rsidR="001A1F75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1A1F75">
        <w:trPr>
          <w:trHeight w:val="13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F75" w:rsidRDefault="004116DE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F75" w:rsidRDefault="004116DE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A1F75">
        <w:trPr>
          <w:trHeight w:val="69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pStyle w:val="aff0"/>
              <w:widowControl w:val="0"/>
              <w:ind w:left="0"/>
              <w:jc w:val="center"/>
            </w:pPr>
            <w:r>
              <w:t>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ОКПД2 27.40.39.113 Поставка аварийных</w:t>
            </w:r>
            <w:r>
              <w:rPr>
                <w:color w:val="000000"/>
                <w:sz w:val="24"/>
                <w:szCs w:val="24"/>
              </w:rPr>
              <w:t xml:space="preserve"> светильников компании «Белый свет» для нужд Воткинского филиала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F75" w:rsidRDefault="004116D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45 календарных дней с даты подписания договора</w:t>
            </w:r>
          </w:p>
        </w:tc>
      </w:tr>
    </w:tbl>
    <w:p w:rsidR="001A1F75" w:rsidRDefault="001A1F75"/>
    <w:p w:rsidR="001A1F75" w:rsidRDefault="001A1F75">
      <w:pPr>
        <w:ind w:firstLine="567"/>
        <w:rPr>
          <w:sz w:val="24"/>
          <w:szCs w:val="24"/>
        </w:rPr>
        <w:sectPr w:rsidR="001A1F75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1A1F75" w:rsidRDefault="004116DE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>Требования к качеству продукции.</w:t>
      </w:r>
    </w:p>
    <w:p w:rsidR="001A1F75" w:rsidRDefault="004116DE">
      <w:pPr>
        <w:spacing w:line="360" w:lineRule="auto"/>
        <w:rPr>
          <w:b/>
          <w:sz w:val="24"/>
        </w:rPr>
      </w:pPr>
      <w:bookmarkStart w:id="29" w:name="_Toc75446582"/>
      <w:r>
        <w:rPr>
          <w:b/>
          <w:sz w:val="24"/>
        </w:rPr>
        <w:t>Таблица 3 Требования к продукции</w:t>
      </w:r>
      <w:bookmarkEnd w:id="29"/>
      <w:r>
        <w:rPr>
          <w:b/>
          <w:sz w:val="24"/>
        </w:rPr>
        <w:t>.</w:t>
      </w:r>
    </w:p>
    <w:p w:rsidR="001A1F75" w:rsidRDefault="004116DE">
      <w:pPr>
        <w:keepNext/>
        <w:keepLines/>
        <w:rPr>
          <w:sz w:val="24"/>
          <w:szCs w:val="24"/>
        </w:rPr>
      </w:pPr>
      <w:r>
        <w:rPr>
          <w:b/>
          <w:sz w:val="24"/>
        </w:rPr>
        <w:t xml:space="preserve">Наименование продукции: </w:t>
      </w:r>
      <w:r>
        <w:rPr>
          <w:sz w:val="24"/>
          <w:szCs w:val="24"/>
        </w:rPr>
        <w:t xml:space="preserve">ОКПД2 27.40.39.113 Поставка аварийных светильников компании «Белый свет» </w:t>
      </w:r>
      <w:r>
        <w:rPr>
          <w:sz w:val="24"/>
        </w:rPr>
        <w:t>д</w:t>
      </w:r>
      <w:r>
        <w:rPr>
          <w:sz w:val="24"/>
        </w:rPr>
        <w:t>ля нужд Воткинского филиала.</w:t>
      </w:r>
    </w:p>
    <w:p w:rsidR="001A1F75" w:rsidRDefault="001A1F75">
      <w:pPr>
        <w:jc w:val="both"/>
        <w:rPr>
          <w:sz w:val="24"/>
        </w:rPr>
      </w:pPr>
    </w:p>
    <w:tbl>
      <w:tblPr>
        <w:tblStyle w:val="affff9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0"/>
        <w:gridCol w:w="720"/>
        <w:gridCol w:w="822"/>
        <w:gridCol w:w="250"/>
        <w:gridCol w:w="2919"/>
        <w:gridCol w:w="4655"/>
        <w:gridCol w:w="2269"/>
        <w:gridCol w:w="2409"/>
      </w:tblGrid>
      <w:tr w:rsidR="001A1F75">
        <w:tc>
          <w:tcPr>
            <w:tcW w:w="839" w:type="dxa"/>
            <w:vMerge w:val="restart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92" w:type="dxa"/>
            <w:gridSpan w:val="3"/>
            <w:vMerge w:val="restart"/>
            <w:vAlign w:val="center"/>
          </w:tcPr>
          <w:p w:rsidR="001A1F75" w:rsidRDefault="004116DE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574" w:type="dxa"/>
            <w:gridSpan w:val="2"/>
            <w:vMerge w:val="restart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8" w:type="dxa"/>
            <w:gridSpan w:val="2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1A1F75">
        <w:tc>
          <w:tcPr>
            <w:tcW w:w="839" w:type="dxa"/>
            <w:vMerge/>
            <w:vAlign w:val="center"/>
          </w:tcPr>
          <w:p w:rsidR="001A1F75" w:rsidRDefault="001A1F7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gridSpan w:val="3"/>
            <w:vMerge/>
            <w:vAlign w:val="center"/>
          </w:tcPr>
          <w:p w:rsidR="001A1F75" w:rsidRDefault="001A1F7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4" w:type="dxa"/>
            <w:gridSpan w:val="2"/>
            <w:vMerge/>
            <w:vAlign w:val="center"/>
          </w:tcPr>
          <w:p w:rsidR="001A1F75" w:rsidRDefault="001A1F7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4116D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92" w:type="dxa"/>
            <w:gridSpan w:val="3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574" w:type="dxa"/>
            <w:gridSpan w:val="2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9" w:type="dxa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1A1F75" w:rsidRDefault="004116D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1A1F75" w:rsidRDefault="004116D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техническим и функциональным </w:t>
            </w:r>
            <w:r>
              <w:rPr>
                <w:b/>
                <w:sz w:val="24"/>
                <w:szCs w:val="24"/>
              </w:rPr>
              <w:t>характеристикам (включая гарантируемые показатели)</w:t>
            </w:r>
          </w:p>
        </w:tc>
        <w:tc>
          <w:tcPr>
            <w:tcW w:w="2269" w:type="dxa"/>
            <w:vMerge w:val="restart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</w:t>
            </w:r>
            <w:r>
              <w:rPr>
                <w:b/>
                <w:sz w:val="24"/>
                <w:szCs w:val="24"/>
              </w:rPr>
              <w:t>-</w:t>
            </w:r>
          </w:p>
        </w:tc>
      </w:tr>
      <w:tr w:rsidR="001A1F75">
        <w:trPr>
          <w:trHeight w:val="32"/>
        </w:trPr>
        <w:tc>
          <w:tcPr>
            <w:tcW w:w="839" w:type="dxa"/>
            <w:vMerge w:val="restart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A1F75" w:rsidRDefault="001A1F75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3991" w:type="dxa"/>
            <w:gridSpan w:val="3"/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заказчика</w:t>
            </w:r>
          </w:p>
        </w:tc>
        <w:tc>
          <w:tcPr>
            <w:tcW w:w="2269" w:type="dxa"/>
            <w:vMerge/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A1F75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A1F75" w:rsidRDefault="001A1F75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1A1F75" w:rsidRDefault="004116DE">
            <w:pPr>
              <w:pStyle w:val="aff0"/>
              <w:widowControl w:val="0"/>
              <w:ind w:left="57" w:right="57"/>
            </w:pPr>
            <w:r>
              <w:t>1</w:t>
            </w:r>
          </w:p>
        </w:tc>
        <w:tc>
          <w:tcPr>
            <w:tcW w:w="3991" w:type="dxa"/>
            <w:gridSpan w:val="3"/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Аварийный светильник BS-ATRIX-10-L1-BZ, арт.: а15192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Кривая силы света - Косинусная (Д); артикул: а15192</w:t>
            </w:r>
          </w:p>
        </w:tc>
        <w:tc>
          <w:tcPr>
            <w:tcW w:w="2269" w:type="dxa"/>
            <w:vMerge/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A1F75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A1F75" w:rsidRDefault="001A1F75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1A1F75" w:rsidRDefault="004116DE">
            <w:pPr>
              <w:pStyle w:val="aff0"/>
              <w:widowControl w:val="0"/>
              <w:ind w:left="57" w:right="57"/>
            </w:pPr>
            <w:r>
              <w:t>2</w:t>
            </w:r>
          </w:p>
        </w:tc>
        <w:tc>
          <w:tcPr>
            <w:tcW w:w="3991" w:type="dxa"/>
            <w:gridSpan w:val="3"/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Аварийный светильник BS-ATRIX-10-L2-BZ, арт.: а15193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Кривая силы света - Полуширокая</w:t>
            </w:r>
            <w:r>
              <w:rPr>
                <w:color w:val="000000"/>
                <w:sz w:val="24"/>
                <w:szCs w:val="24"/>
              </w:rPr>
              <w:t xml:space="preserve"> (Л); артикул: а15193</w:t>
            </w:r>
          </w:p>
        </w:tc>
        <w:tc>
          <w:tcPr>
            <w:tcW w:w="2269" w:type="dxa"/>
            <w:vMerge/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A1F75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A1F75" w:rsidRDefault="001A1F75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1A1F75" w:rsidRDefault="004116DE">
            <w:pPr>
              <w:pStyle w:val="aff0"/>
              <w:widowControl w:val="0"/>
              <w:ind w:left="113" w:right="57"/>
            </w:pPr>
            <w:r>
              <w:t>3</w:t>
            </w: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Аварийный светильник BS-NAUTILUS-10-L1-BZ V01, арт.: а26799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Цветовая температура — 4000К; артикул: а26799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A1F75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A1F75" w:rsidRDefault="001A1F75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1A1F75" w:rsidRDefault="004116DE">
            <w:pPr>
              <w:pStyle w:val="aff0"/>
              <w:widowControl w:val="0"/>
              <w:ind w:left="113"/>
            </w:pPr>
            <w:r>
              <w:t>4</w:t>
            </w: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Аксессуар для монтажа под углом Кронштейн BS-K-33 Gray, арт.: а27139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поверхности крепления — потолок, стена; </w:t>
            </w:r>
            <w:r>
              <w:rPr>
                <w:color w:val="000000"/>
                <w:sz w:val="24"/>
                <w:szCs w:val="24"/>
              </w:rPr>
              <w:t>артикул: 27139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A1F75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1A1F75" w:rsidRDefault="001A1F75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1A1F75" w:rsidRDefault="004116DE">
            <w:pPr>
              <w:pStyle w:val="aff0"/>
              <w:widowControl w:val="0"/>
              <w:ind w:left="113" w:right="57"/>
            </w:pPr>
            <w:r>
              <w:t>5</w:t>
            </w:r>
          </w:p>
        </w:tc>
        <w:tc>
          <w:tcPr>
            <w:tcW w:w="39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безопасности «Выход»  BL-3015.E22, арт.: а12540</w:t>
            </w:r>
          </w:p>
        </w:tc>
        <w:tc>
          <w:tcPr>
            <w:tcW w:w="4655" w:type="dxa"/>
            <w:tcBorders>
              <w:top w:val="nil"/>
            </w:tcBorders>
            <w:shd w:val="clear" w:color="auto" w:fill="auto"/>
            <w:vAlign w:val="center"/>
          </w:tcPr>
          <w:p w:rsidR="001A1F75" w:rsidRDefault="004116D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— 150х300; способ крепления - на винты; артикул: а12540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1A1F75" w:rsidRDefault="004116D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1A1F75" w:rsidRDefault="004116DE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7574" w:type="dxa"/>
            <w:gridSpan w:val="2"/>
          </w:tcPr>
          <w:p w:rsidR="001A1F75" w:rsidRDefault="004116DE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доставлена Поставщиком по адресу: </w:t>
            </w:r>
            <w:r>
              <w:rPr>
                <w:sz w:val="24"/>
                <w:szCs w:val="24"/>
              </w:rPr>
              <w:lastRenderedPageBreak/>
              <w:t>Воткинский филиал АО «Гидроремонт-ВКК» в г. Чайковский, 617766, Пермский край   г. Чайковский, территория Воткинской ГЭС.</w:t>
            </w:r>
          </w:p>
          <w:p w:rsidR="001A1F75" w:rsidRDefault="004116D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 осуществляется только в рабочие дни:</w:t>
            </w:r>
            <w:r>
              <w:rPr>
                <w:sz w:val="24"/>
                <w:szCs w:val="24"/>
              </w:rPr>
              <w:t xml:space="preserve"> понедельник - четверг с 8-30 до 10-30 и с 12-30 до 15-30, пятница с 8-30 до 10-30 и с 12-30 до 14-30 по местному времени.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1A1F75" w:rsidRDefault="004116DE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7574" w:type="dxa"/>
            <w:gridSpan w:val="2"/>
          </w:tcPr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Вся продукция должна быть упакована, и защищена, надлежащим образом для транспортировки. Способ упаковки продукции должна отвечать требованиям Завода-изготовителя и гарантировать, что   продукция не будет повреждена, деформирована или утеряна во время т</w:t>
            </w:r>
            <w:r>
              <w:rPr>
                <w:sz w:val="24"/>
                <w:szCs w:val="24"/>
              </w:rPr>
              <w:t xml:space="preserve">ранспортировки. </w:t>
            </w:r>
          </w:p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 и воздействие экстремальных температур, соли, осадков во время транспортировки, а т</w:t>
            </w:r>
            <w:r>
              <w:rPr>
                <w:sz w:val="24"/>
                <w:szCs w:val="24"/>
              </w:rPr>
              <w:t xml:space="preserve">акже открытого хранения. Упаковка должна обеспечивать целостность продукции при транспортировке и хранении. Поставщик несёт ответственность за качество упаковки. 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1A1F75" w:rsidRDefault="004116DE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1A1F75" w:rsidRDefault="004116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z w:val="24"/>
                <w:szCs w:val="24"/>
              </w:rPr>
              <w:t>гарантии</w:t>
            </w:r>
          </w:p>
        </w:tc>
        <w:tc>
          <w:tcPr>
            <w:tcW w:w="7574" w:type="dxa"/>
            <w:gridSpan w:val="2"/>
            <w:shd w:val="clear" w:color="auto" w:fill="auto"/>
          </w:tcPr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Продукцию устанавливается гарантийный срок, равный 36 (тридцати шести) месяцам, исчисляемый с даты ввода Продукции в эксплуатацию, но не более 48 (сорока восьми) месяцев с даты подписания Сторонами товарной накладной по форме ТОРГ-12 или </w:t>
            </w:r>
            <w:r>
              <w:rPr>
                <w:sz w:val="24"/>
                <w:szCs w:val="24"/>
              </w:rPr>
              <w:t>Универсального передаточного документа (УПД), но не менее гарантийного срока изготовителя (производителя) Продукции.</w:t>
            </w:r>
          </w:p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выполнения гарантийных обязательств поставщика или производителя не должны включать требование привлечения специально аккредитованн</w:t>
            </w:r>
            <w:r>
              <w:rPr>
                <w:sz w:val="24"/>
                <w:szCs w:val="24"/>
              </w:rPr>
              <w:t>ых производителем организаций или специалистов.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1A1F75" w:rsidRDefault="004116DE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7574" w:type="dxa"/>
            <w:gridSpan w:val="2"/>
            <w:vAlign w:val="center"/>
          </w:tcPr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обязан одновременно с передачей продукции передать Покупателю </w:t>
            </w:r>
            <w:r>
              <w:rPr>
                <w:sz w:val="24"/>
                <w:szCs w:val="24"/>
              </w:rPr>
              <w:t>относящиеся к нему документы, оформленные надлежащим образом:</w:t>
            </w:r>
          </w:p>
          <w:p w:rsidR="001A1F75" w:rsidRDefault="004116DE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руководства по монтажу и эксплуатации;</w:t>
            </w:r>
          </w:p>
          <w:p w:rsidR="001A1F75" w:rsidRDefault="004116DE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паспорта качества;</w:t>
            </w:r>
          </w:p>
          <w:p w:rsidR="001A1F75" w:rsidRDefault="004116DE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lastRenderedPageBreak/>
              <w:t>товарно-транспортную накладную формы №1-Т;</w:t>
            </w:r>
          </w:p>
          <w:p w:rsidR="001A1F75" w:rsidRDefault="004116DE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товарную накладную унифицированной формы ТОРГ-12 в 2 экз.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1A1F75" w:rsidRDefault="004116DE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обязательствам </w:t>
            </w:r>
            <w:r>
              <w:rPr>
                <w:b/>
                <w:sz w:val="24"/>
                <w:szCs w:val="24"/>
              </w:rPr>
              <w:t>Поставщика, влияющим на исполнение договора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пропуска на территорию предоставляется не позднее 10-00  рабочего дня, предшествующего дню поставки.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1A1F75" w:rsidRDefault="004116DE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Прочие </w:t>
            </w:r>
            <w:r>
              <w:rPr>
                <w:b/>
                <w:sz w:val="24"/>
                <w:szCs w:val="24"/>
              </w:rPr>
              <w:t>(дополнительные) требования к продукции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A1F75">
        <w:tc>
          <w:tcPr>
            <w:tcW w:w="839" w:type="dxa"/>
            <w:vAlign w:val="center"/>
          </w:tcPr>
          <w:p w:rsidR="001A1F75" w:rsidRDefault="001A1F75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7824" w:type="dxa"/>
            <w:gridSpan w:val="3"/>
            <w:vAlign w:val="center"/>
          </w:tcPr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продукции каждой номенклатурной позиции, должен </w:t>
            </w:r>
            <w:r>
              <w:rPr>
                <w:sz w:val="24"/>
                <w:szCs w:val="24"/>
              </w:rPr>
              <w:t>соответствовать (принадлежать) одной производимой партии продукции.</w:t>
            </w:r>
          </w:p>
          <w:p w:rsidR="001A1F75" w:rsidRDefault="004116D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269" w:type="dxa"/>
            <w:vMerge/>
          </w:tcPr>
          <w:p w:rsidR="001A1F75" w:rsidRDefault="001A1F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A1F75" w:rsidRDefault="004116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A1F75" w:rsidRDefault="001A1F75">
      <w:pPr>
        <w:sectPr w:rsidR="001A1F75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1A1F75" w:rsidRDefault="004116DE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3.Требования к документации по ценообразованию на этапе закупки.</w:t>
      </w:r>
    </w:p>
    <w:p w:rsidR="001A1F75" w:rsidRDefault="004116DE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3.1.</w:t>
      </w:r>
      <w:r>
        <w:rPr>
          <w:lang w:eastAsia="en-US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</w:t>
      </w:r>
      <w:r>
        <w:rPr>
          <w:lang w:eastAsia="en-US"/>
        </w:rPr>
        <w:t>еденной в Документации о закупке.</w:t>
      </w:r>
    </w:p>
    <w:p w:rsidR="001A1F75" w:rsidRDefault="004116DE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3.2.</w:t>
      </w:r>
      <w:r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sectPr w:rsidR="001A1F75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116DE">
      <w:r>
        <w:separator/>
      </w:r>
    </w:p>
  </w:endnote>
  <w:endnote w:type="continuationSeparator" w:id="0">
    <w:p w:rsidR="00000000" w:rsidRDefault="0041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116DE">
      <w:r>
        <w:separator/>
      </w:r>
    </w:p>
  </w:footnote>
  <w:footnote w:type="continuationSeparator" w:id="0">
    <w:p w:rsidR="00000000" w:rsidRDefault="00411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F75" w:rsidRDefault="004116DE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A1F75" w:rsidRDefault="004116DE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1A1F75" w:rsidRDefault="004116DE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F75" w:rsidRDefault="004116D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F75" w:rsidRDefault="001A1F75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F75" w:rsidRDefault="004116D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F75" w:rsidRDefault="001A1F75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F75" w:rsidRDefault="004116D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F75" w:rsidRDefault="001A1F7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72CBD"/>
    <w:multiLevelType w:val="multilevel"/>
    <w:tmpl w:val="245A0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3A251D"/>
    <w:multiLevelType w:val="multilevel"/>
    <w:tmpl w:val="EE3C09F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4A0613A"/>
    <w:multiLevelType w:val="multilevel"/>
    <w:tmpl w:val="76A633E8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8C9190C"/>
    <w:multiLevelType w:val="multilevel"/>
    <w:tmpl w:val="52FC21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9D465F5"/>
    <w:multiLevelType w:val="multilevel"/>
    <w:tmpl w:val="73924926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D914536"/>
    <w:multiLevelType w:val="multilevel"/>
    <w:tmpl w:val="CC56A700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14F72D3"/>
    <w:multiLevelType w:val="multilevel"/>
    <w:tmpl w:val="9322054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9B52068"/>
    <w:multiLevelType w:val="multilevel"/>
    <w:tmpl w:val="CDF6153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3B2F43BD"/>
    <w:multiLevelType w:val="multilevel"/>
    <w:tmpl w:val="F76C86D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EBB3AE3"/>
    <w:multiLevelType w:val="multilevel"/>
    <w:tmpl w:val="AC30259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0" w15:restartNumberingAfterBreak="0">
    <w:nsid w:val="4055499D"/>
    <w:multiLevelType w:val="multilevel"/>
    <w:tmpl w:val="C578488A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4AFC57DA"/>
    <w:multiLevelType w:val="multilevel"/>
    <w:tmpl w:val="FAE488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8C71DDD"/>
    <w:multiLevelType w:val="multilevel"/>
    <w:tmpl w:val="C958AF7A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5BFE64B2"/>
    <w:multiLevelType w:val="multilevel"/>
    <w:tmpl w:val="758869C8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69A36239"/>
    <w:multiLevelType w:val="multilevel"/>
    <w:tmpl w:val="F07661F4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69C205E"/>
    <w:multiLevelType w:val="multilevel"/>
    <w:tmpl w:val="E50CAF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15"/>
  </w:num>
  <w:num w:numId="8">
    <w:abstractNumId w:val="0"/>
  </w:num>
  <w:num w:numId="9">
    <w:abstractNumId w:val="13"/>
  </w:num>
  <w:num w:numId="10">
    <w:abstractNumId w:val="12"/>
  </w:num>
  <w:num w:numId="11">
    <w:abstractNumId w:val="10"/>
  </w:num>
  <w:num w:numId="12">
    <w:abstractNumId w:val="5"/>
  </w:num>
  <w:num w:numId="13">
    <w:abstractNumId w:val="2"/>
  </w:num>
  <w:num w:numId="14">
    <w:abstractNumId w:val="14"/>
  </w:num>
  <w:num w:numId="15">
    <w:abstractNumId w:val="4"/>
  </w:num>
  <w:num w:numId="16">
    <w:abstractNumId w:val="11"/>
  </w:num>
  <w:num w:numId="17">
    <w:abstractNumId w:val="13"/>
    <w:lvlOverride w:ilvl="0">
      <w:startOverride w:val="1"/>
    </w:lvlOverride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75"/>
    <w:rsid w:val="001A1F75"/>
    <w:rsid w:val="0041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D0FC9-306F-4849-BB5E-081B2934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B4649-1B07-4E83-8CFD-7DA8EACD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Нестеренко Владимир Александрович</cp:lastModifiedBy>
  <cp:revision>2</cp:revision>
  <cp:lastPrinted>2023-01-14T04:55:00Z</cp:lastPrinted>
  <dcterms:created xsi:type="dcterms:W3CDTF">2026-10-30T06:25:00Z</dcterms:created>
  <dcterms:modified xsi:type="dcterms:W3CDTF">2026-10-30T06:25:00Z</dcterms:modified>
  <dc:language>ru-RU</dc:language>
</cp:coreProperties>
</file>