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numbering.xml" ContentType="application/vnd.openxmlformats-officedocument.wordprocessingml.numbering+xml"/>
  <Override PartName="/word/header3.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tabs>
          <w:tab w:val="clear" w:pos="708"/>
          <w:tab w:val="left" w:pos="4035" w:leader="none"/>
        </w:tabs>
        <w:spacing w:before="0" w:after="0"/>
        <w:contextualSpacing/>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4035" w:leader="none"/>
        </w:tabs>
        <w:spacing w:before="0" w:after="0"/>
        <w:contextualSpacing/>
        <w:jc w:val="center"/>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spacing w:before="0" w:after="0"/>
        <w:contextualSpacing/>
        <w:jc w:val="center"/>
        <w:rPr>
          <w:rFonts w:ascii="Liberation Serif" w:hAnsi="Liberation Serif" w:cs="Liberation Serif"/>
          <w:b/>
          <w:bCs/>
          <w:sz w:val="24"/>
          <w:szCs w:val="24"/>
        </w:rPr>
      </w:pPr>
      <w:r>
        <w:rPr>
          <w:rFonts w:cs="Liberation Serif" w:ascii="Liberation Serif" w:hAnsi="Liberation Serif"/>
          <w:b/>
          <w:bCs/>
          <w:sz w:val="24"/>
          <w:szCs w:val="24"/>
        </w:rPr>
      </w:r>
    </w:p>
    <w:p>
      <w:pPr>
        <w:pStyle w:val="Normal"/>
        <w:widowControl w:val="false"/>
        <w:spacing w:before="0" w:after="0"/>
        <w:contextualSpacing/>
        <w:jc w:val="center"/>
        <w:rPr>
          <w:rFonts w:ascii="Liberation Serif" w:hAnsi="Liberation Serif" w:cs="Liberation Serif"/>
          <w:b/>
          <w:bCs/>
          <w:sz w:val="24"/>
          <w:szCs w:val="24"/>
        </w:rPr>
      </w:pPr>
      <w:r>
        <w:rPr>
          <w:rFonts w:cs="Liberation Serif" w:ascii="Liberation Serif" w:hAnsi="Liberation Serif"/>
          <w:b/>
          <w:bCs/>
          <w:sz w:val="24"/>
          <w:szCs w:val="24"/>
        </w:rPr>
      </w:r>
    </w:p>
    <w:p>
      <w:pPr>
        <w:pStyle w:val="Normal"/>
        <w:widowControl w:val="false"/>
        <w:spacing w:before="0" w:after="0"/>
        <w:contextualSpacing/>
        <w:jc w:val="center"/>
        <w:rPr>
          <w:rFonts w:ascii="Liberation Serif" w:hAnsi="Liberation Serif" w:cs="Liberation Serif"/>
          <w:b/>
          <w:bCs/>
          <w:sz w:val="24"/>
          <w:szCs w:val="24"/>
        </w:rPr>
      </w:pPr>
      <w:r>
        <w:rPr>
          <w:rFonts w:cs="Liberation Serif" w:ascii="Liberation Serif" w:hAnsi="Liberation Serif"/>
          <w:b/>
          <w:bCs/>
          <w:sz w:val="24"/>
          <w:szCs w:val="24"/>
        </w:rPr>
      </w:r>
    </w:p>
    <w:p>
      <w:pPr>
        <w:pStyle w:val="Normal"/>
        <w:widowControl w:val="false"/>
        <w:spacing w:before="0" w:after="0"/>
        <w:contextualSpacing/>
        <w:jc w:val="center"/>
        <w:rPr>
          <w:rFonts w:ascii="Liberation Serif" w:hAnsi="Liberation Serif" w:cs="Liberation Serif"/>
          <w:b/>
          <w:bCs/>
          <w:sz w:val="24"/>
          <w:szCs w:val="24"/>
        </w:rPr>
      </w:pPr>
      <w:r>
        <w:rPr>
          <w:rFonts w:cs="Liberation Serif" w:ascii="Liberation Serif" w:hAnsi="Liberation Serif"/>
          <w:b/>
          <w:bCs/>
          <w:sz w:val="24"/>
          <w:szCs w:val="24"/>
        </w:rPr>
      </w:r>
    </w:p>
    <w:p>
      <w:pPr>
        <w:pStyle w:val="Normal"/>
        <w:widowControl w:val="false"/>
        <w:spacing w:before="0" w:after="0"/>
        <w:contextualSpacing/>
        <w:jc w:val="center"/>
        <w:rPr>
          <w:rFonts w:ascii="Liberation Serif" w:hAnsi="Liberation Serif" w:cs="Liberation Serif"/>
          <w:b/>
          <w:bCs/>
          <w:sz w:val="24"/>
          <w:szCs w:val="24"/>
        </w:rPr>
      </w:pPr>
      <w:r>
        <w:rPr>
          <w:rFonts w:cs="Liberation Serif" w:ascii="Liberation Serif" w:hAnsi="Liberation Serif"/>
          <w:b/>
          <w:bCs/>
          <w:sz w:val="24"/>
          <w:szCs w:val="24"/>
        </w:rPr>
      </w:r>
    </w:p>
    <w:p>
      <w:pPr>
        <w:pStyle w:val="Normal"/>
        <w:widowControl w:val="false"/>
        <w:spacing w:before="0" w:after="0"/>
        <w:contextualSpacing/>
        <w:jc w:val="center"/>
        <w:rPr>
          <w:rFonts w:ascii="Liberation Serif" w:hAnsi="Liberation Serif" w:cs="Liberation Serif"/>
          <w:b/>
          <w:bCs/>
          <w:sz w:val="24"/>
          <w:szCs w:val="24"/>
        </w:rPr>
      </w:pPr>
      <w:r>
        <w:rPr>
          <w:rFonts w:cs="Liberation Serif" w:ascii="Liberation Serif" w:hAnsi="Liberation Serif"/>
          <w:b/>
          <w:bCs/>
          <w:sz w:val="24"/>
          <w:szCs w:val="24"/>
        </w:rPr>
      </w:r>
    </w:p>
    <w:p>
      <w:pPr>
        <w:pStyle w:val="Normal"/>
        <w:widowControl w:val="false"/>
        <w:spacing w:before="0" w:after="0"/>
        <w:contextualSpacing/>
        <w:jc w:val="center"/>
        <w:rPr>
          <w:rFonts w:ascii="Liberation Serif" w:hAnsi="Liberation Serif" w:cs="Liberation Serif"/>
          <w:b/>
          <w:bCs/>
          <w:sz w:val="24"/>
          <w:szCs w:val="24"/>
        </w:rPr>
      </w:pPr>
      <w:r>
        <w:rPr>
          <w:rFonts w:cs="Liberation Serif" w:ascii="Liberation Serif" w:hAnsi="Liberation Serif"/>
          <w:b/>
          <w:bCs/>
          <w:sz w:val="24"/>
          <w:szCs w:val="24"/>
        </w:rPr>
      </w:r>
    </w:p>
    <w:p>
      <w:pPr>
        <w:pStyle w:val="Normal"/>
        <w:widowControl w:val="false"/>
        <w:spacing w:before="0" w:after="0"/>
        <w:contextualSpacing/>
        <w:jc w:val="center"/>
        <w:rPr>
          <w:rFonts w:ascii="Liberation Serif" w:hAnsi="Liberation Serif" w:cs="Liberation Serif"/>
          <w:b/>
          <w:bCs/>
          <w:sz w:val="24"/>
          <w:szCs w:val="24"/>
        </w:rPr>
      </w:pPr>
      <w:r>
        <w:rPr>
          <w:rFonts w:cs="Liberation Serif" w:ascii="Liberation Serif" w:hAnsi="Liberation Serif"/>
          <w:b/>
          <w:bCs/>
          <w:sz w:val="24"/>
          <w:szCs w:val="24"/>
        </w:rPr>
      </w:r>
    </w:p>
    <w:p>
      <w:pPr>
        <w:pStyle w:val="Normal"/>
        <w:widowControl w:val="false"/>
        <w:spacing w:before="0" w:after="0"/>
        <w:contextualSpacing/>
        <w:jc w:val="center"/>
        <w:rPr>
          <w:rFonts w:ascii="Liberation Serif" w:hAnsi="Liberation Serif" w:cs="Liberation Serif"/>
          <w:b/>
          <w:bCs/>
          <w:sz w:val="24"/>
          <w:szCs w:val="24"/>
        </w:rPr>
      </w:pPr>
      <w:r>
        <w:rPr>
          <w:rFonts w:cs="Liberation Serif" w:ascii="Liberation Serif" w:hAnsi="Liberation Serif"/>
          <w:b/>
          <w:bCs/>
          <w:sz w:val="24"/>
          <w:szCs w:val="24"/>
        </w:rPr>
      </w:r>
    </w:p>
    <w:p>
      <w:pPr>
        <w:pStyle w:val="Normal"/>
        <w:tabs>
          <w:tab w:val="clear" w:pos="708"/>
          <w:tab w:val="left" w:pos="2565" w:leader="none"/>
        </w:tabs>
        <w:jc w:val="right"/>
        <w:rPr>
          <w:rFonts w:ascii="Liberation Serif" w:hAnsi="Liberation Serif" w:eastAsia="Calibri" w:cs="Liberation Serif"/>
          <w:sz w:val="24"/>
          <w:szCs w:val="24"/>
        </w:rPr>
      </w:pPr>
      <w:r>
        <w:rPr>
          <w:rFonts w:eastAsia="Calibri" w:cs="Liberation Serif" w:ascii="Liberation Serif" w:hAnsi="Liberation Serif"/>
          <w:sz w:val="24"/>
          <w:szCs w:val="24"/>
        </w:rPr>
      </w:r>
    </w:p>
    <w:p>
      <w:pPr>
        <w:pStyle w:val="Normal"/>
        <w:tabs>
          <w:tab w:val="clear" w:pos="708"/>
          <w:tab w:val="left" w:pos="2329" w:leader="none"/>
        </w:tabs>
        <w:rPr>
          <w:rFonts w:ascii="Liberation Serif" w:hAnsi="Liberation Serif" w:eastAsia="Calibri" w:cs="Liberation Serif"/>
          <w:b/>
          <w:sz w:val="24"/>
          <w:szCs w:val="24"/>
        </w:rPr>
      </w:pPr>
      <w:r>
        <w:rPr>
          <w:rFonts w:eastAsia="Calibri" w:cs="Liberation Serif" w:ascii="Liberation Serif" w:hAnsi="Liberation Serif"/>
          <w:b/>
          <w:sz w:val="24"/>
          <w:szCs w:val="24"/>
        </w:rPr>
        <w:tab/>
      </w:r>
    </w:p>
    <w:p>
      <w:pPr>
        <w:pStyle w:val="Normal"/>
        <w:tabs>
          <w:tab w:val="clear" w:pos="708"/>
          <w:tab w:val="left" w:pos="2329" w:leader="none"/>
        </w:tabs>
        <w:rPr>
          <w:rFonts w:ascii="Liberation Serif" w:hAnsi="Liberation Serif" w:eastAsia="Calibri" w:cs="Liberation Serif"/>
          <w:b/>
          <w:sz w:val="24"/>
          <w:szCs w:val="24"/>
        </w:rPr>
      </w:pPr>
      <w:r>
        <w:rPr>
          <w:rFonts w:eastAsia="Calibri" w:cs="Liberation Serif" w:ascii="Liberation Serif" w:hAnsi="Liberation Serif"/>
          <w:b/>
          <w:sz w:val="24"/>
          <w:szCs w:val="24"/>
        </w:rPr>
      </w:r>
    </w:p>
    <w:p>
      <w:pPr>
        <w:pStyle w:val="Normal"/>
        <w:keepNext w:val="true"/>
        <w:keepLines/>
        <w:jc w:val="center"/>
        <w:rPr>
          <w:rFonts w:ascii="Liberation Serif" w:hAnsi="Liberation Serif" w:eastAsia="Calibri" w:cs="Liberation Serif"/>
          <w:b/>
          <w:sz w:val="24"/>
          <w:szCs w:val="24"/>
        </w:rPr>
      </w:pPr>
      <w:r>
        <w:rPr>
          <w:rFonts w:eastAsia="Calibri" w:cs="Liberation Serif" w:ascii="Liberation Serif" w:hAnsi="Liberation Serif"/>
          <w:b/>
          <w:sz w:val="24"/>
          <w:szCs w:val="24"/>
        </w:rPr>
        <w:t>Технические требования на поставку МТР</w:t>
      </w:r>
    </w:p>
    <w:p>
      <w:pPr>
        <w:pStyle w:val="Normal"/>
        <w:keepNext w:val="true"/>
        <w:keepLines/>
        <w:jc w:val="center"/>
        <w:rPr>
          <w:rFonts w:ascii="Liberation Serif" w:hAnsi="Liberation Serif" w:eastAsia="Calibri" w:cs="Liberation Serif"/>
          <w:b/>
          <w:sz w:val="24"/>
          <w:szCs w:val="24"/>
        </w:rPr>
      </w:pPr>
      <w:r>
        <w:rPr>
          <w:rFonts w:eastAsia="Calibri" w:cs="Liberation Serif" w:ascii="Liberation Serif" w:hAnsi="Liberation Serif"/>
          <w:b/>
          <w:sz w:val="24"/>
          <w:szCs w:val="24"/>
        </w:rPr>
      </w:r>
    </w:p>
    <w:p>
      <w:pPr>
        <w:pStyle w:val="Normal"/>
        <w:widowControl w:val="false"/>
        <w:bidi w:val="0"/>
        <w:spacing w:before="0" w:after="160"/>
        <w:jc w:val="center"/>
        <w:rPr>
          <w:b/>
          <w:bCs/>
          <w:i/>
          <w:i/>
          <w:iCs/>
        </w:rPr>
      </w:pPr>
      <w:r>
        <w:rPr>
          <w:rFonts w:ascii="Liberation Serif" w:hAnsi="Liberation Serif"/>
          <w:b/>
          <w:bCs/>
          <w:i/>
          <w:iCs/>
          <w:strike w:val="false"/>
          <w:dstrike w:val="false"/>
          <w:outline w:val="false"/>
          <w:shadow w:val="false"/>
          <w:color w:val="auto"/>
          <w:u w:val="none"/>
          <w:em w:val="none"/>
        </w:rPr>
        <w:t>ОКПД-2 26.51.45.190 Поставка устройств проверки релейной защиты в рамках инвестиционной программы для филиалов АО "ДРСК" "Амурские электрические сети", «Хабаровские электрические сети»,  «Электрические сети Еврейской автономной области».</w:t>
      </w:r>
    </w:p>
    <w:p>
      <w:pPr>
        <w:pStyle w:val="Normal"/>
        <w:keepNext w:val="true"/>
        <w:keepLines/>
        <w:ind w:left="113" w:right="113" w:hanging="0"/>
        <w:jc w:val="center"/>
        <w:rPr>
          <w:b/>
          <w:i/>
          <w:i/>
          <w:sz w:val="24"/>
          <w:szCs w:val="24"/>
          <w:lang w:eastAsia="en-US"/>
        </w:rPr>
      </w:pPr>
      <w:r>
        <w:rPr>
          <w:b/>
          <w:i/>
          <w:sz w:val="24"/>
          <w:szCs w:val="24"/>
          <w:lang w:eastAsia="en-US"/>
        </w:rPr>
      </w:r>
    </w:p>
    <w:p>
      <w:pPr>
        <w:sectPr>
          <w:headerReference w:type="default" r:id="rId2"/>
          <w:type w:val="nextPage"/>
          <w:pgSz w:orient="landscape" w:w="16838" w:h="11906"/>
          <w:pgMar w:left="850" w:right="567" w:gutter="0" w:header="567" w:top="1021" w:footer="0" w:bottom="567"/>
          <w:pgNumType w:fmt="decimal"/>
          <w:formProt w:val="false"/>
          <w:textDirection w:val="lrTb"/>
          <w:docGrid w:type="default" w:linePitch="381" w:charSpace="0"/>
        </w:sectPr>
        <w:pStyle w:val="Western"/>
        <w:spacing w:before="62" w:after="62"/>
        <w:ind w:left="-108" w:right="-108" w:hanging="0"/>
        <w:jc w:val="center"/>
        <w:rPr>
          <w:sz w:val="24"/>
          <w:szCs w:val="24"/>
        </w:rPr>
      </w:pPr>
      <w:r>
        <w:rPr>
          <w:rFonts w:eastAsia="Calibri" w:cs="Liberation Serif" w:ascii="Liberation Serif" w:hAnsi="Liberation Serif"/>
          <w:b/>
          <w:i/>
          <w:sz w:val="24"/>
          <w:szCs w:val="24"/>
        </w:rPr>
        <w:t>Лот 14801-ТПИР ОТМ-2027-ДРСК</w:t>
      </w:r>
    </w:p>
    <w:p>
      <w:pPr>
        <w:pStyle w:val="Heading1"/>
        <w:keepLines/>
        <w:numPr>
          <w:ilvl w:val="0"/>
          <w:numId w:val="3"/>
        </w:numPr>
        <w:ind w:left="357" w:right="0" w:hanging="357"/>
        <w:jc w:val="center"/>
        <w:rPr>
          <w:rFonts w:ascii="Liberation Serif" w:hAnsi="Liberation Serif" w:cs="Liberation Serif"/>
          <w:sz w:val="24"/>
          <w:szCs w:val="24"/>
          <w:lang w:val="ru-RU"/>
        </w:rPr>
      </w:pPr>
      <w:bookmarkStart w:id="0" w:name="_Toc128734603"/>
      <w:bookmarkStart w:id="1" w:name="_Toc51339692"/>
      <w:r>
        <w:rPr>
          <w:rFonts w:cs="Liberation Serif" w:ascii="Liberation Serif" w:hAnsi="Liberation Serif"/>
          <w:sz w:val="24"/>
          <w:szCs w:val="24"/>
          <w:lang w:val="ru-RU"/>
        </w:rPr>
        <w:t>Общие сведения</w:t>
      </w:r>
      <w:bookmarkStart w:id="2" w:name="_Toc46743506"/>
      <w:bookmarkEnd w:id="0"/>
      <w:bookmarkEnd w:id="1"/>
    </w:p>
    <w:p>
      <w:pPr>
        <w:pStyle w:val="Heading4"/>
        <w:numPr>
          <w:ilvl w:val="1"/>
          <w:numId w:val="9"/>
        </w:numPr>
        <w:overflowPunct w:val="false"/>
        <w:ind w:left="432" w:right="0" w:hanging="432"/>
        <w:rPr>
          <w:rFonts w:ascii="Liberation Serif" w:hAnsi="Liberation Serif" w:cs="Liberation Serif"/>
          <w:sz w:val="22"/>
          <w:szCs w:val="22"/>
          <w:shd w:fill="FFFF00" w:val="clear"/>
        </w:rPr>
      </w:pPr>
      <w:bookmarkStart w:id="3" w:name="_Toc128734604"/>
      <w:r>
        <w:rPr>
          <w:rFonts w:cs="Liberation Serif" w:ascii="Liberation Serif" w:hAnsi="Liberation Serif"/>
          <w:sz w:val="22"/>
          <w:szCs w:val="22"/>
        </w:rPr>
        <w:t>Обозначения и сокращения</w:t>
      </w:r>
    </w:p>
    <w:tbl>
      <w:tblPr>
        <w:tblW w:w="15312" w:type="dxa"/>
        <w:jc w:val="left"/>
        <w:tblInd w:w="108" w:type="dxa"/>
        <w:tblLayout w:type="fixed"/>
        <w:tblCellMar>
          <w:top w:w="0" w:type="dxa"/>
          <w:left w:w="108" w:type="dxa"/>
          <w:bottom w:w="0" w:type="dxa"/>
          <w:right w:w="108" w:type="dxa"/>
        </w:tblCellMar>
      </w:tblPr>
      <w:tblGrid>
        <w:gridCol w:w="1416"/>
        <w:gridCol w:w="13895"/>
      </w:tblGrid>
      <w:tr>
        <w:trPr>
          <w:trHeight w:val="295" w:hRule="atLeast"/>
          <w:cantSplit w:val="true"/>
        </w:trPr>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color w:val="000000"/>
                <w:sz w:val="24"/>
                <w:szCs w:val="24"/>
              </w:rPr>
            </w:pPr>
            <w:r>
              <w:rPr>
                <w:rFonts w:cs="Liberation Serif" w:ascii="Liberation Serif" w:hAnsi="Liberation Serif"/>
                <w:bCs/>
                <w:iCs/>
                <w:color w:val="000000"/>
                <w:sz w:val="24"/>
                <w:szCs w:val="24"/>
                <w:lang w:eastAsia="x-none"/>
              </w:rPr>
              <w:t>Компл.</w:t>
            </w:r>
          </w:p>
        </w:tc>
        <w:tc>
          <w:tcPr>
            <w:tcW w:w="1389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color w:val="000000"/>
                <w:sz w:val="24"/>
                <w:szCs w:val="24"/>
              </w:rPr>
            </w:pPr>
            <w:r>
              <w:rPr>
                <w:rFonts w:cs="Liberation Serif" w:ascii="Liberation Serif" w:hAnsi="Liberation Serif"/>
                <w:bCs/>
                <w:iCs/>
                <w:color w:val="000000"/>
                <w:sz w:val="24"/>
                <w:szCs w:val="24"/>
                <w:lang w:eastAsia="x-none"/>
              </w:rPr>
              <w:t>комплект</w:t>
            </w:r>
          </w:p>
        </w:tc>
      </w:tr>
      <w:tr>
        <w:trPr>
          <w:trHeight w:val="268" w:hRule="atLeast"/>
          <w:cantSplit w:val="true"/>
        </w:trPr>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color w:val="000000"/>
                <w:sz w:val="24"/>
                <w:szCs w:val="24"/>
              </w:rPr>
            </w:pPr>
            <w:r>
              <w:rPr>
                <w:rFonts w:cs="Liberation Serif" w:ascii="Liberation Serif" w:hAnsi="Liberation Serif"/>
                <w:color w:val="000000"/>
                <w:sz w:val="24"/>
                <w:szCs w:val="24"/>
              </w:rPr>
              <w:t>шт.</w:t>
            </w:r>
          </w:p>
        </w:tc>
        <w:tc>
          <w:tcPr>
            <w:tcW w:w="138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color w:val="000000"/>
                <w:sz w:val="24"/>
                <w:szCs w:val="24"/>
              </w:rPr>
            </w:pPr>
            <w:r>
              <w:rPr>
                <w:rFonts w:cs="Liberation Serif" w:ascii="Liberation Serif" w:hAnsi="Liberation Serif"/>
                <w:bCs/>
                <w:color w:val="000000"/>
                <w:sz w:val="24"/>
                <w:szCs w:val="24"/>
              </w:rPr>
              <w:t>штуки</w:t>
            </w:r>
          </w:p>
        </w:tc>
      </w:tr>
      <w:tr>
        <w:trPr>
          <w:trHeight w:val="268" w:hRule="atLeast"/>
          <w:cantSplit w:val="true"/>
        </w:trPr>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color w:val="000000"/>
                <w:sz w:val="24"/>
                <w:szCs w:val="24"/>
              </w:rPr>
            </w:pPr>
            <w:r>
              <w:rPr>
                <w:rFonts w:cs="Liberation Serif" w:ascii="Liberation Serif" w:hAnsi="Liberation Serif"/>
                <w:bCs/>
                <w:iCs/>
                <w:color w:val="000000"/>
                <w:sz w:val="24"/>
                <w:szCs w:val="24"/>
                <w:lang w:eastAsia="x-none"/>
              </w:rPr>
              <w:t>УПД</w:t>
            </w:r>
          </w:p>
        </w:tc>
        <w:tc>
          <w:tcPr>
            <w:tcW w:w="138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color w:val="000000"/>
                <w:sz w:val="24"/>
                <w:szCs w:val="24"/>
              </w:rPr>
            </w:pPr>
            <w:r>
              <w:rPr>
                <w:rFonts w:cs="Liberation Serif" w:ascii="Liberation Serif" w:hAnsi="Liberation Serif"/>
                <w:color w:val="000000"/>
                <w:sz w:val="24"/>
                <w:szCs w:val="24"/>
              </w:rPr>
              <w:t>Универсальный передаточный документ</w:t>
            </w:r>
          </w:p>
        </w:tc>
      </w:tr>
      <w:tr>
        <w:trPr>
          <w:trHeight w:val="268" w:hRule="atLeast"/>
          <w:cantSplit w:val="true"/>
        </w:trPr>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color w:val="000000"/>
                <w:sz w:val="24"/>
                <w:szCs w:val="24"/>
              </w:rPr>
            </w:pPr>
            <w:r>
              <w:rPr>
                <w:rFonts w:cs="Liberation Serif" w:ascii="Liberation Serif" w:hAnsi="Liberation Serif"/>
                <w:color w:val="000000"/>
                <w:sz w:val="24"/>
                <w:szCs w:val="24"/>
              </w:rPr>
              <w:t>Ед.измер.</w:t>
            </w:r>
          </w:p>
        </w:tc>
        <w:tc>
          <w:tcPr>
            <w:tcW w:w="138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color w:val="000000"/>
                <w:sz w:val="24"/>
                <w:szCs w:val="24"/>
              </w:rPr>
            </w:pPr>
            <w:r>
              <w:rPr>
                <w:rFonts w:cs="Liberation Serif" w:ascii="Liberation Serif" w:hAnsi="Liberation Serif"/>
                <w:color w:val="000000"/>
                <w:sz w:val="24"/>
                <w:szCs w:val="24"/>
              </w:rPr>
              <w:t>Единица измерения</w:t>
            </w:r>
          </w:p>
        </w:tc>
      </w:tr>
      <w:tr>
        <w:trPr>
          <w:trHeight w:val="268" w:hRule="atLeast"/>
          <w:cantSplit w:val="true"/>
        </w:trPr>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color w:val="000000"/>
                <w:sz w:val="24"/>
                <w:szCs w:val="24"/>
              </w:rPr>
            </w:pPr>
            <w:r>
              <w:rPr>
                <w:rFonts w:cs="Liberation Serif" w:ascii="Liberation Serif" w:hAnsi="Liberation Serif"/>
                <w:color w:val="000000"/>
                <w:sz w:val="24"/>
                <w:szCs w:val="24"/>
              </w:rPr>
              <w:t>Кол-во</w:t>
            </w:r>
          </w:p>
        </w:tc>
        <w:tc>
          <w:tcPr>
            <w:tcW w:w="138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color w:val="000000"/>
                <w:sz w:val="24"/>
                <w:szCs w:val="24"/>
              </w:rPr>
            </w:pPr>
            <w:r>
              <w:rPr>
                <w:rFonts w:cs="Liberation Serif" w:ascii="Liberation Serif" w:hAnsi="Liberation Serif"/>
                <w:color w:val="000000"/>
                <w:sz w:val="24"/>
                <w:szCs w:val="24"/>
              </w:rPr>
              <w:t>Количество</w:t>
            </w:r>
          </w:p>
        </w:tc>
      </w:tr>
      <w:tr>
        <w:trPr>
          <w:trHeight w:val="253" w:hRule="atLeast"/>
          <w:cantSplit w:val="true"/>
        </w:trPr>
        <w:tc>
          <w:tcPr>
            <w:tcW w:w="141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color w:val="000000"/>
                <w:sz w:val="24"/>
                <w:szCs w:val="24"/>
              </w:rPr>
            </w:pPr>
            <w:r>
              <w:rPr>
                <w:rFonts w:cs="Liberation Serif" w:ascii="Liberation Serif" w:hAnsi="Liberation Serif"/>
                <w:color w:val="000000"/>
                <w:sz w:val="24"/>
                <w:szCs w:val="24"/>
              </w:rPr>
              <w:t>ФЗ</w:t>
            </w:r>
          </w:p>
        </w:tc>
        <w:tc>
          <w:tcPr>
            <w:tcW w:w="1389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color w:val="000000"/>
                <w:sz w:val="24"/>
                <w:szCs w:val="24"/>
              </w:rPr>
            </w:pPr>
            <w:r>
              <w:rPr>
                <w:rFonts w:cs="Liberation Serif" w:ascii="Liberation Serif" w:hAnsi="Liberation Serif"/>
                <w:color w:val="000000"/>
                <w:sz w:val="24"/>
                <w:szCs w:val="24"/>
              </w:rPr>
              <w:t>Федеральный закон</w:t>
            </w:r>
          </w:p>
        </w:tc>
      </w:tr>
    </w:tbl>
    <w:p>
      <w:pPr>
        <w:pStyle w:val="Heading4"/>
        <w:numPr>
          <w:ilvl w:val="1"/>
          <w:numId w:val="9"/>
        </w:numPr>
        <w:ind w:left="432" w:right="0" w:hanging="432"/>
        <w:rPr>
          <w:rFonts w:ascii="Liberation Serif" w:hAnsi="Liberation Serif" w:cs="Liberation Serif"/>
          <w:lang w:val="ru-RU"/>
        </w:rPr>
      </w:pPr>
      <w:r>
        <w:rPr>
          <w:rFonts w:cs="Liberation Serif" w:ascii="Liberation Serif" w:hAnsi="Liberation Serif"/>
          <w:lang w:val="ru-RU"/>
        </w:rPr>
        <w:t>Н</w:t>
      </w:r>
      <w:r>
        <w:rPr>
          <w:rFonts w:cs="Liberation Serif" w:ascii="Liberation Serif" w:hAnsi="Liberation Serif"/>
        </w:rPr>
        <w:t>аименование закупаемой продукции</w:t>
      </w:r>
      <w:bookmarkEnd w:id="2"/>
      <w:bookmarkEnd w:id="3"/>
    </w:p>
    <w:p>
      <w:pPr>
        <w:pStyle w:val="Normal"/>
        <w:widowControl w:val="false"/>
        <w:tabs>
          <w:tab w:val="clear" w:pos="708"/>
          <w:tab w:val="left" w:pos="426" w:leader="none"/>
        </w:tabs>
        <w:spacing w:before="120" w:after="120"/>
        <w:jc w:val="both"/>
        <w:rPr>
          <w:b/>
          <w:i/>
          <w:i/>
          <w:sz w:val="24"/>
          <w:szCs w:val="24"/>
          <w:lang w:eastAsia="en-US"/>
        </w:rPr>
      </w:pPr>
      <w:r>
        <w:rPr>
          <w:b/>
          <w:i/>
          <w:sz w:val="24"/>
          <w:szCs w:val="24"/>
          <w:lang w:eastAsia="en-US"/>
        </w:rPr>
        <w:t>Устройства проверки релейной защиты</w:t>
      </w:r>
    </w:p>
    <w:p>
      <w:pPr>
        <w:pStyle w:val="Normal"/>
        <w:widowControl w:val="false"/>
        <w:tabs>
          <w:tab w:val="clear" w:pos="708"/>
          <w:tab w:val="left" w:pos="426" w:leader="none"/>
        </w:tabs>
        <w:spacing w:before="120" w:after="120"/>
        <w:jc w:val="both"/>
        <w:rPr>
          <w:rFonts w:ascii="Liberation Serif" w:hAnsi="Liberation Serif" w:cs="Liberation Serif"/>
          <w:b/>
          <w:sz w:val="24"/>
          <w:szCs w:val="24"/>
        </w:rPr>
      </w:pPr>
      <w:r>
        <w:rPr>
          <w:rFonts w:cs="Liberation Serif" w:ascii="Liberation Serif" w:hAnsi="Liberation Serif"/>
          <w:b/>
          <w:sz w:val="24"/>
          <w:szCs w:val="24"/>
        </w:rPr>
      </w:r>
    </w:p>
    <w:p>
      <w:pPr>
        <w:pStyle w:val="Heading1"/>
        <w:keepLines/>
        <w:numPr>
          <w:ilvl w:val="0"/>
          <w:numId w:val="3"/>
        </w:numPr>
        <w:ind w:left="357" w:right="0" w:hanging="357"/>
        <w:jc w:val="center"/>
        <w:rPr>
          <w:rFonts w:ascii="Liberation Serif" w:hAnsi="Liberation Serif" w:cs="Liberation Serif"/>
          <w:iCs/>
          <w:sz w:val="24"/>
          <w:szCs w:val="24"/>
        </w:rPr>
      </w:pPr>
      <w:bookmarkStart w:id="4" w:name="_Toc51339693"/>
      <w:bookmarkStart w:id="5" w:name="_Toc128734606"/>
      <w:bookmarkStart w:id="6" w:name="_Toc50125126"/>
      <w:bookmarkEnd w:id="6"/>
      <w:r>
        <w:rPr>
          <w:rFonts w:cs="Liberation Serif" w:ascii="Liberation Serif" w:hAnsi="Liberation Serif"/>
          <w:iCs/>
          <w:sz w:val="24"/>
          <w:szCs w:val="24"/>
        </w:rPr>
        <w:t>Требования к продукции</w:t>
      </w:r>
      <w:bookmarkEnd w:id="4"/>
      <w:bookmarkEnd w:id="5"/>
    </w:p>
    <w:p>
      <w:pPr>
        <w:pStyle w:val="Heading4"/>
        <w:numPr>
          <w:ilvl w:val="1"/>
          <w:numId w:val="3"/>
        </w:numPr>
        <w:ind w:left="432" w:right="0" w:hanging="432"/>
        <w:rPr>
          <w:rFonts w:ascii="Liberation Serif" w:hAnsi="Liberation Serif" w:cs="Liberation Serif"/>
        </w:rPr>
      </w:pPr>
      <w:bookmarkStart w:id="7" w:name="_Toc128734607"/>
      <w:r>
        <w:rPr>
          <w:rFonts w:cs="Liberation Serif" w:ascii="Liberation Serif" w:hAnsi="Liberation Serif"/>
        </w:rPr>
        <w:t xml:space="preserve">Требования к объемам и срокам </w:t>
      </w:r>
      <w:r>
        <w:rPr>
          <w:rFonts w:cs="Liberation Serif" w:ascii="Liberation Serif" w:hAnsi="Liberation Serif"/>
          <w:lang w:val="ru-RU"/>
        </w:rPr>
        <w:t>поставки</w:t>
      </w:r>
      <w:bookmarkStart w:id="8" w:name="_Toc128734608"/>
      <w:bookmarkEnd w:id="7"/>
      <w:bookmarkEnd w:id="8"/>
    </w:p>
    <w:p>
      <w:pPr>
        <w:pStyle w:val="Heading3"/>
        <w:numPr>
          <w:ilvl w:val="2"/>
          <w:numId w:val="3"/>
        </w:numPr>
        <w:ind w:left="1224" w:right="0" w:hanging="504"/>
        <w:rPr>
          <w:rFonts w:ascii="Liberation Serif" w:hAnsi="Liberation Serif" w:cs="Liberation Serif"/>
        </w:rPr>
      </w:pPr>
      <w:r>
        <w:rPr>
          <w:rFonts w:cs="Liberation Serif" w:ascii="Liberation Serif" w:hAnsi="Liberation Serif"/>
          <w:lang w:val="ru-RU"/>
        </w:rPr>
        <w:t>Перечень и объем закупаемой продукции</w:t>
      </w:r>
      <w:r>
        <w:rPr>
          <w:rFonts w:cs="Liberation Serif" w:ascii="Liberation Serif" w:hAnsi="Liberation Serif"/>
          <w:vertAlign w:val="superscript"/>
          <w:lang w:val="ru-RU"/>
        </w:rPr>
        <w:t xml:space="preserve"> </w:t>
      </w:r>
    </w:p>
    <w:p>
      <w:pPr>
        <w:pStyle w:val="Heading1"/>
        <w:keepLines/>
        <w:numPr>
          <w:ilvl w:val="0"/>
        </w:numPr>
        <w:tabs>
          <w:tab w:val="clear" w:pos="0"/>
        </w:tabs>
        <w:spacing w:before="240" w:after="60"/>
        <w:ind w:left="0" w:right="0" w:hanging="0"/>
        <w:rPr>
          <w:rFonts w:ascii="Liberation Serif" w:hAnsi="Liberation Serif" w:cs="Liberation Serif"/>
          <w:sz w:val="24"/>
          <w:szCs w:val="24"/>
        </w:rPr>
      </w:pPr>
      <w:bookmarkStart w:id="9" w:name="_Toc128734609"/>
      <w:bookmarkStart w:id="10" w:name="_Toc51339695"/>
      <w:r>
        <w:rPr>
          <w:rFonts w:cs="Liberation Serif" w:ascii="Liberation Serif" w:hAnsi="Liberation Serif"/>
          <w:sz w:val="24"/>
          <w:szCs w:val="24"/>
        </w:rPr>
        <w:t xml:space="preserve">Таблица </w:t>
      </w:r>
      <w:r>
        <w:rPr>
          <w:rFonts w:cs="Liberation Serif" w:ascii="Liberation Serif" w:hAnsi="Liberation Serif"/>
          <w:sz w:val="24"/>
          <w:szCs w:val="24"/>
          <w:lang w:val="ru-RU"/>
        </w:rPr>
        <w:t>1</w:t>
      </w:r>
      <w:r>
        <w:rPr>
          <w:rFonts w:cs="Liberation Serif" w:ascii="Liberation Serif" w:hAnsi="Liberation Serif"/>
          <w:sz w:val="24"/>
          <w:szCs w:val="24"/>
        </w:rPr>
        <w:t xml:space="preserve"> </w:t>
      </w:r>
      <w:r>
        <w:rPr>
          <w:rFonts w:cs="Liberation Serif" w:ascii="Liberation Serif" w:hAnsi="Liberation Serif"/>
          <w:sz w:val="24"/>
          <w:szCs w:val="24"/>
          <w:lang w:val="ru-RU"/>
        </w:rPr>
        <w:t xml:space="preserve">Перечень </w:t>
      </w:r>
      <w:bookmarkEnd w:id="10"/>
      <w:r>
        <w:rPr>
          <w:rFonts w:cs="Liberation Serif" w:ascii="Liberation Serif" w:hAnsi="Liberation Serif"/>
          <w:sz w:val="24"/>
          <w:szCs w:val="24"/>
          <w:lang w:val="ru-RU"/>
        </w:rPr>
        <w:t>и объем закупаемой продукци</w:t>
      </w:r>
      <w:bookmarkStart w:id="11" w:name="_Toc754465761"/>
      <w:bookmarkStart w:id="12" w:name="_Toc513396951"/>
      <w:bookmarkEnd w:id="9"/>
      <w:r>
        <w:rPr>
          <w:rFonts w:cs="Liberation Serif" w:ascii="Liberation Serif" w:hAnsi="Liberation Serif"/>
          <w:sz w:val="24"/>
          <w:szCs w:val="24"/>
          <w:lang w:val="ru-RU"/>
        </w:rPr>
        <w:t>и</w:t>
      </w:r>
      <w:bookmarkEnd w:id="11"/>
      <w:bookmarkEnd w:id="12"/>
    </w:p>
    <w:tbl>
      <w:tblPr>
        <w:tblW w:w="15192" w:type="dxa"/>
        <w:jc w:val="left"/>
        <w:tblInd w:w="226" w:type="dxa"/>
        <w:tblLayout w:type="fixed"/>
        <w:tblCellMar>
          <w:top w:w="0" w:type="dxa"/>
          <w:left w:w="108" w:type="dxa"/>
          <w:bottom w:w="0" w:type="dxa"/>
          <w:right w:w="108" w:type="dxa"/>
        </w:tblCellMar>
      </w:tblPr>
      <w:tblGrid>
        <w:gridCol w:w="703"/>
        <w:gridCol w:w="12219"/>
        <w:gridCol w:w="993"/>
        <w:gridCol w:w="1276"/>
      </w:tblGrid>
      <w:tr>
        <w:trPr>
          <w:trHeight w:val="255" w:hRule="atLeast"/>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bCs/>
                <w:color w:val="000000"/>
                <w:sz w:val="22"/>
                <w:szCs w:val="22"/>
              </w:rPr>
            </w:pPr>
            <w:r>
              <w:rPr>
                <w:rFonts w:cs="Liberation Serif" w:ascii="Liberation Serif" w:hAnsi="Liberation Serif"/>
                <w:b/>
                <w:bCs/>
                <w:color w:val="000000"/>
                <w:sz w:val="22"/>
                <w:szCs w:val="22"/>
              </w:rPr>
            </w:r>
          </w:p>
        </w:tc>
        <w:tc>
          <w:tcPr>
            <w:tcW w:w="14488" w:type="dxa"/>
            <w:gridSpan w:val="3"/>
            <w:tcBorders>
              <w:top w:val="single" w:sz="4" w:space="0" w:color="000000"/>
              <w:bottom w:val="single" w:sz="4" w:space="0" w:color="000000"/>
              <w:right w:val="single" w:sz="4" w:space="0" w:color="000000"/>
            </w:tcBorders>
            <w:vAlign w:val="center"/>
          </w:tcPr>
          <w:p>
            <w:pPr>
              <w:pStyle w:val="Normal"/>
              <w:keepNext w:val="true"/>
              <w:widowControl w:val="false"/>
              <w:jc w:val="center"/>
              <w:rPr>
                <w:rFonts w:ascii="Liberation Serif" w:hAnsi="Liberation Serif" w:cs="Liberation Serif"/>
                <w:sz w:val="22"/>
                <w:szCs w:val="22"/>
              </w:rPr>
            </w:pPr>
            <w:r>
              <w:rPr>
                <w:rFonts w:cs="Liberation Serif" w:ascii="Liberation Serif" w:hAnsi="Liberation Serif"/>
                <w:b/>
                <w:sz w:val="22"/>
                <w:szCs w:val="22"/>
              </w:rPr>
              <w:t>Требование Заказчика</w:t>
            </w:r>
          </w:p>
        </w:tc>
      </w:tr>
      <w:tr>
        <w:trPr>
          <w:trHeight w:val="642" w:hRule="atLeast"/>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2"/>
                <w:szCs w:val="22"/>
              </w:rPr>
            </w:pPr>
            <w:r>
              <w:rPr>
                <w:rFonts w:cs="Liberation Serif" w:ascii="Liberation Serif" w:hAnsi="Liberation Serif"/>
                <w:b/>
                <w:bCs/>
                <w:color w:val="000000"/>
                <w:sz w:val="22"/>
                <w:szCs w:val="22"/>
              </w:rPr>
              <w:t xml:space="preserve">№ </w:t>
            </w:r>
            <w:r>
              <w:rPr>
                <w:rFonts w:cs="Liberation Serif" w:ascii="Liberation Serif" w:hAnsi="Liberation Serif"/>
                <w:b/>
                <w:bCs/>
                <w:color w:val="000000"/>
                <w:sz w:val="22"/>
                <w:szCs w:val="22"/>
              </w:rPr>
              <w:t>п/п</w:t>
            </w:r>
          </w:p>
        </w:tc>
        <w:tc>
          <w:tcPr>
            <w:tcW w:w="12219" w:type="dxa"/>
            <w:tcBorders>
              <w:top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2"/>
                <w:szCs w:val="22"/>
              </w:rPr>
            </w:pPr>
            <w:r>
              <w:rPr>
                <w:rFonts w:cs="Liberation Serif" w:ascii="Liberation Serif" w:hAnsi="Liberation Serif"/>
                <w:b/>
                <w:bCs/>
                <w:color w:val="000000"/>
                <w:sz w:val="22"/>
                <w:szCs w:val="22"/>
              </w:rPr>
              <w:t xml:space="preserve">Наименование продукции, </w:t>
            </w:r>
            <w:r>
              <w:rPr>
                <w:rFonts w:cs="Liberation Serif" w:ascii="Liberation Serif" w:hAnsi="Liberation Serif"/>
                <w:b/>
                <w:sz w:val="22"/>
                <w:szCs w:val="22"/>
              </w:rPr>
              <w:t>технические характеристики</w:t>
            </w:r>
          </w:p>
        </w:tc>
        <w:tc>
          <w:tcPr>
            <w:tcW w:w="993" w:type="dxa"/>
            <w:tcBorders>
              <w:top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2"/>
                <w:szCs w:val="22"/>
              </w:rPr>
            </w:pPr>
            <w:r>
              <w:rPr>
                <w:rFonts w:cs="Liberation Serif" w:ascii="Liberation Serif" w:hAnsi="Liberation Serif"/>
                <w:b/>
                <w:bCs/>
                <w:color w:val="000000"/>
                <w:sz w:val="22"/>
                <w:szCs w:val="22"/>
              </w:rPr>
              <w:t>Ед. изм.</w:t>
            </w:r>
          </w:p>
        </w:tc>
        <w:tc>
          <w:tcPr>
            <w:tcW w:w="1276" w:type="dxa"/>
            <w:tcBorders>
              <w:top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2"/>
                <w:szCs w:val="22"/>
              </w:rPr>
            </w:pPr>
            <w:r>
              <w:rPr>
                <w:rFonts w:cs="Liberation Serif" w:ascii="Liberation Serif" w:hAnsi="Liberation Serif"/>
                <w:b/>
                <w:bCs/>
                <w:color w:val="000000"/>
                <w:sz w:val="22"/>
                <w:szCs w:val="22"/>
              </w:rPr>
              <w:t>Кол-во</w:t>
            </w:r>
          </w:p>
        </w:tc>
      </w:tr>
      <w:tr>
        <w:trPr>
          <w:trHeight w:val="255" w:hRule="atLeast"/>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2"/>
                <w:szCs w:val="22"/>
              </w:rPr>
            </w:pPr>
            <w:r>
              <w:rPr>
                <w:rFonts w:cs="Liberation Serif" w:ascii="Liberation Serif" w:hAnsi="Liberation Serif"/>
                <w:b/>
                <w:bCs/>
                <w:color w:val="000000"/>
                <w:sz w:val="22"/>
                <w:szCs w:val="22"/>
              </w:rPr>
              <w:t>1</w:t>
            </w:r>
          </w:p>
        </w:tc>
        <w:tc>
          <w:tcPr>
            <w:tcW w:w="12219" w:type="dxa"/>
            <w:tcBorders>
              <w:top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2"/>
                <w:szCs w:val="22"/>
              </w:rPr>
            </w:pPr>
            <w:r>
              <w:rPr>
                <w:rFonts w:cs="Liberation Serif" w:ascii="Liberation Serif" w:hAnsi="Liberation Serif"/>
                <w:b/>
                <w:bCs/>
                <w:color w:val="000000"/>
                <w:sz w:val="22"/>
                <w:szCs w:val="22"/>
              </w:rPr>
              <w:t>2</w:t>
            </w:r>
          </w:p>
        </w:tc>
        <w:tc>
          <w:tcPr>
            <w:tcW w:w="993" w:type="dxa"/>
            <w:tcBorders>
              <w:top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2"/>
                <w:szCs w:val="22"/>
              </w:rPr>
            </w:pPr>
            <w:r>
              <w:rPr>
                <w:rFonts w:cs="Liberation Serif" w:ascii="Liberation Serif" w:hAnsi="Liberation Serif"/>
                <w:b/>
                <w:bCs/>
                <w:color w:val="000000"/>
                <w:sz w:val="22"/>
                <w:szCs w:val="22"/>
              </w:rPr>
              <w:t>3</w:t>
            </w:r>
          </w:p>
        </w:tc>
        <w:tc>
          <w:tcPr>
            <w:tcW w:w="1276" w:type="dxa"/>
            <w:tcBorders>
              <w:top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2"/>
                <w:szCs w:val="22"/>
              </w:rPr>
            </w:pPr>
            <w:r>
              <w:rPr>
                <w:rFonts w:cs="Liberation Serif" w:ascii="Liberation Serif" w:hAnsi="Liberation Serif"/>
                <w:b/>
                <w:bCs/>
                <w:color w:val="000000"/>
                <w:sz w:val="22"/>
                <w:szCs w:val="22"/>
              </w:rPr>
              <w:t>4</w:t>
            </w:r>
          </w:p>
        </w:tc>
      </w:tr>
      <w:tr>
        <w:trPr>
          <w:trHeight w:val="255" w:hRule="atLeast"/>
        </w:trPr>
        <w:tc>
          <w:tcPr>
            <w:tcW w:w="15191" w:type="dxa"/>
            <w:gridSpan w:val="4"/>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jc w:val="center"/>
              <w:rPr>
                <w:rFonts w:ascii="Liberation Serif" w:hAnsi="Liberation Serif" w:cs="Liberation Serif"/>
                <w:sz w:val="22"/>
                <w:szCs w:val="22"/>
              </w:rPr>
            </w:pPr>
            <w:r>
              <w:rPr>
                <w:rFonts w:cs="Liberation Serif" w:ascii="Liberation Serif" w:hAnsi="Liberation Serif"/>
                <w:b/>
                <w:sz w:val="22"/>
                <w:szCs w:val="22"/>
              </w:rPr>
              <w:t>Спецификация №1 филиал АО «ДРСК» «Амурские электрические сети»</w:t>
            </w:r>
          </w:p>
        </w:tc>
      </w:tr>
      <w:tr>
        <w:trPr>
          <w:trHeight w:val="380" w:hRule="atLeast"/>
        </w:trPr>
        <w:tc>
          <w:tcPr>
            <w:tcW w:w="703"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8"/>
              </w:numPr>
              <w:ind w:left="567" w:right="680" w:hanging="567"/>
              <w:jc w:val="center"/>
              <w:rPr>
                <w:rFonts w:ascii="Liberation Serif" w:hAnsi="Liberation Serif" w:cs="Liberation Serif"/>
                <w:sz w:val="24"/>
                <w:szCs w:val="24"/>
              </w:rPr>
            </w:pPr>
            <w:r>
              <w:rPr>
                <w:rFonts w:cs="Liberation Serif" w:ascii="Liberation Serif" w:hAnsi="Liberation Serif"/>
                <w:sz w:val="24"/>
                <w:szCs w:val="24"/>
              </w:rPr>
            </w:r>
          </w:p>
        </w:tc>
        <w:tc>
          <w:tcPr>
            <w:tcW w:w="12219" w:type="dxa"/>
            <w:tcBorders>
              <w:top w:val="single" w:sz="4" w:space="0" w:color="000000"/>
              <w:left w:val="single" w:sz="4" w:space="0" w:color="000000"/>
              <w:bottom w:val="single" w:sz="4" w:space="0" w:color="000000"/>
              <w:right w:val="single" w:sz="4" w:space="0" w:color="000000"/>
            </w:tcBorders>
          </w:tcPr>
          <w:p>
            <w:pPr>
              <w:pStyle w:val="Style35"/>
              <w:jc w:val="left"/>
              <w:rPr/>
            </w:pPr>
            <w:r>
              <w:rPr/>
              <w:t>Комплекс программно-технический измерительный НПП Динамика Ретом-71</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rFonts w:cs="Liberation Serif" w:ascii="Liberation Serif" w:hAnsi="Liberation Serif"/>
                <w:sz w:val="24"/>
                <w:szCs w:val="24"/>
              </w:rPr>
              <w:t>шт.</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rFonts w:cs="Liberation Serif" w:ascii="Liberation Serif" w:hAnsi="Liberation Serif"/>
                <w:color w:val="000000"/>
                <w:sz w:val="24"/>
                <w:szCs w:val="24"/>
              </w:rPr>
              <w:t>1</w:t>
            </w:r>
          </w:p>
        </w:tc>
      </w:tr>
      <w:tr>
        <w:trPr>
          <w:trHeight w:val="380" w:hRule="atLeast"/>
        </w:trPr>
        <w:tc>
          <w:tcPr>
            <w:tcW w:w="703" w:type="dxa"/>
            <w:tcBorders>
              <w:left w:val="single" w:sz="4" w:space="0" w:color="000000"/>
              <w:bottom w:val="single" w:sz="4" w:space="0" w:color="000000"/>
              <w:right w:val="single" w:sz="4" w:space="0" w:color="000000"/>
            </w:tcBorders>
            <w:vAlign w:val="center"/>
          </w:tcPr>
          <w:p>
            <w:pPr>
              <w:pStyle w:val="ListParagraph"/>
              <w:widowControl w:val="false"/>
              <w:numPr>
                <w:ilvl w:val="1"/>
                <w:numId w:val="8"/>
              </w:numPr>
              <w:ind w:left="567" w:right="680" w:hanging="567"/>
              <w:jc w:val="center"/>
              <w:rPr>
                <w:rFonts w:ascii="Liberation Serif" w:hAnsi="Liberation Serif" w:cs="Liberation Serif"/>
                <w:sz w:val="24"/>
                <w:szCs w:val="24"/>
              </w:rPr>
            </w:pPr>
            <w:r>
              <w:rPr>
                <w:rFonts w:cs="Liberation Serif" w:ascii="Liberation Serif" w:hAnsi="Liberation Serif"/>
                <w:sz w:val="24"/>
                <w:szCs w:val="24"/>
              </w:rPr>
            </w:r>
          </w:p>
        </w:tc>
        <w:tc>
          <w:tcPr>
            <w:tcW w:w="12219" w:type="dxa"/>
            <w:tcBorders>
              <w:left w:val="single" w:sz="4" w:space="0" w:color="000000"/>
              <w:bottom w:val="single" w:sz="4" w:space="0" w:color="000000"/>
              <w:right w:val="single" w:sz="4" w:space="0" w:color="000000"/>
            </w:tcBorders>
          </w:tcPr>
          <w:p>
            <w:pPr>
              <w:pStyle w:val="Style35"/>
              <w:jc w:val="left"/>
              <w:rPr/>
            </w:pPr>
            <w:r>
              <w:rPr/>
              <w:t>Устройство измерительное РЕТОМ-21</w:t>
            </w:r>
          </w:p>
        </w:tc>
        <w:tc>
          <w:tcPr>
            <w:tcW w:w="993" w:type="dxa"/>
            <w:tcBorders>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rFonts w:cs="Liberation Serif" w:ascii="Liberation Serif" w:hAnsi="Liberation Serif"/>
                <w:sz w:val="24"/>
                <w:szCs w:val="24"/>
              </w:rPr>
              <w:t>шт.</w:t>
            </w:r>
          </w:p>
        </w:tc>
        <w:tc>
          <w:tcPr>
            <w:tcW w:w="1276" w:type="dxa"/>
            <w:tcBorders>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rFonts w:cs="Liberation Serif" w:ascii="Liberation Serif" w:hAnsi="Liberation Serif"/>
                <w:color w:val="000000"/>
                <w:sz w:val="24"/>
                <w:szCs w:val="24"/>
              </w:rPr>
              <w:t>1</w:t>
            </w:r>
          </w:p>
        </w:tc>
      </w:tr>
      <w:tr>
        <w:trPr>
          <w:trHeight w:val="382" w:hRule="atLeast"/>
        </w:trPr>
        <w:tc>
          <w:tcPr>
            <w:tcW w:w="15191" w:type="dxa"/>
            <w:gridSpan w:val="4"/>
            <w:tcBorders>
              <w:left w:val="single" w:sz="4" w:space="0" w:color="000000"/>
              <w:bottom w:val="single" w:sz="4" w:space="0" w:color="000000"/>
              <w:right w:val="single" w:sz="4" w:space="0" w:color="000000"/>
            </w:tcBorders>
            <w:vAlign w:val="center"/>
          </w:tcPr>
          <w:p>
            <w:pPr>
              <w:pStyle w:val="Normal"/>
              <w:widowControl w:val="false"/>
              <w:spacing w:before="0" w:after="0"/>
              <w:ind w:left="567" w:right="680" w:hanging="0"/>
              <w:contextualSpacing/>
              <w:jc w:val="center"/>
              <w:rPr>
                <w:rFonts w:ascii="Liberation Serif" w:hAnsi="Liberation Serif" w:cs="Liberation Serif"/>
                <w:sz w:val="22"/>
                <w:szCs w:val="22"/>
              </w:rPr>
            </w:pPr>
            <w:r>
              <w:rPr>
                <w:rFonts w:cs="Liberation Serif" w:ascii="Liberation Serif" w:hAnsi="Liberation Serif"/>
                <w:b/>
                <w:color w:val="000000"/>
                <w:sz w:val="22"/>
                <w:szCs w:val="22"/>
              </w:rPr>
              <w:t>Спецификация №2 филиал АО "ДРСК" "</w:t>
            </w:r>
            <w:r>
              <w:rPr>
                <w:rFonts w:cs="Liberation Serif" w:ascii="Liberation Serif" w:hAnsi="Liberation Serif"/>
                <w:b/>
                <w:color w:val="000000"/>
                <w:sz w:val="22"/>
                <w:szCs w:val="22"/>
              </w:rPr>
              <w:t>Хабаровские</w:t>
            </w:r>
            <w:r>
              <w:rPr>
                <w:rFonts w:cs="Liberation Serif" w:ascii="Liberation Serif" w:hAnsi="Liberation Serif"/>
                <w:b/>
                <w:color w:val="000000"/>
                <w:sz w:val="22"/>
                <w:szCs w:val="22"/>
              </w:rPr>
              <w:t xml:space="preserve"> электрические сети"</w:t>
            </w:r>
          </w:p>
        </w:tc>
      </w:tr>
      <w:tr>
        <w:trPr>
          <w:trHeight w:val="409" w:hRule="atLeast"/>
        </w:trPr>
        <w:tc>
          <w:tcPr>
            <w:tcW w:w="703" w:type="dxa"/>
            <w:tcBorders>
              <w:left w:val="single" w:sz="4" w:space="0" w:color="000000"/>
              <w:bottom w:val="single" w:sz="4" w:space="0" w:color="000000"/>
              <w:right w:val="single" w:sz="4" w:space="0" w:color="000000"/>
            </w:tcBorders>
            <w:vAlign w:val="center"/>
          </w:tcPr>
          <w:p>
            <w:pPr>
              <w:pStyle w:val="ListParagraph"/>
              <w:widowControl w:val="false"/>
              <w:numPr>
                <w:ilvl w:val="1"/>
                <w:numId w:val="10"/>
              </w:numPr>
              <w:ind w:left="567" w:right="680" w:hanging="567"/>
              <w:jc w:val="center"/>
              <w:rPr>
                <w:rFonts w:ascii="Liberation Serif" w:hAnsi="Liberation Serif" w:cs="Liberation Serif"/>
                <w:sz w:val="22"/>
                <w:szCs w:val="22"/>
              </w:rPr>
            </w:pPr>
            <w:r>
              <w:rPr>
                <w:rFonts w:cs="Liberation Serif" w:ascii="Liberation Serif" w:hAnsi="Liberation Serif"/>
                <w:sz w:val="22"/>
                <w:szCs w:val="22"/>
              </w:rPr>
            </w:r>
          </w:p>
        </w:tc>
        <w:tc>
          <w:tcPr>
            <w:tcW w:w="12219" w:type="dxa"/>
            <w:tcBorders>
              <w:left w:val="single" w:sz="4" w:space="0" w:color="000000"/>
              <w:bottom w:val="single" w:sz="4" w:space="0" w:color="000000"/>
              <w:right w:val="single" w:sz="4" w:space="0" w:color="000000"/>
            </w:tcBorders>
          </w:tcPr>
          <w:p>
            <w:pPr>
              <w:pStyle w:val="Style35"/>
              <w:jc w:val="left"/>
              <w:rPr/>
            </w:pPr>
            <w:r>
              <w:rPr/>
              <w:t>Вольтамперфазометр цифровой НПП Динамика 76981-19 РЕТОМЕТР-М3 0.1...600А, 0.04...40А, 1...40А, 40...300А измерений напряжения и силы переменного тока ГОСТ 30804.4.30-2013</w:t>
            </w:r>
          </w:p>
        </w:tc>
        <w:tc>
          <w:tcPr>
            <w:tcW w:w="993" w:type="dxa"/>
            <w:tcBorders>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rFonts w:cs="Liberation Serif" w:ascii="Liberation Serif" w:hAnsi="Liberation Serif"/>
                <w:sz w:val="24"/>
                <w:szCs w:val="24"/>
              </w:rPr>
              <w:t>шт.</w:t>
            </w:r>
          </w:p>
        </w:tc>
        <w:tc>
          <w:tcPr>
            <w:tcW w:w="1276" w:type="dxa"/>
            <w:tcBorders>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t>2</w:t>
            </w:r>
          </w:p>
        </w:tc>
      </w:tr>
      <w:tr>
        <w:trPr>
          <w:trHeight w:val="409" w:hRule="atLeast"/>
        </w:trPr>
        <w:tc>
          <w:tcPr>
            <w:tcW w:w="703" w:type="dxa"/>
            <w:tcBorders>
              <w:left w:val="single" w:sz="4" w:space="0" w:color="000000"/>
              <w:bottom w:val="single" w:sz="4" w:space="0" w:color="000000"/>
              <w:right w:val="single" w:sz="4" w:space="0" w:color="000000"/>
            </w:tcBorders>
            <w:vAlign w:val="center"/>
          </w:tcPr>
          <w:p>
            <w:pPr>
              <w:pStyle w:val="ListParagraph"/>
              <w:widowControl w:val="false"/>
              <w:numPr>
                <w:ilvl w:val="1"/>
                <w:numId w:val="10"/>
              </w:numPr>
              <w:ind w:left="567" w:right="680" w:hanging="567"/>
              <w:jc w:val="center"/>
              <w:rPr>
                <w:rFonts w:ascii="Liberation Serif" w:hAnsi="Liberation Serif" w:cs="Liberation Serif"/>
                <w:sz w:val="22"/>
                <w:szCs w:val="22"/>
              </w:rPr>
            </w:pPr>
            <w:r>
              <w:rPr>
                <w:rFonts w:cs="Liberation Serif" w:ascii="Liberation Serif" w:hAnsi="Liberation Serif"/>
                <w:sz w:val="22"/>
                <w:szCs w:val="22"/>
              </w:rPr>
            </w:r>
          </w:p>
        </w:tc>
        <w:tc>
          <w:tcPr>
            <w:tcW w:w="12219" w:type="dxa"/>
            <w:tcBorders>
              <w:left w:val="single" w:sz="4" w:space="0" w:color="000000"/>
              <w:bottom w:val="single" w:sz="4" w:space="0" w:color="000000"/>
              <w:right w:val="single" w:sz="4" w:space="0" w:color="000000"/>
            </w:tcBorders>
          </w:tcPr>
          <w:p>
            <w:pPr>
              <w:pStyle w:val="Style35"/>
              <w:jc w:val="left"/>
              <w:rPr/>
            </w:pPr>
            <w:r>
              <w:rPr/>
              <w:t>Вольтамперфазометр цифровой НПП Динамика Ретометр-М2</w:t>
            </w:r>
          </w:p>
        </w:tc>
        <w:tc>
          <w:tcPr>
            <w:tcW w:w="993" w:type="dxa"/>
            <w:tcBorders>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rFonts w:cs="Liberation Serif"/>
              </w:rPr>
              <w:t>шт.</w:t>
            </w:r>
          </w:p>
        </w:tc>
        <w:tc>
          <w:tcPr>
            <w:tcW w:w="1276" w:type="dxa"/>
            <w:tcBorders>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rFonts w:ascii="Liberation Serif" w:hAnsi="Liberation Serif"/>
                <w:sz w:val="24"/>
                <w:szCs w:val="24"/>
              </w:rPr>
              <w:t>2</w:t>
            </w:r>
          </w:p>
        </w:tc>
      </w:tr>
      <w:tr>
        <w:trPr>
          <w:trHeight w:val="409" w:hRule="atLeast"/>
        </w:trPr>
        <w:tc>
          <w:tcPr>
            <w:tcW w:w="703" w:type="dxa"/>
            <w:tcBorders>
              <w:left w:val="single" w:sz="4" w:space="0" w:color="000000"/>
              <w:bottom w:val="single" w:sz="4" w:space="0" w:color="000000"/>
              <w:right w:val="single" w:sz="4" w:space="0" w:color="000000"/>
            </w:tcBorders>
            <w:vAlign w:val="center"/>
          </w:tcPr>
          <w:p>
            <w:pPr>
              <w:pStyle w:val="ListParagraph"/>
              <w:widowControl w:val="false"/>
              <w:numPr>
                <w:ilvl w:val="1"/>
                <w:numId w:val="10"/>
              </w:numPr>
              <w:ind w:left="567" w:right="680" w:hanging="567"/>
              <w:jc w:val="center"/>
              <w:rPr>
                <w:rFonts w:ascii="Liberation Serif" w:hAnsi="Liberation Serif" w:cs="Liberation Serif"/>
                <w:sz w:val="22"/>
                <w:szCs w:val="22"/>
              </w:rPr>
            </w:pPr>
            <w:r>
              <w:rPr>
                <w:rFonts w:cs="Liberation Serif" w:ascii="Liberation Serif" w:hAnsi="Liberation Serif"/>
                <w:sz w:val="22"/>
                <w:szCs w:val="22"/>
              </w:rPr>
            </w:r>
          </w:p>
        </w:tc>
        <w:tc>
          <w:tcPr>
            <w:tcW w:w="12219" w:type="dxa"/>
            <w:tcBorders>
              <w:left w:val="single" w:sz="4" w:space="0" w:color="000000"/>
              <w:bottom w:val="single" w:sz="4" w:space="0" w:color="000000"/>
              <w:right w:val="single" w:sz="4" w:space="0" w:color="000000"/>
            </w:tcBorders>
          </w:tcPr>
          <w:p>
            <w:pPr>
              <w:pStyle w:val="Style35"/>
              <w:jc w:val="left"/>
              <w:rPr/>
            </w:pPr>
            <w:r>
              <w:rPr/>
              <w:t>Комплекс программно-технический измерительный НПП Динамика Ретом-61</w:t>
            </w:r>
          </w:p>
        </w:tc>
        <w:tc>
          <w:tcPr>
            <w:tcW w:w="993" w:type="dxa"/>
            <w:tcBorders>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rFonts w:cs="Liberation Serif"/>
              </w:rPr>
              <w:t>шт.</w:t>
            </w:r>
          </w:p>
        </w:tc>
        <w:tc>
          <w:tcPr>
            <w:tcW w:w="1276" w:type="dxa"/>
            <w:tcBorders>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rFonts w:ascii="Liberation Serif" w:hAnsi="Liberation Serif"/>
                <w:sz w:val="24"/>
                <w:szCs w:val="24"/>
              </w:rPr>
              <w:t>2</w:t>
            </w:r>
          </w:p>
        </w:tc>
      </w:tr>
      <w:tr>
        <w:trPr>
          <w:trHeight w:val="409" w:hRule="atLeast"/>
        </w:trPr>
        <w:tc>
          <w:tcPr>
            <w:tcW w:w="703" w:type="dxa"/>
            <w:tcBorders>
              <w:left w:val="single" w:sz="4" w:space="0" w:color="000000"/>
              <w:bottom w:val="single" w:sz="4" w:space="0" w:color="000000"/>
              <w:right w:val="single" w:sz="4" w:space="0" w:color="000000"/>
            </w:tcBorders>
            <w:vAlign w:val="center"/>
          </w:tcPr>
          <w:p>
            <w:pPr>
              <w:pStyle w:val="ListParagraph"/>
              <w:widowControl w:val="false"/>
              <w:numPr>
                <w:ilvl w:val="1"/>
                <w:numId w:val="10"/>
              </w:numPr>
              <w:ind w:left="567" w:right="680" w:hanging="567"/>
              <w:jc w:val="center"/>
              <w:rPr>
                <w:rFonts w:ascii="Liberation Serif" w:hAnsi="Liberation Serif" w:cs="Liberation Serif"/>
                <w:sz w:val="22"/>
                <w:szCs w:val="22"/>
              </w:rPr>
            </w:pPr>
            <w:r>
              <w:rPr>
                <w:rFonts w:cs="Liberation Serif" w:ascii="Liberation Serif" w:hAnsi="Liberation Serif"/>
                <w:sz w:val="22"/>
                <w:szCs w:val="22"/>
              </w:rPr>
            </w:r>
          </w:p>
        </w:tc>
        <w:tc>
          <w:tcPr>
            <w:tcW w:w="12219" w:type="dxa"/>
            <w:tcBorders>
              <w:left w:val="single" w:sz="4" w:space="0" w:color="000000"/>
              <w:bottom w:val="single" w:sz="4" w:space="0" w:color="000000"/>
              <w:right w:val="single" w:sz="4" w:space="0" w:color="000000"/>
            </w:tcBorders>
          </w:tcPr>
          <w:p>
            <w:pPr>
              <w:pStyle w:val="Style35"/>
              <w:jc w:val="left"/>
              <w:rPr/>
            </w:pPr>
            <w:r>
              <w:rPr/>
              <w:t>Устройство измерительное РЕТОМ-21</w:t>
            </w:r>
          </w:p>
        </w:tc>
        <w:tc>
          <w:tcPr>
            <w:tcW w:w="993" w:type="dxa"/>
            <w:tcBorders>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rFonts w:cs="Liberation Serif"/>
              </w:rPr>
              <w:t>шт.</w:t>
            </w:r>
          </w:p>
        </w:tc>
        <w:tc>
          <w:tcPr>
            <w:tcW w:w="1276" w:type="dxa"/>
            <w:tcBorders>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rFonts w:ascii="Liberation Serif" w:hAnsi="Liberation Serif"/>
                <w:sz w:val="24"/>
                <w:szCs w:val="24"/>
              </w:rPr>
              <w:t>3</w:t>
            </w:r>
          </w:p>
        </w:tc>
      </w:tr>
      <w:tr>
        <w:trPr>
          <w:trHeight w:val="409" w:hRule="atLeast"/>
        </w:trPr>
        <w:tc>
          <w:tcPr>
            <w:tcW w:w="15191" w:type="dxa"/>
            <w:gridSpan w:val="4"/>
            <w:tcBorders>
              <w:left w:val="single" w:sz="4" w:space="0" w:color="000000"/>
              <w:bottom w:val="single" w:sz="4" w:space="0" w:color="000000"/>
              <w:right w:val="single" w:sz="4" w:space="0" w:color="000000"/>
            </w:tcBorders>
            <w:vAlign w:val="center"/>
          </w:tcPr>
          <w:p>
            <w:pPr>
              <w:pStyle w:val="Normal"/>
              <w:bidi w:val="0"/>
              <w:jc w:val="center"/>
              <w:rPr>
                <w:rFonts w:ascii="Liberation Serif" w:hAnsi="Liberation Serif"/>
                <w:sz w:val="24"/>
                <w:szCs w:val="24"/>
              </w:rPr>
            </w:pPr>
            <w:r>
              <w:rPr>
                <w:rFonts w:ascii="Liberation Serif" w:hAnsi="Liberation Serif"/>
                <w:b/>
                <w:i w:val="false"/>
                <w:strike w:val="false"/>
                <w:dstrike w:val="false"/>
                <w:outline w:val="false"/>
                <w:shadow w:val="false"/>
                <w:color w:val="000000"/>
                <w:sz w:val="24"/>
                <w:szCs w:val="24"/>
                <w:u w:val="none"/>
                <w:em w:val="none"/>
              </w:rPr>
              <w:t xml:space="preserve">Спецификация № </w:t>
            </w:r>
            <w:r>
              <w:rPr>
                <w:rFonts w:ascii="Liberation Serif" w:hAnsi="Liberation Serif"/>
                <w:b/>
                <w:i w:val="false"/>
                <w:strike w:val="false"/>
                <w:dstrike w:val="false"/>
                <w:outline w:val="false"/>
                <w:shadow w:val="false"/>
                <w:color w:val="000000"/>
                <w:sz w:val="24"/>
                <w:szCs w:val="24"/>
                <w:u w:val="none"/>
                <w:em w:val="none"/>
              </w:rPr>
              <w:t>3</w:t>
            </w:r>
            <w:r>
              <w:rPr>
                <w:rFonts w:ascii="Liberation Serif" w:hAnsi="Liberation Serif"/>
                <w:b/>
                <w:i w:val="false"/>
                <w:strike w:val="false"/>
                <w:dstrike w:val="false"/>
                <w:outline w:val="false"/>
                <w:shadow w:val="false"/>
                <w:color w:val="000000"/>
                <w:sz w:val="24"/>
                <w:szCs w:val="24"/>
                <w:u w:val="none"/>
                <w:em w:val="none"/>
              </w:rPr>
              <w:t xml:space="preserve"> АО «ДРСК» «Электрические сети ЕАО»</w:t>
            </w:r>
          </w:p>
        </w:tc>
      </w:tr>
      <w:tr>
        <w:trPr>
          <w:trHeight w:val="409" w:hRule="atLeast"/>
        </w:trPr>
        <w:tc>
          <w:tcPr>
            <w:tcW w:w="703"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ind w:left="567" w:right="680" w:hanging="0"/>
              <w:jc w:val="center"/>
              <w:rPr>
                <w:rFonts w:ascii="Liberation Serif" w:hAnsi="Liberation Serif" w:cs="Liberation Serif"/>
                <w:sz w:val="22"/>
                <w:szCs w:val="22"/>
              </w:rPr>
            </w:pPr>
            <w:r>
              <w:rPr>
                <w:rFonts w:cs="Liberation Serif" w:ascii="Liberation Serif" w:hAnsi="Liberation Serif"/>
                <w:sz w:val="22"/>
                <w:szCs w:val="22"/>
              </w:rPr>
              <w:t>1</w:t>
            </w:r>
          </w:p>
        </w:tc>
        <w:tc>
          <w:tcPr>
            <w:tcW w:w="12219" w:type="dxa"/>
            <w:tcBorders>
              <w:left w:val="single" w:sz="4" w:space="0" w:color="000000"/>
              <w:bottom w:val="single" w:sz="4" w:space="0" w:color="000000"/>
              <w:right w:val="single" w:sz="4" w:space="0" w:color="000000"/>
            </w:tcBorders>
          </w:tcPr>
          <w:p>
            <w:pPr>
              <w:pStyle w:val="Style35"/>
              <w:jc w:val="left"/>
              <w:rPr/>
            </w:pPr>
            <w:r>
              <w:rPr/>
              <w:t>Вольтамперфазометр цифровой НПП Динамика 76981-19 РЕТОМЕТР-М3 0.1...600А, 0.04...40А, 1...40А, 40...300А измерений напряжения и силы переменного тока ГОСТ 30804.4.30-2013</w:t>
            </w:r>
          </w:p>
        </w:tc>
        <w:tc>
          <w:tcPr>
            <w:tcW w:w="993" w:type="dxa"/>
            <w:tcBorders>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rFonts w:cs="Liberation Serif"/>
              </w:rPr>
              <w:t>шт.</w:t>
            </w:r>
          </w:p>
        </w:tc>
        <w:tc>
          <w:tcPr>
            <w:tcW w:w="1276" w:type="dxa"/>
            <w:tcBorders>
              <w:left w:val="single" w:sz="4" w:space="0" w:color="000000"/>
              <w:bottom w:val="single" w:sz="4" w:space="0" w:color="000000"/>
              <w:right w:val="single" w:sz="4" w:space="0" w:color="000000"/>
            </w:tcBorders>
            <w:vAlign w:val="center"/>
          </w:tcPr>
          <w:p>
            <w:pPr>
              <w:pStyle w:val="Normal"/>
              <w:widowControl w:val="false"/>
              <w:overflowPunct w:val="false"/>
              <w:jc w:val="center"/>
              <w:rPr>
                <w:rFonts w:ascii="Liberation Serif" w:hAnsi="Liberation Serif"/>
                <w:sz w:val="24"/>
                <w:szCs w:val="24"/>
              </w:rPr>
            </w:pPr>
            <w:r>
              <w:rPr>
                <w:rFonts w:ascii="Liberation Serif" w:hAnsi="Liberation Serif"/>
                <w:sz w:val="24"/>
                <w:szCs w:val="24"/>
              </w:rPr>
              <w:t>7</w:t>
            </w:r>
          </w:p>
        </w:tc>
      </w:tr>
    </w:tbl>
    <w:p>
      <w:pPr>
        <w:pStyle w:val="Heading3"/>
        <w:numPr>
          <w:ilvl w:val="2"/>
          <w:numId w:val="3"/>
        </w:numPr>
        <w:ind w:left="1224" w:right="0" w:hanging="504"/>
        <w:rPr>
          <w:rFonts w:ascii="Liberation Serif" w:hAnsi="Liberation Serif" w:cs="Liberation Serif"/>
        </w:rPr>
      </w:pPr>
      <w:bookmarkStart w:id="13" w:name="_Toc128734611"/>
      <w:bookmarkStart w:id="14" w:name="_Toc51339696"/>
      <w:r>
        <w:rPr>
          <w:rFonts w:cs="Liberation Serif" w:ascii="Liberation Serif" w:hAnsi="Liberation Serif"/>
          <w:lang w:val="ru-RU"/>
        </w:rPr>
        <w:t xml:space="preserve">Требования </w:t>
      </w:r>
      <w:bookmarkEnd w:id="14"/>
      <w:r>
        <w:rPr>
          <w:rFonts w:cs="Liberation Serif" w:ascii="Liberation Serif" w:hAnsi="Liberation Serif"/>
          <w:lang w:val="ru-RU"/>
        </w:rPr>
        <w:t>к срокам поставки продукции и оказания сопутствующих услуг</w:t>
      </w:r>
      <w:bookmarkEnd w:id="13"/>
    </w:p>
    <w:p>
      <w:pPr>
        <w:pStyle w:val="Heading1"/>
        <w:keepLines/>
        <w:numPr>
          <w:ilvl w:val="0"/>
        </w:numPr>
        <w:tabs>
          <w:tab w:val="clear" w:pos="0"/>
        </w:tabs>
        <w:spacing w:before="240" w:after="60"/>
        <w:ind w:left="0" w:right="0" w:hanging="0"/>
        <w:rPr>
          <w:rFonts w:ascii="Liberation Serif" w:hAnsi="Liberation Serif" w:cs="Liberation Serif"/>
          <w:sz w:val="24"/>
          <w:szCs w:val="24"/>
        </w:rPr>
      </w:pPr>
      <w:bookmarkStart w:id="15" w:name="_Toc128734612"/>
      <w:bookmarkStart w:id="16" w:name="_Toc51339697"/>
      <w:bookmarkStart w:id="17" w:name="_Toc50125127"/>
      <w:bookmarkStart w:id="18" w:name="_Toc50125126_Копия_1"/>
      <w:bookmarkEnd w:id="18"/>
      <w:r>
        <w:rPr>
          <w:rFonts w:cs="Liberation Serif" w:ascii="Liberation Serif" w:hAnsi="Liberation Serif"/>
          <w:sz w:val="24"/>
          <w:szCs w:val="24"/>
        </w:rPr>
        <w:t xml:space="preserve">Таблица </w:t>
      </w:r>
      <w:r>
        <w:rPr>
          <w:rFonts w:cs="Liberation Serif" w:ascii="Liberation Serif" w:hAnsi="Liberation Serif"/>
          <w:sz w:val="24"/>
          <w:szCs w:val="24"/>
          <w:lang w:val="ru-RU"/>
        </w:rPr>
        <w:t>2</w:t>
      </w:r>
      <w:r>
        <w:rPr>
          <w:rFonts w:cs="Liberation Serif" w:ascii="Liberation Serif" w:hAnsi="Liberation Serif"/>
          <w:sz w:val="24"/>
          <w:szCs w:val="24"/>
        </w:rPr>
        <w:t xml:space="preserve">. </w:t>
      </w:r>
      <w:bookmarkStart w:id="19" w:name="_Hlk50465284"/>
      <w:r>
        <w:rPr>
          <w:rFonts w:cs="Liberation Serif" w:ascii="Liberation Serif" w:hAnsi="Liberation Serif"/>
          <w:sz w:val="24"/>
          <w:szCs w:val="24"/>
        </w:rPr>
        <w:t xml:space="preserve">Требования по срокам </w:t>
      </w:r>
      <w:bookmarkEnd w:id="16"/>
      <w:bookmarkEnd w:id="17"/>
      <w:bookmarkEnd w:id="19"/>
      <w:r>
        <w:rPr>
          <w:rFonts w:cs="Liberation Serif" w:ascii="Liberation Serif" w:hAnsi="Liberation Serif"/>
          <w:sz w:val="24"/>
          <w:szCs w:val="24"/>
          <w:lang w:val="ru-RU"/>
        </w:rPr>
        <w:t>поставки продукции</w:t>
      </w:r>
      <w:bookmarkEnd w:id="15"/>
      <w:r>
        <w:rPr>
          <w:rFonts w:cs="Liberation Serif" w:ascii="Liberation Serif" w:hAnsi="Liberation Serif"/>
          <w:sz w:val="24"/>
          <w:szCs w:val="24"/>
          <w:lang w:val="ru-RU"/>
        </w:rPr>
        <w:t xml:space="preserve"> </w:t>
      </w:r>
    </w:p>
    <w:tbl>
      <w:tblPr>
        <w:tblW w:w="15186" w:type="dxa"/>
        <w:jc w:val="left"/>
        <w:tblInd w:w="226" w:type="dxa"/>
        <w:tblLayout w:type="fixed"/>
        <w:tblCellMar>
          <w:top w:w="0" w:type="dxa"/>
          <w:left w:w="108" w:type="dxa"/>
          <w:bottom w:w="0" w:type="dxa"/>
          <w:right w:w="108" w:type="dxa"/>
        </w:tblCellMar>
      </w:tblPr>
      <w:tblGrid>
        <w:gridCol w:w="730"/>
        <w:gridCol w:w="4826"/>
        <w:gridCol w:w="3455"/>
        <w:gridCol w:w="6174"/>
      </w:tblGrid>
      <w:tr>
        <w:trPr/>
        <w:tc>
          <w:tcPr>
            <w:tcW w:w="7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п/п</w:t>
            </w:r>
          </w:p>
        </w:tc>
        <w:tc>
          <w:tcPr>
            <w:tcW w:w="48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4"/>
                <w:szCs w:val="24"/>
              </w:rPr>
            </w:pPr>
            <w:r>
              <w:rPr>
                <w:rFonts w:cs="Liberation Serif" w:ascii="Liberation Serif" w:hAnsi="Liberation Serif"/>
                <w:sz w:val="24"/>
                <w:szCs w:val="24"/>
              </w:rPr>
              <w:t>Наименование продукции</w:t>
            </w:r>
          </w:p>
        </w:tc>
        <w:tc>
          <w:tcPr>
            <w:tcW w:w="345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sz w:val="24"/>
                <w:szCs w:val="24"/>
              </w:rPr>
            </w:pPr>
            <w:r>
              <w:rPr>
                <w:rFonts w:cs="Liberation Serif" w:ascii="Liberation Serif" w:hAnsi="Liberation Serif"/>
                <w:sz w:val="24"/>
                <w:szCs w:val="24"/>
              </w:rPr>
              <w:t>Требования к началу срока поставки продукции</w:t>
            </w:r>
          </w:p>
        </w:tc>
        <w:tc>
          <w:tcPr>
            <w:tcW w:w="61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4"/>
                <w:szCs w:val="24"/>
              </w:rPr>
            </w:pPr>
            <w:r>
              <w:rPr>
                <w:rFonts w:cs="Liberation Serif" w:ascii="Liberation Serif" w:hAnsi="Liberation Serif"/>
                <w:sz w:val="24"/>
                <w:szCs w:val="24"/>
              </w:rPr>
              <w:t>Требования к окончанию срока поставки продукции</w:t>
            </w:r>
          </w:p>
        </w:tc>
      </w:tr>
      <w:tr>
        <w:trPr/>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b/>
                <w:sz w:val="24"/>
                <w:szCs w:val="24"/>
              </w:rPr>
            </w:pPr>
            <w:r>
              <w:rPr>
                <w:rFonts w:cs="Liberation Serif" w:ascii="Liberation Serif" w:hAnsi="Liberation Serif"/>
                <w:b/>
                <w:sz w:val="24"/>
                <w:szCs w:val="24"/>
              </w:rPr>
              <w:t>1</w:t>
            </w:r>
          </w:p>
        </w:tc>
        <w:tc>
          <w:tcPr>
            <w:tcW w:w="482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b/>
                <w:sz w:val="24"/>
                <w:szCs w:val="24"/>
              </w:rPr>
            </w:pPr>
            <w:r>
              <w:rPr>
                <w:rFonts w:cs="Liberation Serif" w:ascii="Liberation Serif" w:hAnsi="Liberation Serif"/>
                <w:b/>
                <w:sz w:val="24"/>
                <w:szCs w:val="24"/>
              </w:rPr>
              <w:t>2</w:t>
            </w:r>
          </w:p>
        </w:tc>
        <w:tc>
          <w:tcPr>
            <w:tcW w:w="3455" w:type="dxa"/>
            <w:tcBorders>
              <w:top w:val="single" w:sz="4" w:space="0" w:color="000000"/>
              <w:left w:val="single" w:sz="4" w:space="0" w:color="000000"/>
              <w:bottom w:val="single" w:sz="4" w:space="0" w:color="000000"/>
              <w:right w:val="single" w:sz="4" w:space="0" w:color="000000"/>
            </w:tcBorders>
          </w:tcPr>
          <w:p>
            <w:pPr>
              <w:pStyle w:val="Style29"/>
              <w:keepNext w:val="false"/>
              <w:widowControl w:val="false"/>
              <w:spacing w:before="40" w:after="40"/>
              <w:jc w:val="center"/>
              <w:rPr>
                <w:rFonts w:ascii="Liberation Serif" w:hAnsi="Liberation Serif" w:cs="Liberation Serif"/>
                <w:b/>
                <w:sz w:val="24"/>
                <w:szCs w:val="24"/>
              </w:rPr>
            </w:pPr>
            <w:r>
              <w:rPr>
                <w:rFonts w:cs="Liberation Serif" w:ascii="Liberation Serif" w:hAnsi="Liberation Serif"/>
                <w:b/>
                <w:sz w:val="24"/>
                <w:szCs w:val="24"/>
              </w:rPr>
              <w:t>3</w:t>
            </w:r>
          </w:p>
        </w:tc>
        <w:tc>
          <w:tcPr>
            <w:tcW w:w="6174" w:type="dxa"/>
            <w:tcBorders>
              <w:top w:val="single" w:sz="4" w:space="0" w:color="000000"/>
              <w:left w:val="single" w:sz="4" w:space="0" w:color="000000"/>
              <w:bottom w:val="single" w:sz="4" w:space="0" w:color="000000"/>
              <w:right w:val="single" w:sz="4" w:space="0" w:color="000000"/>
            </w:tcBorders>
          </w:tcPr>
          <w:p>
            <w:pPr>
              <w:pStyle w:val="Style29"/>
              <w:keepNext w:val="false"/>
              <w:widowControl w:val="false"/>
              <w:spacing w:before="40" w:after="40"/>
              <w:jc w:val="center"/>
              <w:rPr>
                <w:rFonts w:ascii="Liberation Serif" w:hAnsi="Liberation Serif" w:cs="Liberation Serif"/>
                <w:b/>
                <w:sz w:val="24"/>
                <w:szCs w:val="24"/>
              </w:rPr>
            </w:pPr>
            <w:r>
              <w:rPr>
                <w:rFonts w:cs="Liberation Serif" w:ascii="Liberation Serif" w:hAnsi="Liberation Serif"/>
                <w:b/>
                <w:sz w:val="24"/>
                <w:szCs w:val="24"/>
              </w:rPr>
              <w:t>4</w:t>
            </w:r>
          </w:p>
        </w:tc>
      </w:tr>
      <w:tr>
        <w:trPr>
          <w:trHeight w:val="656" w:hRule="atLeast"/>
        </w:trPr>
        <w:tc>
          <w:tcPr>
            <w:tcW w:w="73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7"/>
              </w:numPr>
              <w:ind w:left="360" w:right="0" w:hanging="360"/>
              <w:jc w:val="center"/>
              <w:rPr>
                <w:rFonts w:ascii="Liberation Serif" w:hAnsi="Liberation Serif" w:cs="Liberation Serif"/>
              </w:rPr>
            </w:pPr>
            <w:r>
              <w:rPr>
                <w:rFonts w:cs="Liberation Serif" w:ascii="Liberation Serif" w:hAnsi="Liberation Serif"/>
              </w:rPr>
            </w:r>
          </w:p>
        </w:tc>
        <w:tc>
          <w:tcPr>
            <w:tcW w:w="482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b/>
                <w:i/>
                <w:iCs/>
                <w:color w:val="000000"/>
                <w:sz w:val="24"/>
                <w:szCs w:val="24"/>
                <w:lang w:eastAsia="en-US"/>
              </w:rPr>
              <w:t xml:space="preserve">  </w:t>
            </w:r>
            <w:r>
              <w:rPr>
                <w:rFonts w:cs="Liberation Serif" w:ascii="Liberation Serif" w:hAnsi="Liberation Serif"/>
                <w:b/>
                <w:i/>
                <w:iCs/>
                <w:color w:val="000000"/>
                <w:sz w:val="24"/>
                <w:szCs w:val="24"/>
                <w:lang w:eastAsia="en-US"/>
              </w:rPr>
              <w:t xml:space="preserve">Устройства проверки релейной защиты </w:t>
            </w:r>
            <w:r>
              <w:rPr>
                <w:b/>
                <w:i/>
                <w:sz w:val="24"/>
                <w:szCs w:val="24"/>
                <w:lang w:eastAsia="en-US"/>
              </w:rPr>
              <w:t xml:space="preserve"> </w:t>
            </w:r>
            <w:r>
              <w:rPr>
                <w:rFonts w:cs="Liberation Serif" w:ascii="Liberation Serif" w:hAnsi="Liberation Serif"/>
                <w:i/>
                <w:sz w:val="24"/>
                <w:szCs w:val="24"/>
              </w:rPr>
              <w:t>согласно таблицы 1 технических требований на закупку.</w:t>
            </w:r>
          </w:p>
        </w:tc>
        <w:tc>
          <w:tcPr>
            <w:tcW w:w="34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i/>
                <w:i/>
                <w:iCs/>
                <w:sz w:val="24"/>
                <w:szCs w:val="24"/>
              </w:rPr>
            </w:pPr>
            <w:r>
              <w:rPr>
                <w:rFonts w:cs="Liberation Serif" w:ascii="Liberation Serif" w:hAnsi="Liberation Serif"/>
                <w:i/>
                <w:iCs/>
                <w:sz w:val="24"/>
                <w:szCs w:val="24"/>
              </w:rPr>
              <w:t>С даты подписания договора</w:t>
            </w:r>
          </w:p>
        </w:tc>
        <w:tc>
          <w:tcPr>
            <w:tcW w:w="61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sz w:val="24"/>
                <w:szCs w:val="24"/>
              </w:rPr>
            </w:pPr>
            <w:r>
              <w:rPr>
                <w:rFonts w:cs="Liberation Serif" w:ascii="Liberation Serif" w:hAnsi="Liberation Serif"/>
                <w:bCs/>
                <w:i/>
                <w:sz w:val="24"/>
                <w:szCs w:val="24"/>
              </w:rPr>
              <w:t>в течение 80 (восемьдесят) календарных дней с момента заключения договора.</w:t>
            </w:r>
          </w:p>
        </w:tc>
      </w:tr>
    </w:tbl>
    <w:p>
      <w:pPr>
        <w:pStyle w:val="Heading4"/>
        <w:numPr>
          <w:ilvl w:val="1"/>
          <w:numId w:val="3"/>
        </w:numPr>
        <w:ind w:left="432" w:right="0" w:hanging="432"/>
        <w:rPr>
          <w:rFonts w:ascii="Liberation Serif" w:hAnsi="Liberation Serif" w:cs="Liberation Serif"/>
        </w:rPr>
      </w:pPr>
      <w:bookmarkStart w:id="20" w:name="_Toc128734614"/>
      <w:bookmarkStart w:id="21" w:name="_Toc46743511"/>
      <w:r>
        <w:rPr>
          <w:rFonts w:cs="Liberation Serif" w:ascii="Liberation Serif" w:hAnsi="Liberation Serif"/>
        </w:rPr>
        <w:t xml:space="preserve">Требования к </w:t>
      </w:r>
      <w:bookmarkEnd w:id="21"/>
      <w:r>
        <w:rPr>
          <w:rFonts w:cs="Liberation Serif" w:ascii="Liberation Serif" w:hAnsi="Liberation Serif"/>
          <w:lang w:val="ru-RU"/>
        </w:rPr>
        <w:t>качеству продукции</w:t>
      </w:r>
      <w:bookmarkEnd w:id="20"/>
    </w:p>
    <w:p>
      <w:pPr>
        <w:pStyle w:val="Heading1"/>
        <w:keepLines/>
        <w:numPr>
          <w:ilvl w:val="0"/>
        </w:numPr>
        <w:tabs>
          <w:tab w:val="clear" w:pos="0"/>
        </w:tabs>
        <w:spacing w:before="240" w:after="60"/>
        <w:ind w:left="0" w:right="0" w:hanging="0"/>
        <w:rPr>
          <w:rFonts w:ascii="Liberation Serif" w:hAnsi="Liberation Serif" w:cs="Liberation Serif"/>
          <w:sz w:val="24"/>
          <w:szCs w:val="24"/>
        </w:rPr>
      </w:pPr>
      <w:r>
        <w:rPr>
          <w:rFonts w:cs="Liberation Serif" w:ascii="Liberation Serif" w:hAnsi="Liberation Serif"/>
          <w:sz w:val="24"/>
          <w:szCs w:val="24"/>
        </w:rPr>
        <w:t xml:space="preserve"> </w:t>
      </w:r>
      <w:bookmarkStart w:id="22" w:name="_Toc128734615"/>
      <w:r>
        <w:rPr>
          <w:rFonts w:cs="Liberation Serif" w:ascii="Liberation Serif" w:hAnsi="Liberation Serif"/>
          <w:sz w:val="24"/>
          <w:szCs w:val="24"/>
        </w:rPr>
        <w:t xml:space="preserve">Таблица </w:t>
      </w:r>
      <w:r>
        <w:rPr>
          <w:rFonts w:cs="Liberation Serif" w:ascii="Liberation Serif" w:hAnsi="Liberation Serif"/>
          <w:sz w:val="24"/>
          <w:szCs w:val="24"/>
          <w:lang w:val="ru-RU"/>
        </w:rPr>
        <w:t>3</w:t>
      </w:r>
      <w:r>
        <w:rPr>
          <w:rFonts w:cs="Liberation Serif" w:ascii="Liberation Serif" w:hAnsi="Liberation Serif"/>
          <w:sz w:val="24"/>
          <w:szCs w:val="24"/>
        </w:rPr>
        <w:t xml:space="preserve">. Требования к </w:t>
      </w:r>
      <w:r>
        <w:rPr>
          <w:rFonts w:cs="Liberation Serif" w:ascii="Liberation Serif" w:hAnsi="Liberation Serif"/>
          <w:sz w:val="24"/>
          <w:szCs w:val="24"/>
          <w:lang w:val="ru-RU"/>
        </w:rPr>
        <w:t>продукции</w:t>
      </w:r>
      <w:bookmarkEnd w:id="22"/>
    </w:p>
    <w:p>
      <w:pPr>
        <w:pStyle w:val="Normal"/>
        <w:rPr>
          <w:rFonts w:ascii="Liberation Serif" w:hAnsi="Liberation Serif" w:cs="Liberation Serif"/>
          <w:b/>
          <w:i/>
          <w:i/>
          <w:sz w:val="24"/>
          <w:szCs w:val="24"/>
        </w:rPr>
      </w:pPr>
      <w:r>
        <w:rPr>
          <w:rFonts w:cs="Liberation Serif" w:ascii="Liberation Serif" w:hAnsi="Liberation Serif"/>
          <w:b/>
          <w:i/>
          <w:sz w:val="24"/>
          <w:szCs w:val="24"/>
        </w:rPr>
        <w:t>Установка для испытания и очистки трансформаторного масла</w:t>
      </w:r>
    </w:p>
    <w:tbl>
      <w:tblPr>
        <w:tblW w:w="15216" w:type="dxa"/>
        <w:jc w:val="left"/>
        <w:tblInd w:w="221" w:type="dxa"/>
        <w:tblLayout w:type="fixed"/>
        <w:tblCellMar>
          <w:top w:w="0" w:type="dxa"/>
          <w:left w:w="108" w:type="dxa"/>
          <w:bottom w:w="0" w:type="dxa"/>
          <w:right w:w="108" w:type="dxa"/>
        </w:tblCellMar>
      </w:tblPr>
      <w:tblGrid>
        <w:gridCol w:w="736"/>
        <w:gridCol w:w="1808"/>
        <w:gridCol w:w="287"/>
        <w:gridCol w:w="2059"/>
        <w:gridCol w:w="4178"/>
        <w:gridCol w:w="2439"/>
        <w:gridCol w:w="2088"/>
        <w:gridCol w:w="1620"/>
      </w:tblGrid>
      <w:tr>
        <w:trPr>
          <w:trHeight w:val="1008" w:hRule="atLeast"/>
        </w:trPr>
        <w:tc>
          <w:tcPr>
            <w:tcW w:w="73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bCs/>
                <w:sz w:val="24"/>
                <w:szCs w:val="24"/>
              </w:rPr>
            </w:pPr>
            <w:r>
              <w:rPr>
                <w:rFonts w:cs="Liberation Serif" w:ascii="Liberation Serif" w:hAnsi="Liberation Serif"/>
                <w:b/>
                <w:bCs/>
                <w:sz w:val="24"/>
                <w:szCs w:val="24"/>
              </w:rPr>
              <w:t xml:space="preserve">№ </w:t>
            </w:r>
            <w:r>
              <w:rPr>
                <w:rFonts w:cs="Liberation Serif" w:ascii="Liberation Serif" w:hAnsi="Liberation Serif"/>
                <w:b/>
                <w:bCs/>
                <w:sz w:val="24"/>
                <w:szCs w:val="24"/>
              </w:rPr>
              <w:t>п/п</w:t>
            </w:r>
          </w:p>
        </w:tc>
        <w:tc>
          <w:tcPr>
            <w:tcW w:w="4154"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bCs/>
                <w:sz w:val="24"/>
                <w:szCs w:val="24"/>
              </w:rPr>
            </w:pPr>
            <w:r>
              <w:rPr>
                <w:rFonts w:cs="Liberation Serif" w:ascii="Liberation Serif" w:hAnsi="Liberation Serif"/>
                <w:b/>
                <w:bCs/>
                <w:sz w:val="24"/>
                <w:szCs w:val="24"/>
              </w:rPr>
              <w:t>Наименование параметра</w:t>
            </w:r>
          </w:p>
        </w:tc>
        <w:tc>
          <w:tcPr>
            <w:tcW w:w="417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bCs/>
                <w:sz w:val="24"/>
                <w:szCs w:val="24"/>
              </w:rPr>
            </w:pPr>
            <w:r>
              <w:rPr>
                <w:rFonts w:cs="Liberation Serif" w:ascii="Liberation Serif" w:hAnsi="Liberation Serif"/>
                <w:b/>
                <w:bCs/>
                <w:sz w:val="24"/>
                <w:szCs w:val="24"/>
              </w:rPr>
              <w:t>Требование заказчика</w:t>
            </w:r>
          </w:p>
        </w:tc>
        <w:tc>
          <w:tcPr>
            <w:tcW w:w="452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bCs/>
                <w:sz w:val="24"/>
                <w:szCs w:val="24"/>
              </w:rPr>
            </w:pPr>
            <w:r>
              <w:rPr>
                <w:rFonts w:cs="Liberation Serif" w:ascii="Liberation Serif" w:hAnsi="Liberation Serif"/>
                <w:b/>
                <w:bCs/>
                <w:sz w:val="24"/>
                <w:szCs w:val="24"/>
              </w:rPr>
              <w:t>Способ подтверждения участником соответствия требованиям</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bCs/>
                <w:sz w:val="24"/>
                <w:szCs w:val="24"/>
              </w:rPr>
            </w:pPr>
            <w:r>
              <w:rPr>
                <w:rFonts w:cs="Liberation Serif" w:ascii="Liberation Serif" w:hAnsi="Liberation Serif"/>
                <w:b/>
                <w:bCs/>
                <w:sz w:val="24"/>
                <w:szCs w:val="24"/>
              </w:rPr>
              <w:t>Предложение участника по характеристикам и параметрам</w:t>
            </w:r>
          </w:p>
        </w:tc>
      </w:tr>
      <w:tr>
        <w:trPr>
          <w:trHeight w:val="1008" w:hRule="atLeast"/>
        </w:trPr>
        <w:tc>
          <w:tcPr>
            <w:tcW w:w="73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4154"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417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24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bCs/>
                <w:sz w:val="24"/>
                <w:szCs w:val="24"/>
              </w:rPr>
            </w:pPr>
            <w:r>
              <w:rPr>
                <w:rFonts w:cs="Liberation Serif" w:ascii="Liberation Serif" w:hAnsi="Liberation Serif"/>
                <w:b/>
                <w:bCs/>
                <w:sz w:val="24"/>
                <w:szCs w:val="24"/>
              </w:rPr>
              <w:t>Согласие с требованием/ указание характеристик</w:t>
            </w:r>
          </w:p>
        </w:tc>
        <w:tc>
          <w:tcPr>
            <w:tcW w:w="20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bCs/>
                <w:sz w:val="24"/>
                <w:szCs w:val="24"/>
              </w:rPr>
            </w:pPr>
            <w:r>
              <w:rPr>
                <w:rFonts w:cs="Liberation Serif" w:ascii="Liberation Serif" w:hAnsi="Liberation Serif"/>
                <w:b/>
                <w:bCs/>
                <w:sz w:val="24"/>
                <w:szCs w:val="24"/>
              </w:rPr>
              <w:t>Предоставление подтверждающего документа или иной способ подтверждения</w:t>
            </w:r>
          </w:p>
        </w:tc>
        <w:tc>
          <w:tcPr>
            <w:tcW w:w="16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b/>
                <w:bCs/>
                <w:sz w:val="24"/>
                <w:szCs w:val="24"/>
              </w:rPr>
            </w:pPr>
            <w:r>
              <w:rPr>
                <w:rFonts w:cs="Liberation Serif" w:ascii="Liberation Serif" w:hAnsi="Liberation Serif"/>
                <w:b/>
                <w:bCs/>
                <w:sz w:val="24"/>
                <w:szCs w:val="24"/>
              </w:rPr>
            </w:r>
          </w:p>
        </w:tc>
      </w:tr>
      <w:tr>
        <w:trPr>
          <w:trHeight w:val="372"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rFonts w:ascii="Liberation Serif" w:hAnsi="Liberation Serif" w:cs="Liberation Serif"/>
                <w:b/>
                <w:sz w:val="24"/>
                <w:szCs w:val="24"/>
              </w:rPr>
            </w:pPr>
            <w:r>
              <w:rPr>
                <w:rFonts w:cs="Liberation Serif" w:ascii="Liberation Serif" w:hAnsi="Liberation Serif"/>
                <w:b/>
                <w:sz w:val="24"/>
                <w:szCs w:val="24"/>
              </w:rPr>
              <w:t>1</w:t>
            </w:r>
          </w:p>
        </w:tc>
        <w:tc>
          <w:tcPr>
            <w:tcW w:w="4154"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sz w:val="24"/>
                <w:szCs w:val="24"/>
              </w:rPr>
            </w:pPr>
            <w:r>
              <w:rPr>
                <w:rFonts w:cs="Liberation Serif" w:ascii="Liberation Serif" w:hAnsi="Liberation Serif"/>
                <w:b/>
                <w:sz w:val="24"/>
                <w:szCs w:val="24"/>
              </w:rPr>
              <w:t>2</w:t>
            </w:r>
          </w:p>
        </w:tc>
        <w:tc>
          <w:tcPr>
            <w:tcW w:w="41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sz w:val="24"/>
                <w:szCs w:val="24"/>
              </w:rPr>
            </w:pPr>
            <w:r>
              <w:rPr>
                <w:rFonts w:cs="Liberation Serif" w:ascii="Liberation Serif" w:hAnsi="Liberation Serif"/>
                <w:b/>
                <w:sz w:val="24"/>
                <w:szCs w:val="24"/>
              </w:rPr>
              <w:t>3</w:t>
            </w:r>
          </w:p>
        </w:tc>
        <w:tc>
          <w:tcPr>
            <w:tcW w:w="24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sz w:val="24"/>
                <w:szCs w:val="24"/>
              </w:rPr>
            </w:pPr>
            <w:r>
              <w:rPr>
                <w:rFonts w:cs="Liberation Serif" w:ascii="Liberation Serif" w:hAnsi="Liberation Serif"/>
                <w:b/>
                <w:sz w:val="24"/>
                <w:szCs w:val="24"/>
              </w:rPr>
              <w:t>4</w:t>
            </w:r>
          </w:p>
        </w:tc>
        <w:tc>
          <w:tcPr>
            <w:tcW w:w="20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sz w:val="24"/>
                <w:szCs w:val="24"/>
              </w:rPr>
            </w:pPr>
            <w:r>
              <w:rPr>
                <w:rFonts w:cs="Liberation Serif" w:ascii="Liberation Serif" w:hAnsi="Liberation Serif"/>
                <w:b/>
                <w:sz w:val="24"/>
                <w:szCs w:val="24"/>
              </w:rPr>
              <w:t>5</w:t>
            </w:r>
          </w:p>
        </w:tc>
        <w:tc>
          <w:tcPr>
            <w:tcW w:w="16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b/>
                <w:sz w:val="24"/>
                <w:szCs w:val="24"/>
              </w:rPr>
            </w:pPr>
            <w:r>
              <w:rPr>
                <w:rFonts w:cs="Liberation Serif" w:ascii="Liberation Serif" w:hAnsi="Liberation Serif"/>
                <w:b/>
                <w:sz w:val="24"/>
                <w:szCs w:val="24"/>
              </w:rPr>
              <w:t>6</w:t>
            </w:r>
          </w:p>
        </w:tc>
      </w:tr>
      <w:tr>
        <w:trPr>
          <w:trHeight w:val="372"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6"/>
              </w:numPr>
              <w:spacing w:before="60" w:after="60"/>
              <w:ind w:left="360" w:right="0" w:hanging="360"/>
              <w:contextualSpacing/>
              <w:jc w:val="center"/>
              <w:rPr>
                <w:rFonts w:ascii="Liberation Serif" w:hAnsi="Liberation Serif" w:cs="Liberation Serif"/>
              </w:rPr>
            </w:pPr>
            <w:r>
              <w:rPr>
                <w:rFonts w:cs="Liberation Serif" w:ascii="Liberation Serif" w:hAnsi="Liberation Serif"/>
              </w:rPr>
            </w:r>
          </w:p>
        </w:tc>
        <w:tc>
          <w:tcPr>
            <w:tcW w:w="14479"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b/>
                <w:sz w:val="24"/>
                <w:szCs w:val="24"/>
              </w:rPr>
            </w:pPr>
            <w:r>
              <w:rPr>
                <w:rFonts w:cs="Liberation Serif" w:ascii="Liberation Serif" w:hAnsi="Liberation Serif"/>
                <w:b/>
                <w:sz w:val="24"/>
                <w:szCs w:val="24"/>
              </w:rPr>
              <w:t>Требования к техническим и функциональным характеристикам</w:t>
            </w:r>
          </w:p>
        </w:tc>
      </w:tr>
      <w:tr>
        <w:trPr>
          <w:trHeight w:val="415"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left="-117" w:right="0" w:firstLine="142"/>
              <w:contextualSpacing/>
              <w:jc w:val="center"/>
              <w:rPr>
                <w:rFonts w:ascii="Liberation Serif" w:hAnsi="Liberation Serif" w:cs="Liberation Serif"/>
              </w:rPr>
            </w:pPr>
            <w:r>
              <w:rPr>
                <w:rFonts w:cs="Liberation Serif" w:ascii="Liberation Serif" w:hAnsi="Liberation Serif"/>
              </w:rPr>
            </w:r>
          </w:p>
        </w:tc>
        <w:tc>
          <w:tcPr>
            <w:tcW w:w="8332"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sz w:val="24"/>
                <w:szCs w:val="24"/>
              </w:rPr>
            </w:pPr>
            <w:r>
              <w:rPr>
                <w:rFonts w:cs="Liberation Serif" w:ascii="Liberation Serif" w:hAnsi="Liberation Serif"/>
                <w:i/>
                <w:iCs/>
                <w:color w:val="000000"/>
                <w:sz w:val="24"/>
                <w:szCs w:val="24"/>
              </w:rPr>
              <w:t xml:space="preserve"> </w:t>
            </w:r>
            <w:r>
              <w:rPr>
                <w:rFonts w:cs="Liberation Serif" w:ascii="Liberation Serif" w:hAnsi="Liberation Serif"/>
                <w:b/>
                <w:i/>
                <w:iCs/>
                <w:color w:val="000000"/>
                <w:sz w:val="24"/>
                <w:szCs w:val="24"/>
                <w:lang w:eastAsia="en-US"/>
              </w:rPr>
              <w:t>Устройства проверки релейной защиты</w:t>
            </w:r>
            <w:r>
              <w:rPr>
                <w:rFonts w:cs="Liberation Serif" w:ascii="Liberation Serif" w:hAnsi="Liberation Serif"/>
                <w:i/>
                <w:iCs/>
                <w:color w:val="000000"/>
                <w:sz w:val="24"/>
                <w:szCs w:val="24"/>
              </w:rPr>
              <w:t xml:space="preserve"> (согласно таблицы 1) должно соответствовать техническим параметрам указанным в </w:t>
            </w:r>
            <w:r>
              <w:rPr>
                <w:rFonts w:cs="Liberation Serif" w:ascii="Liberation Serif" w:hAnsi="Liberation Serif"/>
                <w:b/>
                <w:i/>
                <w:iCs/>
                <w:sz w:val="24"/>
                <w:szCs w:val="24"/>
              </w:rPr>
              <w:t>приложениях № 1.1 — 2.2</w:t>
            </w:r>
          </w:p>
        </w:tc>
        <w:tc>
          <w:tcPr>
            <w:tcW w:w="24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iCs/>
                <w:sz w:val="24"/>
                <w:szCs w:val="24"/>
              </w:rPr>
            </w:pPr>
            <w:r>
              <w:rPr>
                <w:rFonts w:cs="Liberation Serif" w:ascii="Liberation Serif" w:hAnsi="Liberation Serif"/>
                <w:iCs/>
                <w:sz w:val="24"/>
                <w:szCs w:val="24"/>
              </w:rPr>
              <w:t>Согласие с требованием</w:t>
            </w:r>
          </w:p>
        </w:tc>
        <w:tc>
          <w:tcPr>
            <w:tcW w:w="208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sz w:val="24"/>
                <w:szCs w:val="24"/>
              </w:rPr>
            </w:pPr>
            <w:r>
              <w:rPr>
                <w:rFonts w:eastAsia="Sylfaen" w:cs="Liberation Serif" w:ascii="Liberation Serif" w:hAnsi="Liberation Serif"/>
                <w:i/>
                <w:sz w:val="24"/>
                <w:szCs w:val="24"/>
              </w:rPr>
              <w:t>Предоставить</w:t>
            </w:r>
            <w:r>
              <w:rPr>
                <w:rFonts w:cs="Liberation Serif" w:ascii="Liberation Serif" w:hAnsi="Liberation Serif"/>
                <w:i/>
                <w:sz w:val="24"/>
                <w:szCs w:val="24"/>
              </w:rPr>
              <w:t xml:space="preserve"> заполненные </w:t>
            </w:r>
            <w:r>
              <w:rPr>
                <w:rFonts w:cs="Liberation Serif" w:ascii="Liberation Serif" w:hAnsi="Liberation Serif"/>
                <w:i/>
                <w:sz w:val="24"/>
                <w:szCs w:val="24"/>
                <w:shd w:fill="FFFF00" w:val="clear"/>
              </w:rPr>
              <w:t>Приложения № 1.1 — 2.2.</w:t>
            </w:r>
          </w:p>
        </w:tc>
        <w:tc>
          <w:tcPr>
            <w:tcW w:w="162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r>
          </w:p>
        </w:tc>
      </w:tr>
      <w:tr>
        <w:trPr>
          <w:trHeight w:val="372"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6"/>
              </w:numPr>
              <w:spacing w:before="60" w:after="60"/>
              <w:ind w:left="360" w:right="0" w:hanging="360"/>
              <w:contextualSpacing/>
              <w:jc w:val="center"/>
              <w:rPr>
                <w:rFonts w:ascii="Liberation Serif" w:hAnsi="Liberation Serif" w:cs="Liberation Serif"/>
              </w:rPr>
            </w:pPr>
            <w:r>
              <w:rPr>
                <w:rFonts w:cs="Liberation Serif" w:ascii="Liberation Serif" w:hAnsi="Liberation Serif"/>
              </w:rPr>
            </w:r>
          </w:p>
        </w:tc>
        <w:tc>
          <w:tcPr>
            <w:tcW w:w="8332"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b/>
                <w:sz w:val="24"/>
                <w:szCs w:val="24"/>
              </w:rPr>
            </w:pPr>
            <w:r>
              <w:rPr>
                <w:rFonts w:cs="Liberation Serif" w:ascii="Liberation Serif" w:hAnsi="Liberation Serif"/>
                <w:b/>
                <w:sz w:val="24"/>
                <w:szCs w:val="24"/>
              </w:rPr>
              <w:t>Требования к закупаемому оборудованию</w:t>
            </w:r>
          </w:p>
        </w:tc>
        <w:tc>
          <w:tcPr>
            <w:tcW w:w="24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rPr>
                <w:rFonts w:ascii="Liberation Serif" w:hAnsi="Liberation Serif" w:cs="Liberation Serif"/>
                <w:b/>
                <w:sz w:val="24"/>
                <w:szCs w:val="24"/>
              </w:rPr>
            </w:pPr>
            <w:r>
              <w:rPr>
                <w:rFonts w:cs="Liberation Serif" w:ascii="Liberation Serif" w:hAnsi="Liberation Serif"/>
                <w:b/>
                <w:sz w:val="24"/>
                <w:szCs w:val="24"/>
              </w:rPr>
            </w:r>
          </w:p>
        </w:tc>
        <w:tc>
          <w:tcPr>
            <w:tcW w:w="20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rPr>
                <w:rFonts w:ascii="Liberation Serif" w:hAnsi="Liberation Serif" w:cs="Liberation Serif"/>
                <w:b/>
                <w:sz w:val="24"/>
                <w:szCs w:val="24"/>
              </w:rPr>
            </w:pPr>
            <w:r>
              <w:rPr>
                <w:rFonts w:cs="Liberation Serif" w:ascii="Liberation Serif" w:hAnsi="Liberation Serif"/>
                <w:b/>
                <w:sz w:val="24"/>
                <w:szCs w:val="24"/>
              </w:rPr>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rPr>
                <w:rFonts w:ascii="Liberation Serif" w:hAnsi="Liberation Serif" w:cs="Liberation Serif"/>
                <w:b/>
                <w:sz w:val="24"/>
                <w:szCs w:val="24"/>
              </w:rPr>
            </w:pPr>
            <w:r>
              <w:rPr>
                <w:rFonts w:cs="Liberation Serif" w:ascii="Liberation Serif" w:hAnsi="Liberation Serif"/>
                <w:b/>
                <w:sz w:val="24"/>
                <w:szCs w:val="24"/>
              </w:rPr>
            </w:r>
          </w:p>
        </w:tc>
      </w:tr>
      <w:tr>
        <w:trPr>
          <w:trHeight w:val="372"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left="0" w:right="0" w:hanging="0"/>
              <w:contextualSpacing/>
              <w:jc w:val="center"/>
              <w:rPr>
                <w:rFonts w:ascii="Liberation Serif" w:hAnsi="Liberation Serif" w:cs="Liberation Serif"/>
              </w:rPr>
            </w:pPr>
            <w:r>
              <w:rPr>
                <w:rFonts w:cs="Liberation Serif" w:ascii="Liberation Serif" w:hAnsi="Liberation Serif"/>
              </w:rPr>
            </w:r>
          </w:p>
        </w:tc>
        <w:tc>
          <w:tcPr>
            <w:tcW w:w="4154" w:type="dxa"/>
            <w:gridSpan w:val="3"/>
            <w:tcBorders>
              <w:top w:val="single" w:sz="4" w:space="0" w:color="000000"/>
              <w:left w:val="single" w:sz="4" w:space="0" w:color="000000"/>
              <w:right w:val="single" w:sz="4" w:space="0" w:color="000000"/>
            </w:tcBorders>
            <w:vAlign w:val="center"/>
          </w:tcPr>
          <w:p>
            <w:pPr>
              <w:pStyle w:val="ListParagraphTable-NormalRSHBTable-Normal342"/>
              <w:widowControl w:val="false"/>
              <w:ind w:left="0" w:right="0" w:hanging="0"/>
              <w:jc w:val="center"/>
              <w:rPr>
                <w:rFonts w:ascii="Liberation Serif" w:hAnsi="Liberation Serif" w:eastAsia="Times New Roman" w:cs="Liberation Serif"/>
                <w:bCs/>
              </w:rPr>
            </w:pPr>
            <w:r>
              <w:rPr>
                <w:rFonts w:eastAsia="Times New Roman" w:cs="Liberation Serif" w:ascii="Liberation Serif" w:hAnsi="Liberation Serif"/>
                <w:bCs/>
              </w:rPr>
              <w:t>Для подтверждения применимости предложенной Участником испытательной установки (в том числе эквивалентной продукции), а также ее соответствия техническим требованиям Заказчика, Участник в составе своего предложения (заявки на участие) должен предоставить:</w:t>
            </w:r>
          </w:p>
        </w:tc>
        <w:tc>
          <w:tcPr>
            <w:tcW w:w="4178" w:type="dxa"/>
            <w:tcBorders>
              <w:top w:val="single" w:sz="4" w:space="0" w:color="000000"/>
              <w:left w:val="single" w:sz="4" w:space="0" w:color="000000"/>
              <w:bottom w:val="single" w:sz="4" w:space="0" w:color="000000"/>
              <w:right w:val="single" w:sz="4" w:space="0" w:color="000000"/>
            </w:tcBorders>
            <w:vAlign w:val="center"/>
          </w:tcPr>
          <w:p>
            <w:pPr>
              <w:pStyle w:val="ListParagraphTable-NormalRSHBTable-Normal342"/>
              <w:widowControl w:val="false"/>
              <w:ind w:left="0" w:right="0" w:hanging="0"/>
              <w:jc w:val="center"/>
              <w:rPr>
                <w:rFonts w:ascii="Liberation Serif" w:hAnsi="Liberation Serif" w:eastAsia="Times New Roman" w:cs="Liberation Serif"/>
                <w:bCs/>
              </w:rPr>
            </w:pPr>
            <w:r>
              <w:rPr>
                <w:rFonts w:eastAsia="Times New Roman" w:cs="Liberation Serif" w:ascii="Liberation Serif" w:hAnsi="Liberation Serif"/>
                <w:bCs/>
              </w:rPr>
              <w:t xml:space="preserve">1.  Декларацию о соответствии, которая должна иметь электронную регистрацию в едином реестре деклараций на сайте </w:t>
            </w:r>
            <w:hyperlink r:id="rId3" w:tgtFrame="_top">
              <w:r>
                <w:rPr>
                  <w:rFonts w:eastAsia="Times New Roman" w:cs="Liberation Serif" w:ascii="Liberation Serif" w:hAnsi="Liberation Serif"/>
                  <w:bCs/>
                </w:rPr>
                <w:t>https://fsa.gov.ru/</w:t>
              </w:r>
            </w:hyperlink>
            <w:r>
              <w:rPr>
                <w:rFonts w:eastAsia="Times New Roman" w:cs="Liberation Serif" w:ascii="Liberation Serif" w:hAnsi="Liberation Serif"/>
                <w:bCs/>
              </w:rPr>
              <w:t xml:space="preserve"> (требование п.6 ст.24 ФЗ-184)</w:t>
            </w:r>
          </w:p>
          <w:p>
            <w:pPr>
              <w:pStyle w:val="ListParagraphTable-NormalRSHBTable-Normal342"/>
              <w:widowControl w:val="false"/>
              <w:ind w:left="0" w:right="0" w:hanging="0"/>
              <w:jc w:val="center"/>
              <w:rPr>
                <w:rFonts w:ascii="Liberation Serif" w:hAnsi="Liberation Serif" w:eastAsia="Times New Roman" w:cs="Liberation Serif"/>
                <w:bCs/>
              </w:rPr>
            </w:pPr>
            <w:r>
              <w:rPr>
                <w:rFonts w:eastAsia="Times New Roman" w:cs="Liberation Serif" w:ascii="Liberation Serif" w:hAnsi="Liberation Serif"/>
                <w:bCs/>
              </w:rPr>
            </w:r>
          </w:p>
        </w:tc>
        <w:tc>
          <w:tcPr>
            <w:tcW w:w="24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jc w:val="center"/>
              <w:rPr>
                <w:rFonts w:ascii="Liberation Serif" w:hAnsi="Liberation Serif" w:cs="Liberation Serif"/>
                <w:iCs/>
                <w:sz w:val="24"/>
                <w:szCs w:val="24"/>
              </w:rPr>
            </w:pPr>
            <w:r>
              <w:rPr>
                <w:rFonts w:cs="Liberation Serif" w:ascii="Liberation Serif" w:hAnsi="Liberation Serif"/>
                <w:iCs/>
                <w:sz w:val="24"/>
                <w:szCs w:val="24"/>
              </w:rPr>
              <w:t>Согласие с требованием</w:t>
            </w:r>
          </w:p>
        </w:tc>
        <w:tc>
          <w:tcPr>
            <w:tcW w:w="20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jc w:val="center"/>
              <w:rPr>
                <w:rFonts w:ascii="Liberation Serif" w:hAnsi="Liberation Serif" w:cs="Liberation Serif"/>
                <w:b/>
                <w:sz w:val="24"/>
                <w:szCs w:val="24"/>
              </w:rPr>
            </w:pPr>
            <w:r>
              <w:rPr>
                <w:rFonts w:cs="Liberation Serif" w:ascii="Liberation Serif" w:hAnsi="Liberation Serif"/>
                <w:sz w:val="24"/>
                <w:szCs w:val="24"/>
              </w:rPr>
              <w:t>Представить копию</w:t>
            </w:r>
            <w:r>
              <w:rPr>
                <w:rFonts w:cs="Liberation Serif" w:ascii="Liberation Serif" w:hAnsi="Liberation Serif"/>
                <w:bCs/>
                <w:sz w:val="24"/>
                <w:szCs w:val="24"/>
              </w:rPr>
              <w:t xml:space="preserve"> декларации о соответствии или указать регистрационный номер</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rPr>
                <w:rFonts w:ascii="Liberation Serif" w:hAnsi="Liberation Serif" w:cs="Liberation Serif"/>
                <w:b/>
                <w:sz w:val="24"/>
                <w:szCs w:val="24"/>
              </w:rPr>
            </w:pPr>
            <w:r>
              <w:rPr>
                <w:rFonts w:cs="Liberation Serif" w:ascii="Liberation Serif" w:hAnsi="Liberation Serif"/>
                <w:b/>
                <w:sz w:val="24"/>
                <w:szCs w:val="24"/>
              </w:rPr>
            </w:r>
          </w:p>
        </w:tc>
      </w:tr>
      <w:tr>
        <w:trPr>
          <w:trHeight w:val="3235"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left="0" w:right="0" w:hanging="0"/>
              <w:contextualSpacing/>
              <w:jc w:val="center"/>
              <w:rPr>
                <w:rFonts w:ascii="Liberation Serif" w:hAnsi="Liberation Serif" w:cs="Liberation Serif"/>
              </w:rPr>
            </w:pPr>
            <w:r>
              <w:rPr>
                <w:rFonts w:cs="Liberation Serif" w:ascii="Liberation Serif" w:hAnsi="Liberation Serif"/>
              </w:rPr>
            </w:r>
          </w:p>
        </w:tc>
        <w:tc>
          <w:tcPr>
            <w:tcW w:w="4154" w:type="dxa"/>
            <w:gridSpan w:val="3"/>
            <w:tcBorders>
              <w:top w:val="single" w:sz="4" w:space="0" w:color="000000"/>
              <w:left w:val="single" w:sz="4" w:space="0" w:color="000000"/>
              <w:bottom w:val="single" w:sz="4" w:space="0" w:color="000000"/>
              <w:right w:val="single" w:sz="4" w:space="0" w:color="000000"/>
            </w:tcBorders>
            <w:vAlign w:val="center"/>
          </w:tcPr>
          <w:p>
            <w:pPr>
              <w:pStyle w:val="ListParagraphTable-NormalRSHBTable-Normal342"/>
              <w:widowControl w:val="false"/>
              <w:ind w:left="0" w:right="0" w:hanging="0"/>
              <w:jc w:val="center"/>
              <w:rPr>
                <w:rFonts w:ascii="Liberation Serif" w:hAnsi="Liberation Serif" w:eastAsia="Times New Roman" w:cs="Liberation Serif"/>
                <w:bCs/>
              </w:rPr>
            </w:pPr>
            <w:r>
              <w:rPr>
                <w:rFonts w:eastAsia="Times New Roman" w:cs="Liberation Serif" w:ascii="Liberation Serif" w:hAnsi="Liberation Serif"/>
                <w:bCs/>
              </w:rPr>
              <w:t>Указанные в настоящем ТТ ссылки на марку (тип) продукции носят описательный, а не обязательный характер.</w:t>
            </w:r>
          </w:p>
          <w:p>
            <w:pPr>
              <w:pStyle w:val="ListParagraphTable-NormalRSHBTable-Normal342"/>
              <w:widowControl w:val="false"/>
              <w:ind w:left="0" w:right="0" w:hanging="0"/>
              <w:jc w:val="center"/>
              <w:rPr>
                <w:rFonts w:ascii="Liberation Serif" w:hAnsi="Liberation Serif" w:eastAsia="Times New Roman" w:cs="Liberation Serif"/>
                <w:bCs/>
              </w:rPr>
            </w:pPr>
            <w:r>
              <w:rPr>
                <w:rFonts w:eastAsia="Times New Roman" w:cs="Liberation Serif" w:ascii="Liberation Serif" w:hAnsi="Liberation Serif"/>
                <w:bCs/>
              </w:rPr>
            </w:r>
          </w:p>
        </w:tc>
        <w:tc>
          <w:tcPr>
            <w:tcW w:w="4178" w:type="dxa"/>
            <w:tcBorders>
              <w:top w:val="single" w:sz="4" w:space="0" w:color="000000"/>
              <w:left w:val="single" w:sz="4" w:space="0" w:color="000000"/>
              <w:bottom w:val="single" w:sz="4" w:space="0" w:color="000000"/>
              <w:right w:val="single" w:sz="4" w:space="0" w:color="000000"/>
            </w:tcBorders>
            <w:vAlign w:val="center"/>
          </w:tcPr>
          <w:p>
            <w:pPr>
              <w:pStyle w:val="ListParagraphTable-NormalRSHBTable-Normal342"/>
              <w:widowControl w:val="false"/>
              <w:ind w:left="0" w:right="0" w:hanging="0"/>
              <w:jc w:val="center"/>
              <w:rPr>
                <w:rFonts w:ascii="Liberation Serif" w:hAnsi="Liberation Serif" w:eastAsia="Times New Roman" w:cs="Liberation Serif"/>
                <w:bCs/>
              </w:rPr>
            </w:pPr>
            <w:r>
              <w:rPr>
                <w:rFonts w:eastAsia="Times New Roman" w:cs="Liberation Serif" w:ascii="Liberation Serif" w:hAnsi="Liberation Serif"/>
                <w:bCs/>
              </w:rPr>
              <w:t xml:space="preserve">Параметрами эквивалентности являются технические характеристики продукции, указанные в </w:t>
            </w:r>
            <w:r>
              <w:rPr>
                <w:rFonts w:eastAsia="Times New Roman" w:cs="Liberation Serif" w:ascii="Liberation Serif" w:hAnsi="Liberation Serif"/>
                <w:b/>
                <w:bCs/>
                <w:i/>
                <w:shd w:fill="FFFF00" w:val="clear"/>
              </w:rPr>
              <w:t xml:space="preserve">приложениях № 1.1 - № 2.2 </w:t>
            </w:r>
            <w:r>
              <w:rPr>
                <w:rFonts w:eastAsia="Times New Roman" w:cs="Liberation Serif" w:ascii="Liberation Serif" w:hAnsi="Liberation Serif"/>
                <w:bCs/>
              </w:rPr>
              <w:t>к настоящим техническим требованиям.</w:t>
            </w:r>
          </w:p>
          <w:p>
            <w:pPr>
              <w:pStyle w:val="ListParagraphTable-NormalRSHBTable-Normal342"/>
              <w:widowControl w:val="false"/>
              <w:ind w:left="0" w:right="0" w:hanging="0"/>
              <w:jc w:val="center"/>
              <w:rPr>
                <w:rFonts w:ascii="Liberation Serif" w:hAnsi="Liberation Serif" w:eastAsia="Times New Roman" w:cs="Liberation Serif"/>
                <w:bCs/>
              </w:rPr>
            </w:pPr>
            <w:r>
              <w:rPr>
                <w:rFonts w:eastAsia="Times New Roman" w:cs="Liberation Serif" w:ascii="Liberation Serif" w:hAnsi="Liberation Serif"/>
                <w:bCs/>
              </w:rPr>
              <w:t>Эквивалентная продукция – это продукция, которая по техническим и функциональным характеристикам не уступает характеристикам, заявленным в документации о закупке, в том числе, по гарантийным срокам и срокам эксплуатации.</w:t>
            </w:r>
          </w:p>
        </w:tc>
        <w:tc>
          <w:tcPr>
            <w:tcW w:w="2439" w:type="dxa"/>
            <w:tcBorders>
              <w:top w:val="single" w:sz="4" w:space="0" w:color="000000"/>
              <w:left w:val="single" w:sz="4" w:space="0" w:color="000000"/>
              <w:bottom w:val="single" w:sz="4" w:space="0" w:color="000000"/>
              <w:right w:val="single" w:sz="4" w:space="0" w:color="000000"/>
            </w:tcBorders>
            <w:vAlign w:val="center"/>
          </w:tcPr>
          <w:p>
            <w:pPr>
              <w:pStyle w:val="ListParagraphTable-NormalRSHBTable-Normal342"/>
              <w:widowControl w:val="false"/>
              <w:ind w:left="0" w:right="0" w:hanging="0"/>
              <w:jc w:val="center"/>
              <w:rPr>
                <w:rFonts w:ascii="Liberation Serif" w:hAnsi="Liberation Serif" w:eastAsia="Times New Roman" w:cs="Liberation Serif"/>
                <w:b/>
              </w:rPr>
            </w:pPr>
            <w:r>
              <w:rPr>
                <w:rFonts w:eastAsia="Times New Roman" w:cs="Liberation Serif" w:ascii="Liberation Serif" w:hAnsi="Liberation Serif"/>
                <w:iCs/>
              </w:rPr>
              <w:t>Согласие с требованием.</w:t>
            </w:r>
          </w:p>
        </w:tc>
        <w:tc>
          <w:tcPr>
            <w:tcW w:w="2088" w:type="dxa"/>
            <w:tcBorders>
              <w:top w:val="single" w:sz="4" w:space="0" w:color="000000"/>
              <w:left w:val="single" w:sz="4" w:space="0" w:color="000000"/>
              <w:bottom w:val="single" w:sz="4" w:space="0" w:color="000000"/>
              <w:right w:val="single" w:sz="4" w:space="0" w:color="000000"/>
            </w:tcBorders>
            <w:vAlign w:val="center"/>
          </w:tcPr>
          <w:p>
            <w:pPr>
              <w:pStyle w:val="ListParagraphTable-NormalRSHBTable-Normal342"/>
              <w:widowControl w:val="false"/>
              <w:ind w:left="0" w:right="0" w:hanging="0"/>
              <w:jc w:val="center"/>
              <w:rPr>
                <w:shd w:fill="FFFF00" w:val="clear"/>
              </w:rPr>
            </w:pPr>
            <w:r>
              <w:rPr>
                <w:rFonts w:cs="Liberation Serif" w:ascii="Liberation Serif" w:hAnsi="Liberation Serif"/>
                <w:b/>
              </w:rPr>
              <w:t>-//-</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rPr>
                <w:rFonts w:ascii="Liberation Serif" w:hAnsi="Liberation Serif" w:cs="Liberation Serif"/>
                <w:b/>
                <w:sz w:val="24"/>
                <w:szCs w:val="24"/>
              </w:rPr>
            </w:pPr>
            <w:r>
              <w:rPr>
                <w:rFonts w:cs="Liberation Serif" w:ascii="Liberation Serif" w:hAnsi="Liberation Serif"/>
                <w:b/>
                <w:sz w:val="24"/>
                <w:szCs w:val="24"/>
              </w:rPr>
            </w:r>
          </w:p>
        </w:tc>
      </w:tr>
      <w:tr>
        <w:trPr>
          <w:trHeight w:val="372"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6"/>
              </w:numPr>
              <w:spacing w:before="60" w:after="60"/>
              <w:ind w:left="360" w:right="0" w:hanging="360"/>
              <w:contextualSpacing/>
              <w:jc w:val="center"/>
              <w:rPr>
                <w:rFonts w:ascii="Liberation Serif" w:hAnsi="Liberation Serif" w:cs="Liberation Serif"/>
              </w:rPr>
            </w:pPr>
            <w:r>
              <w:rPr>
                <w:rFonts w:cs="Liberation Serif" w:ascii="Liberation Serif" w:hAnsi="Liberation Serif"/>
              </w:rPr>
            </w:r>
          </w:p>
        </w:tc>
        <w:tc>
          <w:tcPr>
            <w:tcW w:w="14479"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rPr>
                <w:rFonts w:ascii="Liberation Serif" w:hAnsi="Liberation Serif" w:cs="Liberation Serif"/>
                <w:b/>
                <w:sz w:val="24"/>
                <w:szCs w:val="24"/>
              </w:rPr>
            </w:pPr>
            <w:r>
              <w:rPr>
                <w:rFonts w:cs="Liberation Serif" w:ascii="Liberation Serif" w:hAnsi="Liberation Serif"/>
                <w:b/>
                <w:sz w:val="24"/>
                <w:szCs w:val="24"/>
              </w:rPr>
              <w:t>Требования к гарантиям, гарантийному и послегарантийному обслуживанию</w:t>
            </w:r>
          </w:p>
        </w:tc>
      </w:tr>
      <w:tr>
        <w:trPr>
          <w:trHeight w:val="1012"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left="-117" w:right="0" w:firstLine="142"/>
              <w:contextualSpacing/>
              <w:jc w:val="center"/>
              <w:rPr>
                <w:rFonts w:ascii="Liberation Serif" w:hAnsi="Liberation Serif" w:cs="Liberation Serif"/>
              </w:rPr>
            </w:pPr>
            <w:r>
              <w:rPr>
                <w:rFonts w:cs="Liberation Serif" w:ascii="Liberation Serif" w:hAnsi="Liberation Serif"/>
              </w:rPr>
            </w:r>
          </w:p>
        </w:tc>
        <w:tc>
          <w:tcPr>
            <w:tcW w:w="4154" w:type="dxa"/>
            <w:gridSpan w:val="3"/>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t>Срок гарантии на поставляемое оборудование, включая все его составляющие части (комплектующие изделия).</w:t>
            </w:r>
          </w:p>
        </w:tc>
        <w:tc>
          <w:tcPr>
            <w:tcW w:w="4178"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t>Не менее срока, указанного заводом изготовителем, который должен быть не менее 60-ти месяцев</w:t>
            </w:r>
          </w:p>
        </w:tc>
        <w:tc>
          <w:tcPr>
            <w:tcW w:w="2439" w:type="dxa"/>
            <w:tcBorders>
              <w:top w:val="single" w:sz="4" w:space="0" w:color="000000"/>
              <w:left w:val="single" w:sz="4" w:space="0" w:color="000000"/>
              <w:bottom w:val="single" w:sz="4" w:space="0" w:color="000000"/>
              <w:right w:val="single" w:sz="4" w:space="0" w:color="000000"/>
            </w:tcBorders>
            <w:vAlign w:val="center"/>
          </w:tcPr>
          <w:p>
            <w:pPr>
              <w:pStyle w:val="ListParagraphTable-NormalRSHBTable-Normal342"/>
              <w:widowControl w:val="false"/>
              <w:ind w:left="0" w:right="0" w:hanging="0"/>
              <w:jc w:val="center"/>
              <w:rPr>
                <w:rFonts w:ascii="Liberation Serif" w:hAnsi="Liberation Serif" w:eastAsia="Times New Roman" w:cs="Liberation Serif"/>
                <w:iCs/>
              </w:rPr>
            </w:pPr>
            <w:r>
              <w:rPr>
                <w:rFonts w:eastAsia="Times New Roman" w:cs="Liberation Serif" w:ascii="Liberation Serif" w:hAnsi="Liberation Serif"/>
                <w:iCs/>
              </w:rPr>
              <w:t>Указать срок гарантии на продукцию</w:t>
            </w:r>
          </w:p>
        </w:tc>
        <w:tc>
          <w:tcPr>
            <w:tcW w:w="20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40" w:after="0"/>
              <w:jc w:val="center"/>
              <w:rPr>
                <w:rFonts w:ascii="Liberation Serif" w:hAnsi="Liberation Serif" w:cs="Liberation Serif"/>
                <w:iCs/>
                <w:sz w:val="24"/>
                <w:szCs w:val="24"/>
              </w:rPr>
            </w:pPr>
            <w:r>
              <w:rPr>
                <w:rFonts w:cs="Liberation Serif" w:ascii="Liberation Serif" w:hAnsi="Liberation Serif"/>
                <w:b/>
                <w:sz w:val="24"/>
                <w:szCs w:val="24"/>
              </w:rPr>
              <w:t>-//-</w:t>
            </w:r>
          </w:p>
        </w:tc>
        <w:tc>
          <w:tcPr>
            <w:tcW w:w="162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40" w:after="0"/>
              <w:rPr>
                <w:rFonts w:ascii="Liberation Serif" w:hAnsi="Liberation Serif" w:cs="Liberation Serif"/>
                <w:sz w:val="24"/>
                <w:szCs w:val="24"/>
              </w:rPr>
            </w:pPr>
            <w:r>
              <w:rPr>
                <w:rFonts w:cs="Liberation Serif" w:ascii="Liberation Serif" w:hAnsi="Liberation Serif"/>
                <w:sz w:val="24"/>
                <w:szCs w:val="24"/>
              </w:rPr>
            </w:r>
          </w:p>
        </w:tc>
      </w:tr>
      <w:tr>
        <w:trPr>
          <w:trHeight w:val="372"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left="0" w:right="0" w:hanging="0"/>
              <w:contextualSpacing/>
              <w:rPr>
                <w:rFonts w:ascii="Liberation Serif" w:hAnsi="Liberation Serif" w:cs="Liberation Serif"/>
              </w:rPr>
            </w:pPr>
            <w:r>
              <w:rPr>
                <w:rFonts w:cs="Liberation Serif" w:ascii="Liberation Serif" w:hAnsi="Liberation Serif"/>
              </w:rPr>
            </w:r>
          </w:p>
        </w:tc>
        <w:tc>
          <w:tcPr>
            <w:tcW w:w="4154" w:type="dxa"/>
            <w:gridSpan w:val="3"/>
            <w:vMerge w:val="continue"/>
            <w:tcBorders>
              <w:left w:val="single" w:sz="4" w:space="0" w:color="000000"/>
              <w:bottom w:val="single" w:sz="4" w:space="0" w:color="000000"/>
              <w:right w:val="single" w:sz="4" w:space="0" w:color="000000"/>
            </w:tcBorders>
            <w:vAlign w:val="center"/>
          </w:tcPr>
          <w:p>
            <w:pPr>
              <w:pStyle w:val="Normal"/>
              <w:widowControl w:val="false"/>
              <w:rPr/>
            </w:pPr>
            <w:r>
              <w:rPr/>
            </w:r>
          </w:p>
        </w:tc>
        <w:tc>
          <w:tcPr>
            <w:tcW w:w="4178" w:type="dxa"/>
            <w:tcBorders>
              <w:top w:val="single" w:sz="4" w:space="0" w:color="000000"/>
              <w:left w:val="single" w:sz="4" w:space="0" w:color="000000"/>
              <w:bottom w:val="single" w:sz="4" w:space="0" w:color="000000"/>
              <w:right w:val="single" w:sz="4" w:space="0" w:color="000000"/>
            </w:tcBorders>
            <w:vAlign w:val="center"/>
          </w:tcPr>
          <w:p>
            <w:pPr>
              <w:pStyle w:val="Default"/>
              <w:widowControl w:val="false"/>
              <w:rPr>
                <w:rFonts w:ascii="Liberation Serif" w:hAnsi="Liberation Serif" w:cs="Liberation Serif"/>
              </w:rPr>
            </w:pPr>
            <w:r>
              <w:rPr>
                <w:rFonts w:cs="Liberation Serif" w:ascii="Liberation Serif" w:hAnsi="Liberation Serif"/>
              </w:rPr>
              <w:t>Время начала исчисления гарантийного срока с момента подписания ТОРГ-12 или УПД.</w:t>
            </w:r>
          </w:p>
          <w:p>
            <w:pPr>
              <w:pStyle w:val="Normal"/>
              <w:widowControl w:val="false"/>
              <w:spacing w:before="60" w:after="60"/>
              <w:rPr>
                <w:rFonts w:ascii="Liberation Serif" w:hAnsi="Liberation Serif" w:cs="Liberation Serif"/>
                <w:b/>
                <w:sz w:val="24"/>
                <w:szCs w:val="24"/>
              </w:rPr>
            </w:pPr>
            <w:r>
              <w:rPr>
                <w:rFonts w:cs="Liberation Serif" w:ascii="Liberation Serif" w:hAnsi="Liberation Serif"/>
                <w:b/>
                <w:bCs/>
                <w:i/>
                <w:iCs/>
                <w:sz w:val="24"/>
                <w:szCs w:val="24"/>
              </w:rPr>
              <w:t>Установленный в отношении Товара гарантийный срок распространяется на все его составляющие части (комплектующие изделия)</w:t>
            </w:r>
          </w:p>
        </w:tc>
        <w:tc>
          <w:tcPr>
            <w:tcW w:w="2439" w:type="dxa"/>
            <w:tcBorders>
              <w:top w:val="single" w:sz="4" w:space="0" w:color="000000"/>
              <w:left w:val="single" w:sz="4" w:space="0" w:color="000000"/>
              <w:bottom w:val="single" w:sz="4" w:space="0" w:color="000000"/>
              <w:right w:val="single" w:sz="4" w:space="0" w:color="000000"/>
            </w:tcBorders>
            <w:vAlign w:val="center"/>
          </w:tcPr>
          <w:p>
            <w:pPr>
              <w:pStyle w:val="ListParagraphTable-NormalRSHBTable-Normal342"/>
              <w:widowControl w:val="false"/>
              <w:ind w:left="0" w:right="0" w:hanging="0"/>
              <w:jc w:val="center"/>
              <w:rPr>
                <w:rFonts w:ascii="Liberation Serif" w:hAnsi="Liberation Serif" w:eastAsia="Times New Roman" w:cs="Liberation Serif"/>
                <w:iCs/>
              </w:rPr>
            </w:pPr>
            <w:r>
              <w:rPr>
                <w:rFonts w:eastAsia="Times New Roman" w:cs="Liberation Serif" w:ascii="Liberation Serif" w:hAnsi="Liberation Serif"/>
                <w:iCs/>
              </w:rPr>
              <w:t>Согласие с требование</w:t>
            </w:r>
          </w:p>
        </w:tc>
        <w:tc>
          <w:tcPr>
            <w:tcW w:w="20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center"/>
              <w:rPr>
                <w:rFonts w:ascii="Liberation Serif" w:hAnsi="Liberation Serif" w:cs="Liberation Serif"/>
                <w:b/>
                <w:sz w:val="24"/>
                <w:szCs w:val="24"/>
              </w:rPr>
            </w:pPr>
            <w:r>
              <w:rPr>
                <w:rFonts w:cs="Liberation Serif" w:ascii="Liberation Serif" w:hAnsi="Liberation Serif"/>
                <w:b/>
                <w:sz w:val="24"/>
                <w:szCs w:val="24"/>
              </w:rPr>
              <w:t>-//-</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rFonts w:ascii="Liberation Serif" w:hAnsi="Liberation Serif" w:cs="Liberation Serif"/>
                <w:b/>
                <w:sz w:val="24"/>
                <w:szCs w:val="24"/>
              </w:rPr>
            </w:pPr>
            <w:r>
              <w:rPr>
                <w:rFonts w:cs="Liberation Serif" w:ascii="Liberation Serif" w:hAnsi="Liberation Serif"/>
                <w:b/>
                <w:sz w:val="24"/>
                <w:szCs w:val="24"/>
              </w:rPr>
            </w:r>
          </w:p>
        </w:tc>
      </w:tr>
      <w:tr>
        <w:trPr>
          <w:trHeight w:val="372"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6"/>
              </w:numPr>
              <w:spacing w:before="60" w:after="60"/>
              <w:ind w:left="360" w:right="0" w:hanging="360"/>
              <w:contextualSpacing/>
              <w:jc w:val="center"/>
              <w:rPr>
                <w:rFonts w:ascii="Liberation Serif" w:hAnsi="Liberation Serif" w:cs="Liberation Serif"/>
              </w:rPr>
            </w:pPr>
            <w:r>
              <w:rPr>
                <w:rFonts w:cs="Liberation Serif" w:ascii="Liberation Serif" w:hAnsi="Liberation Serif"/>
              </w:rPr>
            </w:r>
          </w:p>
        </w:tc>
        <w:tc>
          <w:tcPr>
            <w:tcW w:w="14479"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rPr>
                <w:rFonts w:ascii="Liberation Serif" w:hAnsi="Liberation Serif" w:cs="Liberation Serif"/>
                <w:b/>
                <w:sz w:val="24"/>
                <w:szCs w:val="24"/>
              </w:rPr>
            </w:pPr>
            <w:r>
              <w:rPr>
                <w:rFonts w:cs="Liberation Serif" w:ascii="Liberation Serif" w:hAnsi="Liberation Serif"/>
                <w:b/>
                <w:sz w:val="24"/>
                <w:szCs w:val="24"/>
              </w:rPr>
              <w:t>Требования к комплектации продукции</w:t>
            </w:r>
          </w:p>
        </w:tc>
      </w:tr>
      <w:tr>
        <w:trPr>
          <w:trHeight w:val="756"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left="-117" w:right="0" w:firstLine="142"/>
              <w:contextualSpacing/>
              <w:jc w:val="center"/>
              <w:rPr>
                <w:rFonts w:ascii="Liberation Serif" w:hAnsi="Liberation Serif" w:cs="Liberation Serif"/>
              </w:rPr>
            </w:pPr>
            <w:r>
              <w:rPr>
                <w:rFonts w:cs="Liberation Serif" w:ascii="Liberation Serif" w:hAnsi="Liberation Serif"/>
              </w:rPr>
            </w:r>
          </w:p>
        </w:tc>
        <w:tc>
          <w:tcPr>
            <w:tcW w:w="8332"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t>Требования к комплектации в отношении каждой позиции продукции должны соответствовать стандартной комплектации завода изготовителя для полноценного функционирования продукции, в части дополнительной комплектации, отличной от заводской, требования указаны в приложениях №1.1-№1.3.</w:t>
            </w:r>
          </w:p>
        </w:tc>
        <w:tc>
          <w:tcPr>
            <w:tcW w:w="24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iCs/>
                <w:sz w:val="24"/>
                <w:szCs w:val="24"/>
              </w:rPr>
            </w:pPr>
            <w:r>
              <w:rPr>
                <w:rFonts w:cs="Liberation Serif" w:ascii="Liberation Serif" w:hAnsi="Liberation Serif"/>
                <w:iCs/>
                <w:sz w:val="24"/>
                <w:szCs w:val="24"/>
              </w:rPr>
              <w:t>Согласие с требованием</w:t>
            </w:r>
          </w:p>
        </w:tc>
        <w:tc>
          <w:tcPr>
            <w:tcW w:w="208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sz w:val="22"/>
                <w:szCs w:val="22"/>
              </w:rPr>
            </w:pPr>
            <w:r>
              <w:rPr>
                <w:rFonts w:eastAsia="Sylfaen" w:cs="Liberation Serif" w:ascii="Liberation Serif" w:hAnsi="Liberation Serif"/>
                <w:sz w:val="22"/>
                <w:szCs w:val="22"/>
              </w:rPr>
              <w:t>Предоставить</w:t>
            </w:r>
            <w:r>
              <w:rPr>
                <w:rFonts w:cs="Liberation Serif" w:ascii="Liberation Serif" w:hAnsi="Liberation Serif"/>
                <w:sz w:val="22"/>
                <w:szCs w:val="22"/>
              </w:rPr>
              <w:t xml:space="preserve"> заполненные</w:t>
            </w:r>
          </w:p>
          <w:p>
            <w:pPr>
              <w:pStyle w:val="Normal"/>
              <w:widowControl w:val="false"/>
              <w:jc w:val="center"/>
              <w:rPr>
                <w:rFonts w:ascii="Liberation Serif" w:hAnsi="Liberation Serif" w:cs="Liberation Serif"/>
                <w:sz w:val="22"/>
                <w:szCs w:val="22"/>
              </w:rPr>
            </w:pPr>
            <w:r>
              <w:rPr>
                <w:rFonts w:cs="Liberation Serif" w:ascii="Liberation Serif" w:hAnsi="Liberation Serif"/>
                <w:sz w:val="22"/>
                <w:szCs w:val="22"/>
              </w:rPr>
              <w:t xml:space="preserve">приложения </w:t>
            </w:r>
            <w:r>
              <w:rPr>
                <w:rFonts w:cs="Liberation Serif" w:ascii="Liberation Serif" w:hAnsi="Liberation Serif"/>
                <w:iCs/>
                <w:sz w:val="22"/>
                <w:szCs w:val="22"/>
              </w:rPr>
              <w:t>№ 1.1-№ 2.2.</w:t>
            </w:r>
          </w:p>
        </w:tc>
        <w:tc>
          <w:tcPr>
            <w:tcW w:w="162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r>
          </w:p>
        </w:tc>
      </w:tr>
      <w:tr>
        <w:trPr>
          <w:trHeight w:val="372"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6"/>
              </w:numPr>
              <w:spacing w:before="60" w:after="60"/>
              <w:ind w:left="360" w:right="0" w:hanging="360"/>
              <w:contextualSpacing/>
              <w:jc w:val="center"/>
              <w:rPr>
                <w:rFonts w:ascii="Liberation Serif" w:hAnsi="Liberation Serif" w:cs="Liberation Serif"/>
              </w:rPr>
            </w:pPr>
            <w:r>
              <w:rPr>
                <w:rFonts w:cs="Liberation Serif" w:ascii="Liberation Serif" w:hAnsi="Liberation Serif"/>
              </w:rPr>
            </w:r>
          </w:p>
        </w:tc>
        <w:tc>
          <w:tcPr>
            <w:tcW w:w="14479"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b/>
                <w:sz w:val="24"/>
                <w:szCs w:val="24"/>
              </w:rPr>
            </w:pPr>
            <w:r>
              <w:rPr>
                <w:rFonts w:cs="Liberation Serif" w:ascii="Liberation Serif" w:hAnsi="Liberation Serif"/>
                <w:b/>
                <w:sz w:val="24"/>
                <w:szCs w:val="24"/>
              </w:rPr>
              <w:t>Требование к доставке</w:t>
            </w:r>
          </w:p>
        </w:tc>
      </w:tr>
      <w:tr>
        <w:trPr>
          <w:trHeight w:val="756"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left="0" w:right="0" w:hanging="0"/>
              <w:contextualSpacing/>
              <w:rPr>
                <w:rFonts w:ascii="Liberation Serif" w:hAnsi="Liberation Serif" w:cs="Liberation Serif"/>
              </w:rPr>
            </w:pPr>
            <w:r>
              <w:rPr>
                <w:rFonts w:cs="Liberation Serif" w:ascii="Liberation Serif" w:hAnsi="Liberation Serif"/>
              </w:rPr>
            </w:r>
          </w:p>
        </w:tc>
        <w:tc>
          <w:tcPr>
            <w:tcW w:w="415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ind w:left="0" w:right="145" w:hanging="0"/>
              <w:rPr>
                <w:rFonts w:ascii="Liberation Serif" w:hAnsi="Liberation Serif" w:cs="Liberation Serif"/>
                <w:sz w:val="24"/>
                <w:szCs w:val="24"/>
              </w:rPr>
            </w:pPr>
            <w:r>
              <w:rPr>
                <w:rFonts w:cs="Liberation Serif" w:ascii="Liberation Serif" w:hAnsi="Liberation Serif"/>
                <w:sz w:val="24"/>
                <w:szCs w:val="24"/>
              </w:rPr>
              <w:t>Спецификация №1: Место поставки продукции для филиала АО «ДРСК» «Амурские электрические сети»</w:t>
            </w:r>
          </w:p>
        </w:tc>
        <w:tc>
          <w:tcPr>
            <w:tcW w:w="41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sz w:val="24"/>
                <w:szCs w:val="24"/>
              </w:rPr>
            </w:pPr>
            <w:r>
              <w:rPr>
                <w:rFonts w:cs="Liberation Serif" w:ascii="Liberation Serif" w:hAnsi="Liberation Serif"/>
                <w:sz w:val="24"/>
                <w:szCs w:val="24"/>
              </w:rPr>
              <w:t>675003, Амурская область, г. Благовещенск, ул. Театральная 179</w:t>
            </w:r>
          </w:p>
        </w:tc>
        <w:tc>
          <w:tcPr>
            <w:tcW w:w="24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iCs/>
                <w:sz w:val="24"/>
                <w:szCs w:val="24"/>
              </w:rPr>
            </w:pPr>
            <w:r>
              <w:rPr>
                <w:rFonts w:cs="Liberation Serif" w:ascii="Liberation Serif" w:hAnsi="Liberation Serif"/>
                <w:iCs/>
                <w:sz w:val="24"/>
                <w:szCs w:val="24"/>
              </w:rPr>
              <w:t>Согласие с требованием</w:t>
            </w:r>
          </w:p>
        </w:tc>
        <w:tc>
          <w:tcPr>
            <w:tcW w:w="20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sz w:val="24"/>
                <w:szCs w:val="24"/>
              </w:rPr>
            </w:pPr>
            <w:r>
              <w:rPr>
                <w:rFonts w:cs="Liberation Serif" w:ascii="Liberation Serif" w:hAnsi="Liberation Serif"/>
                <w:b/>
                <w:sz w:val="24"/>
                <w:szCs w:val="24"/>
              </w:rPr>
              <w:t>-//-</w:t>
            </w:r>
          </w:p>
        </w:tc>
        <w:tc>
          <w:tcPr>
            <w:tcW w:w="162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r>
          </w:p>
        </w:tc>
      </w:tr>
      <w:tr>
        <w:trPr>
          <w:trHeight w:val="756" w:hRule="atLeast"/>
        </w:trPr>
        <w:tc>
          <w:tcPr>
            <w:tcW w:w="736" w:type="dxa"/>
            <w:tcBorders>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left="0" w:right="0" w:hanging="0"/>
              <w:contextualSpacing/>
              <w:rPr>
                <w:rFonts w:ascii="Liberation Serif" w:hAnsi="Liberation Serif" w:cs="Liberation Serif"/>
              </w:rPr>
            </w:pPr>
            <w:r>
              <w:rPr>
                <w:rFonts w:cs="Liberation Serif" w:ascii="Liberation Serif" w:hAnsi="Liberation Serif"/>
              </w:rPr>
            </w:r>
          </w:p>
        </w:tc>
        <w:tc>
          <w:tcPr>
            <w:tcW w:w="4154" w:type="dxa"/>
            <w:gridSpan w:val="3"/>
            <w:tcBorders>
              <w:left w:val="single" w:sz="4" w:space="0" w:color="000000"/>
              <w:bottom w:val="single" w:sz="4" w:space="0" w:color="000000"/>
              <w:right w:val="single" w:sz="4" w:space="0" w:color="000000"/>
            </w:tcBorders>
          </w:tcPr>
          <w:p>
            <w:pPr>
              <w:pStyle w:val="Normal"/>
              <w:widowControl w:val="false"/>
              <w:ind w:right="145" w:hanging="0"/>
              <w:rPr/>
            </w:pPr>
            <w:r>
              <w:rPr>
                <w:rFonts w:cs="Liberation Serif" w:ascii="Liberation Serif" w:hAnsi="Liberation Serif"/>
                <w:sz w:val="22"/>
                <w:szCs w:val="22"/>
              </w:rPr>
              <w:t>Спецификация №</w:t>
            </w:r>
            <w:r>
              <w:rPr>
                <w:rFonts w:cs="Liberation Serif" w:ascii="Liberation Serif" w:hAnsi="Liberation Serif"/>
                <w:sz w:val="22"/>
                <w:szCs w:val="22"/>
              </w:rPr>
              <w:t>2</w:t>
            </w:r>
            <w:r>
              <w:rPr>
                <w:rFonts w:cs="Liberation Serif" w:ascii="Liberation Serif" w:hAnsi="Liberation Serif"/>
                <w:sz w:val="22"/>
                <w:szCs w:val="22"/>
              </w:rPr>
              <w:t>: Место поставки продукции для филиала АО «ДРСК» «Хабаровские электрические сети» СП «Центральные электрические сети»</w:t>
            </w:r>
          </w:p>
        </w:tc>
        <w:tc>
          <w:tcPr>
            <w:tcW w:w="4178" w:type="dxa"/>
            <w:tcBorders>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i/>
                <w:i/>
                <w:iCs/>
                <w:color w:val="000000"/>
                <w:sz w:val="24"/>
                <w:szCs w:val="24"/>
              </w:rPr>
            </w:pPr>
            <w:r>
              <w:rPr>
                <w:rFonts w:cs="Liberation Serif" w:ascii="Liberation Serif" w:hAnsi="Liberation Serif"/>
                <w:i/>
                <w:iCs/>
                <w:color w:val="000000"/>
                <w:sz w:val="24"/>
                <w:szCs w:val="24"/>
              </w:rPr>
              <w:t>680009,  г. Хабаровск , ул. Промышленная, 13</w:t>
            </w:r>
          </w:p>
        </w:tc>
        <w:tc>
          <w:tcPr>
            <w:tcW w:w="2439"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iCs/>
                <w:sz w:val="24"/>
                <w:szCs w:val="24"/>
              </w:rPr>
            </w:pPr>
            <w:r>
              <w:rPr>
                <w:rFonts w:cs="Liberation Serif" w:ascii="Liberation Serif" w:hAnsi="Liberation Serif"/>
                <w:iCs/>
                <w:sz w:val="24"/>
                <w:szCs w:val="24"/>
              </w:rPr>
              <w:t>Согласие с требованием</w:t>
            </w:r>
          </w:p>
        </w:tc>
        <w:tc>
          <w:tcPr>
            <w:tcW w:w="2088"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sz w:val="24"/>
                <w:szCs w:val="24"/>
              </w:rPr>
            </w:pPr>
            <w:r>
              <w:rPr>
                <w:rFonts w:cs="Liberation Serif" w:ascii="Liberation Serif" w:hAnsi="Liberation Serif"/>
                <w:b/>
                <w:sz w:val="24"/>
                <w:szCs w:val="24"/>
              </w:rPr>
              <w:t>-//-</w:t>
            </w:r>
          </w:p>
        </w:tc>
        <w:tc>
          <w:tcPr>
            <w:tcW w:w="1620" w:type="dxa"/>
            <w:tcBorders>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r>
          </w:p>
        </w:tc>
      </w:tr>
      <w:tr>
        <w:trPr>
          <w:trHeight w:val="756" w:hRule="atLeast"/>
        </w:trPr>
        <w:tc>
          <w:tcPr>
            <w:tcW w:w="736" w:type="dxa"/>
            <w:tcBorders>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left="0" w:right="0" w:hanging="0"/>
              <w:contextualSpacing/>
              <w:rPr>
                <w:rFonts w:ascii="Liberation Serif" w:hAnsi="Liberation Serif" w:cs="Liberation Serif"/>
              </w:rPr>
            </w:pPr>
            <w:r>
              <w:rPr>
                <w:rFonts w:cs="Liberation Serif" w:ascii="Liberation Serif" w:hAnsi="Liberation Serif"/>
              </w:rPr>
            </w:r>
          </w:p>
        </w:tc>
        <w:tc>
          <w:tcPr>
            <w:tcW w:w="4154" w:type="dxa"/>
            <w:gridSpan w:val="3"/>
            <w:tcBorders>
              <w:left w:val="single" w:sz="4" w:space="0" w:color="000000"/>
              <w:bottom w:val="single" w:sz="4" w:space="0" w:color="000000"/>
              <w:right w:val="single" w:sz="4" w:space="0" w:color="000000"/>
            </w:tcBorders>
          </w:tcPr>
          <w:p>
            <w:pPr>
              <w:pStyle w:val="Normal"/>
              <w:widowControl w:val="false"/>
              <w:ind w:right="145" w:hanging="0"/>
              <w:rPr>
                <w:rFonts w:ascii="Liberation Serif" w:hAnsi="Liberation Serif" w:cs="Liberation Serif"/>
                <w:sz w:val="22"/>
                <w:szCs w:val="22"/>
              </w:rPr>
            </w:pPr>
            <w:r>
              <w:rPr>
                <w:rFonts w:cs="Liberation Serif" w:ascii="Liberation Serif" w:hAnsi="Liberation Serif"/>
                <w:sz w:val="22"/>
                <w:szCs w:val="22"/>
              </w:rPr>
              <w:t>Спецификация №</w:t>
            </w:r>
            <w:r>
              <w:rPr>
                <w:rFonts w:cs="Liberation Serif" w:ascii="Liberation Serif" w:hAnsi="Liberation Serif"/>
                <w:sz w:val="22"/>
                <w:szCs w:val="22"/>
              </w:rPr>
              <w:t>3</w:t>
            </w:r>
            <w:r>
              <w:rPr>
                <w:rFonts w:cs="Liberation Serif" w:ascii="Liberation Serif" w:hAnsi="Liberation Serif"/>
                <w:sz w:val="22"/>
                <w:szCs w:val="22"/>
              </w:rPr>
              <w:t>: Место поставки продукции для филиала АО «ДРСК» «Электрические сети ЕАО»</w:t>
            </w:r>
          </w:p>
        </w:tc>
        <w:tc>
          <w:tcPr>
            <w:tcW w:w="4178" w:type="dxa"/>
            <w:tcBorders>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sz w:val="22"/>
                <w:szCs w:val="22"/>
              </w:rPr>
            </w:pPr>
            <w:r>
              <w:rPr>
                <w:rFonts w:cs="Liberation Serif" w:ascii="Liberation Serif" w:hAnsi="Liberation Serif"/>
                <w:i/>
                <w:iCs/>
                <w:color w:val="000000"/>
                <w:sz w:val="24"/>
                <w:szCs w:val="24"/>
              </w:rPr>
              <w:t>679011, Еврейская Автономная обл., г. Биробиджан, ул. Черноморская, 6</w:t>
            </w:r>
          </w:p>
        </w:tc>
        <w:tc>
          <w:tcPr>
            <w:tcW w:w="2439"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iCs/>
                <w:sz w:val="24"/>
                <w:szCs w:val="24"/>
              </w:rPr>
            </w:pPr>
            <w:r>
              <w:rPr>
                <w:rFonts w:cs="Liberation Serif" w:ascii="Liberation Serif" w:hAnsi="Liberation Serif"/>
                <w:iCs/>
                <w:sz w:val="24"/>
                <w:szCs w:val="24"/>
              </w:rPr>
              <w:t>Согласие с требованием</w:t>
            </w:r>
          </w:p>
        </w:tc>
        <w:tc>
          <w:tcPr>
            <w:tcW w:w="2088"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b/>
                <w:sz w:val="24"/>
                <w:szCs w:val="24"/>
              </w:rPr>
            </w:pPr>
            <w:r>
              <w:rPr>
                <w:rFonts w:cs="Liberation Serif" w:ascii="Liberation Serif" w:hAnsi="Liberation Serif"/>
                <w:b/>
                <w:sz w:val="24"/>
                <w:szCs w:val="24"/>
              </w:rPr>
              <w:t>-//-</w:t>
            </w:r>
          </w:p>
        </w:tc>
        <w:tc>
          <w:tcPr>
            <w:tcW w:w="1620" w:type="dxa"/>
            <w:tcBorders>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r>
          </w:p>
        </w:tc>
      </w:tr>
      <w:tr>
        <w:trPr>
          <w:trHeight w:val="372"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6"/>
              </w:numPr>
              <w:spacing w:before="60" w:after="60"/>
              <w:ind w:left="360" w:right="0" w:hanging="360"/>
              <w:contextualSpacing/>
              <w:rPr>
                <w:rFonts w:ascii="Liberation Serif" w:hAnsi="Liberation Serif" w:cs="Liberation Serif"/>
              </w:rPr>
            </w:pPr>
            <w:r>
              <w:rPr>
                <w:rFonts w:cs="Liberation Serif" w:ascii="Liberation Serif" w:hAnsi="Liberation Serif"/>
              </w:rPr>
            </w:r>
          </w:p>
        </w:tc>
        <w:tc>
          <w:tcPr>
            <w:tcW w:w="14479"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b/>
                <w:sz w:val="24"/>
                <w:szCs w:val="24"/>
              </w:rPr>
            </w:pPr>
            <w:r>
              <w:rPr>
                <w:rFonts w:cs="Liberation Serif" w:ascii="Liberation Serif" w:hAnsi="Liberation Serif"/>
                <w:b/>
                <w:sz w:val="24"/>
                <w:szCs w:val="24"/>
              </w:rPr>
              <w:t>Требования к сроку выпуска продукции</w:t>
            </w:r>
          </w:p>
        </w:tc>
      </w:tr>
      <w:tr>
        <w:trPr>
          <w:trHeight w:val="504"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left="37" w:right="597" w:hanging="0"/>
              <w:contextualSpacing/>
              <w:rPr>
                <w:rFonts w:ascii="Liberation Serif" w:hAnsi="Liberation Serif" w:cs="Liberation Serif"/>
              </w:rPr>
            </w:pPr>
            <w:r>
              <w:rPr>
                <w:rFonts w:cs="Liberation Serif" w:ascii="Liberation Serif" w:hAnsi="Liberation Serif"/>
              </w:rPr>
            </w:r>
          </w:p>
        </w:tc>
        <w:tc>
          <w:tcPr>
            <w:tcW w:w="209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left="0" w:right="145" w:hanging="0"/>
              <w:rPr>
                <w:rFonts w:ascii="Liberation Serif" w:hAnsi="Liberation Serif" w:cs="Liberation Serif"/>
                <w:b/>
                <w:sz w:val="24"/>
                <w:szCs w:val="24"/>
              </w:rPr>
            </w:pPr>
            <w:r>
              <w:rPr>
                <w:rFonts w:cs="Liberation Serif" w:ascii="Liberation Serif" w:hAnsi="Liberation Serif"/>
                <w:b/>
                <w:sz w:val="24"/>
                <w:szCs w:val="24"/>
              </w:rPr>
            </w:r>
          </w:p>
          <w:p>
            <w:pPr>
              <w:pStyle w:val="Normal"/>
              <w:widowControl w:val="false"/>
              <w:ind w:left="0" w:right="145" w:hanging="0"/>
              <w:rPr>
                <w:rFonts w:ascii="Liberation Serif" w:hAnsi="Liberation Serif" w:cs="Liberation Serif"/>
                <w:b/>
                <w:sz w:val="24"/>
                <w:szCs w:val="24"/>
              </w:rPr>
            </w:pPr>
            <w:r>
              <w:rPr>
                <w:rFonts w:cs="Liberation Serif" w:ascii="Liberation Serif" w:hAnsi="Liberation Serif"/>
                <w:b/>
                <w:sz w:val="24"/>
                <w:szCs w:val="24"/>
              </w:rPr>
              <w:t>Год выпуска</w:t>
            </w:r>
          </w:p>
        </w:tc>
        <w:tc>
          <w:tcPr>
            <w:tcW w:w="623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left="0" w:right="145" w:hanging="0"/>
              <w:jc w:val="center"/>
              <w:rPr>
                <w:rFonts w:ascii="Liberation Serif" w:hAnsi="Liberation Serif" w:cs="Liberation Serif"/>
                <w:sz w:val="24"/>
                <w:szCs w:val="24"/>
              </w:rPr>
            </w:pPr>
            <w:r>
              <w:rPr>
                <w:rFonts w:cs="Liberation Serif" w:ascii="Liberation Serif" w:hAnsi="Liberation Serif"/>
                <w:sz w:val="24"/>
                <w:szCs w:val="24"/>
              </w:rPr>
              <w:t>202</w:t>
            </w:r>
            <w:r>
              <w:rPr>
                <w:rFonts w:cs="Liberation Serif" w:ascii="Liberation Serif" w:hAnsi="Liberation Serif"/>
                <w:sz w:val="24"/>
                <w:szCs w:val="24"/>
              </w:rPr>
              <w:t>6</w:t>
            </w:r>
            <w:r>
              <w:rPr>
                <w:rFonts w:cs="Liberation Serif" w:ascii="Liberation Serif" w:hAnsi="Liberation Serif"/>
                <w:sz w:val="24"/>
                <w:szCs w:val="24"/>
              </w:rPr>
              <w:t>-202</w:t>
            </w:r>
            <w:r>
              <w:rPr>
                <w:rFonts w:cs="Liberation Serif" w:ascii="Liberation Serif" w:hAnsi="Liberation Serif"/>
                <w:sz w:val="24"/>
                <w:szCs w:val="24"/>
              </w:rPr>
              <w:t>7</w:t>
            </w:r>
            <w:r>
              <w:rPr>
                <w:rFonts w:cs="Liberation Serif" w:ascii="Liberation Serif" w:hAnsi="Liberation Serif"/>
                <w:sz w:val="24"/>
                <w:szCs w:val="24"/>
              </w:rPr>
              <w:t>гг выпуска</w:t>
            </w:r>
          </w:p>
        </w:tc>
        <w:tc>
          <w:tcPr>
            <w:tcW w:w="24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iCs/>
                <w:sz w:val="24"/>
                <w:szCs w:val="24"/>
              </w:rPr>
            </w:pPr>
            <w:r>
              <w:rPr>
                <w:rFonts w:cs="Liberation Serif" w:ascii="Liberation Serif" w:hAnsi="Liberation Serif"/>
                <w:iCs/>
                <w:sz w:val="24"/>
                <w:szCs w:val="24"/>
              </w:rPr>
              <w:t>Указать год выпуска</w:t>
            </w:r>
          </w:p>
        </w:tc>
        <w:tc>
          <w:tcPr>
            <w:tcW w:w="208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b/>
                <w:bCs/>
                <w:color w:val="000000"/>
                <w:sz w:val="24"/>
                <w:szCs w:val="24"/>
                <w:shd w:fill="FFFFFF" w:val="clear"/>
              </w:rPr>
            </w:pPr>
            <w:r>
              <w:rPr>
                <w:rFonts w:cs="Liberation Serif" w:ascii="Liberation Serif" w:hAnsi="Liberation Serif"/>
                <w:b/>
                <w:sz w:val="24"/>
                <w:szCs w:val="24"/>
              </w:rPr>
              <w:t>-//-</w:t>
            </w:r>
          </w:p>
        </w:tc>
        <w:tc>
          <w:tcPr>
            <w:tcW w:w="162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r>
          </w:p>
        </w:tc>
      </w:tr>
      <w:tr>
        <w:trPr>
          <w:trHeight w:val="2017"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left="0" w:right="0" w:hanging="0"/>
              <w:contextualSpacing/>
              <w:rPr>
                <w:rFonts w:ascii="Liberation Serif" w:hAnsi="Liberation Serif" w:cs="Liberation Serif"/>
              </w:rPr>
            </w:pPr>
            <w:r>
              <w:rPr>
                <w:rFonts w:cs="Liberation Serif" w:ascii="Liberation Serif" w:hAnsi="Liberation Serif"/>
              </w:rPr>
            </w:r>
          </w:p>
        </w:tc>
        <w:tc>
          <w:tcPr>
            <w:tcW w:w="209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left="0" w:right="145" w:hanging="0"/>
              <w:rPr>
                <w:rFonts w:ascii="Liberation Serif" w:hAnsi="Liberation Serif" w:cs="Liberation Serif"/>
                <w:b/>
                <w:sz w:val="24"/>
                <w:szCs w:val="24"/>
              </w:rPr>
            </w:pPr>
            <w:r>
              <w:rPr>
                <w:rFonts w:cs="Liberation Serif" w:ascii="Liberation Serif" w:hAnsi="Liberation Serif"/>
                <w:b/>
                <w:sz w:val="24"/>
                <w:szCs w:val="24"/>
              </w:rPr>
            </w:r>
          </w:p>
          <w:p>
            <w:pPr>
              <w:pStyle w:val="Normal"/>
              <w:widowControl w:val="false"/>
              <w:ind w:left="0" w:right="145" w:hanging="0"/>
              <w:rPr>
                <w:rFonts w:ascii="Liberation Serif" w:hAnsi="Liberation Serif" w:cs="Liberation Serif"/>
                <w:b/>
                <w:sz w:val="24"/>
                <w:szCs w:val="24"/>
              </w:rPr>
            </w:pPr>
            <w:r>
              <w:rPr>
                <w:rFonts w:cs="Liberation Serif" w:ascii="Liberation Serif" w:hAnsi="Liberation Serif"/>
                <w:b/>
                <w:sz w:val="24"/>
                <w:szCs w:val="24"/>
              </w:rPr>
              <w:t>Требования к новизне</w:t>
            </w:r>
          </w:p>
        </w:tc>
        <w:tc>
          <w:tcPr>
            <w:tcW w:w="623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left="0" w:right="145" w:hanging="0"/>
              <w:jc w:val="both"/>
              <w:rPr>
                <w:rFonts w:ascii="Liberation Serif" w:hAnsi="Liberation Serif" w:cs="Liberation Serif"/>
                <w:sz w:val="24"/>
                <w:szCs w:val="24"/>
              </w:rPr>
            </w:pPr>
            <w:r>
              <w:rPr>
                <w:rFonts w:cs="Liberation Serif" w:ascii="Liberation Serif" w:hAnsi="Liberation Serif"/>
                <w:sz w:val="24"/>
                <w:szCs w:val="24"/>
              </w:rPr>
              <w:t>Оборудование должно быть новым, ранее не используемым. (не бывшем в эксплуатации, в ремонте, у которого не были восстановлены утраченные потребительские свойства), в оригинальной заводской упаковке предприятия-изготовителя, соответствующей международным стандартам упаковки высокотехнологичного оборудования, с хорошо различимой маркировкой, нанесенной производителем.</w:t>
            </w:r>
          </w:p>
        </w:tc>
        <w:tc>
          <w:tcPr>
            <w:tcW w:w="243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iCs/>
                <w:sz w:val="24"/>
                <w:szCs w:val="24"/>
              </w:rPr>
            </w:pPr>
            <w:r>
              <w:rPr>
                <w:rFonts w:cs="Liberation Serif" w:ascii="Liberation Serif" w:hAnsi="Liberation Serif"/>
                <w:iCs/>
                <w:sz w:val="24"/>
                <w:szCs w:val="24"/>
              </w:rPr>
              <w:t>Согласие с требованиям</w:t>
            </w:r>
          </w:p>
        </w:tc>
        <w:tc>
          <w:tcPr>
            <w:tcW w:w="208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Liberation Serif" w:hAnsi="Liberation Serif" w:cs="Liberation Serif"/>
                <w:b/>
                <w:bCs/>
                <w:color w:val="000000"/>
                <w:sz w:val="24"/>
                <w:szCs w:val="24"/>
                <w:shd w:fill="FFFFFF" w:val="clear"/>
              </w:rPr>
            </w:pPr>
            <w:r>
              <w:rPr>
                <w:rFonts w:cs="Liberation Serif" w:ascii="Liberation Serif" w:hAnsi="Liberation Serif"/>
                <w:b/>
                <w:sz w:val="24"/>
                <w:szCs w:val="24"/>
              </w:rPr>
              <w:t>-//-</w:t>
            </w:r>
          </w:p>
        </w:tc>
        <w:tc>
          <w:tcPr>
            <w:tcW w:w="162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b/>
                <w:sz w:val="24"/>
                <w:szCs w:val="24"/>
              </w:rPr>
            </w:pPr>
            <w:r>
              <w:rPr>
                <w:rFonts w:cs="Liberation Serif" w:ascii="Liberation Serif" w:hAnsi="Liberation Serif"/>
                <w:b/>
                <w:sz w:val="24"/>
                <w:szCs w:val="24"/>
              </w:rPr>
            </w:r>
          </w:p>
        </w:tc>
      </w:tr>
      <w:tr>
        <w:trPr>
          <w:trHeight w:val="396"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Style23"/>
              <w:widowControl w:val="false"/>
              <w:numPr>
                <w:ilvl w:val="0"/>
                <w:numId w:val="6"/>
              </w:numPr>
              <w:overflowPunct w:val="false"/>
              <w:spacing w:lineRule="auto" w:line="259" w:before="60" w:after="60"/>
              <w:rPr>
                <w:rFonts w:ascii="Liberation Serif" w:hAnsi="Liberation Serif" w:cs="Liberation Serif"/>
                <w:sz w:val="24"/>
                <w:szCs w:val="24"/>
              </w:rPr>
            </w:pPr>
            <w:r>
              <w:rPr>
                <w:rFonts w:cs="Liberation Serif" w:ascii="Liberation Serif" w:hAnsi="Liberation Serif"/>
                <w:sz w:val="24"/>
                <w:szCs w:val="24"/>
              </w:rPr>
            </w:r>
          </w:p>
        </w:tc>
        <w:tc>
          <w:tcPr>
            <w:tcW w:w="14479"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b/>
                <w:sz w:val="24"/>
                <w:szCs w:val="24"/>
              </w:rPr>
            </w:pPr>
            <w:r>
              <w:rPr>
                <w:rFonts w:cs="Liberation Serif" w:ascii="Liberation Serif" w:hAnsi="Liberation Serif"/>
                <w:b/>
                <w:sz w:val="24"/>
                <w:szCs w:val="24"/>
              </w:rPr>
              <w:t>Требования к поверке продукции</w:t>
            </w:r>
          </w:p>
        </w:tc>
      </w:tr>
      <w:tr>
        <w:trPr>
          <w:trHeight w:val="428" w:hRule="atLeast"/>
        </w:trPr>
        <w:tc>
          <w:tcPr>
            <w:tcW w:w="73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left="37" w:right="0" w:hanging="0"/>
              <w:contextualSpacing/>
              <w:rPr>
                <w:rFonts w:ascii="Liberation Serif" w:hAnsi="Liberation Serif" w:cs="Liberation Serif"/>
              </w:rPr>
            </w:pPr>
            <w:r>
              <w:rPr>
                <w:rFonts w:cs="Liberation Serif" w:ascii="Liberation Serif" w:hAnsi="Liberation Serif"/>
              </w:rPr>
            </w:r>
          </w:p>
        </w:tc>
        <w:tc>
          <w:tcPr>
            <w:tcW w:w="8332"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t>Продукция, внесенная в Госреестр СИ, должна иметь действующее свидетельство об утверждении типа средства измерения.</w:t>
            </w:r>
          </w:p>
        </w:tc>
        <w:tc>
          <w:tcPr>
            <w:tcW w:w="24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iCs/>
                <w:sz w:val="24"/>
                <w:szCs w:val="24"/>
              </w:rPr>
            </w:pPr>
            <w:r>
              <w:rPr>
                <w:rFonts w:cs="Liberation Serif" w:ascii="Liberation Serif" w:hAnsi="Liberation Serif"/>
                <w:iCs/>
                <w:sz w:val="24"/>
                <w:szCs w:val="24"/>
              </w:rPr>
              <w:t>Согласие с требованием</w:t>
            </w:r>
          </w:p>
        </w:tc>
        <w:tc>
          <w:tcPr>
            <w:tcW w:w="20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4"/>
                <w:szCs w:val="24"/>
              </w:rPr>
            </w:pPr>
            <w:r>
              <w:rPr>
                <w:rFonts w:eastAsia="Sylfaen" w:cs="Liberation Serif" w:ascii="Liberation Serif" w:hAnsi="Liberation Serif"/>
                <w:sz w:val="24"/>
                <w:szCs w:val="24"/>
              </w:rPr>
              <w:t xml:space="preserve">Предоставить регистрационные номера </w:t>
            </w:r>
            <w:r>
              <w:rPr>
                <w:rFonts w:cs="Liberation Serif" w:ascii="Liberation Serif" w:hAnsi="Liberation Serif"/>
                <w:sz w:val="24"/>
                <w:szCs w:val="24"/>
              </w:rPr>
              <w:t>свидетельств об утверждении типа средства измерения</w:t>
            </w:r>
            <w:r>
              <w:rPr>
                <w:rFonts w:eastAsia="Sylfaen" w:cs="Liberation Serif" w:ascii="Liberation Serif" w:hAnsi="Liberation Serif"/>
                <w:sz w:val="24"/>
                <w:szCs w:val="24"/>
              </w:rPr>
              <w:t xml:space="preserve"> или копии данного документа</w:t>
            </w:r>
          </w:p>
        </w:tc>
        <w:tc>
          <w:tcPr>
            <w:tcW w:w="162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r>
          </w:p>
        </w:tc>
      </w:tr>
      <w:tr>
        <w:trPr>
          <w:trHeight w:val="428" w:hRule="atLeast"/>
        </w:trPr>
        <w:tc>
          <w:tcPr>
            <w:tcW w:w="736" w:type="dxa"/>
            <w:tcBorders>
              <w:left w:val="single" w:sz="4" w:space="0" w:color="000000"/>
              <w:bottom w:val="single" w:sz="4" w:space="0" w:color="000000"/>
              <w:right w:val="single" w:sz="4" w:space="0" w:color="000000"/>
            </w:tcBorders>
            <w:vAlign w:val="center"/>
          </w:tcPr>
          <w:p>
            <w:pPr>
              <w:pStyle w:val="ListParagraph"/>
              <w:widowControl w:val="false"/>
              <w:spacing w:before="60" w:after="60"/>
              <w:ind w:left="37" w:right="0" w:hanging="0"/>
              <w:contextualSpacing/>
              <w:rPr>
                <w:rFonts w:ascii="Liberation Serif" w:hAnsi="Liberation Serif" w:cs="Liberation Serif"/>
              </w:rPr>
            </w:pPr>
            <w:r>
              <w:rPr>
                <w:rFonts w:cs="Liberation Serif" w:ascii="Liberation Serif" w:hAnsi="Liberation Serif"/>
              </w:rPr>
              <w:t>8.</w:t>
            </w:r>
          </w:p>
        </w:tc>
        <w:tc>
          <w:tcPr>
            <w:tcW w:w="14479" w:type="dxa"/>
            <w:gridSpan w:val="7"/>
            <w:tcBorders>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sz w:val="24"/>
                <w:szCs w:val="24"/>
              </w:rPr>
            </w:pPr>
            <w:r>
              <w:rPr>
                <w:rFonts w:cs="Liberation Serif"/>
                <w:b/>
                <w:sz w:val="23"/>
                <w:szCs w:val="23"/>
              </w:rPr>
              <w:t>Прочие (дополнительные) требования к продукции</w:t>
            </w:r>
          </w:p>
        </w:tc>
      </w:tr>
      <w:tr>
        <w:trPr>
          <w:trHeight w:val="428" w:hRule="atLeast"/>
        </w:trPr>
        <w:tc>
          <w:tcPr>
            <w:tcW w:w="736" w:type="dxa"/>
            <w:tcBorders>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left="37" w:right="0" w:hanging="0"/>
              <w:contextualSpacing/>
              <w:rPr>
                <w:rFonts w:ascii="Liberation Serif" w:hAnsi="Liberation Serif" w:cs="Liberation Serif"/>
              </w:rPr>
            </w:pPr>
            <w:r>
              <w:rPr>
                <w:rFonts w:cs="Liberation Serif" w:ascii="Liberation Serif" w:hAnsi="Liberation Serif"/>
              </w:rPr>
            </w:r>
          </w:p>
        </w:tc>
        <w:tc>
          <w:tcPr>
            <w:tcW w:w="1808" w:type="dxa"/>
            <w:tcBorders>
              <w:left w:val="single" w:sz="4" w:space="0" w:color="000000"/>
              <w:bottom w:val="single" w:sz="4" w:space="0" w:color="000000"/>
            </w:tcBorders>
            <w:vAlign w:val="center"/>
          </w:tcPr>
          <w:p>
            <w:pPr>
              <w:pStyle w:val="Normal"/>
              <w:widowControl w:val="false"/>
              <w:rPr>
                <w:rFonts w:ascii="Liberation Serif" w:hAnsi="Liberation Serif" w:cs="Liberation Serif"/>
                <w:sz w:val="24"/>
                <w:szCs w:val="24"/>
              </w:rPr>
            </w:pPr>
            <w:r>
              <w:rPr>
                <w:rFonts w:cs="Liberation Serif" w:ascii="Liberation Serif" w:hAnsi="Liberation Serif"/>
                <w:bCs/>
                <w:sz w:val="23"/>
                <w:szCs w:val="23"/>
              </w:rPr>
              <w:t>Требования к происхождению поставляемой продукции</w:t>
            </w:r>
          </w:p>
        </w:tc>
        <w:tc>
          <w:tcPr>
            <w:tcW w:w="6524" w:type="dxa"/>
            <w:gridSpan w:val="3"/>
            <w:tcBorders>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sz w:val="24"/>
                <w:szCs w:val="24"/>
              </w:rPr>
            </w:pPr>
            <w:r>
              <w:rPr>
                <w:rFonts w:cs="Liberation Serif" w:ascii="Liberation Serif" w:hAnsi="Liberation Serif"/>
                <w:bCs/>
                <w:sz w:val="23"/>
                <w:szCs w:val="23"/>
              </w:rPr>
              <w:t>в соответствии с Постановлением Правительства РФ от 23.12.2024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tc>
        <w:tc>
          <w:tcPr>
            <w:tcW w:w="2439"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iCs/>
                <w:sz w:val="24"/>
                <w:szCs w:val="24"/>
              </w:rPr>
            </w:pPr>
            <w:r>
              <w:rPr>
                <w:rFonts w:cs="Liberation Serif" w:ascii="Liberation Serif" w:hAnsi="Liberation Serif"/>
                <w:i/>
                <w:iCs/>
                <w:color w:val="808080"/>
                <w:sz w:val="23"/>
                <w:szCs w:val="23"/>
              </w:rPr>
              <w:t>Согласие с требованием</w:t>
            </w:r>
          </w:p>
        </w:tc>
        <w:tc>
          <w:tcPr>
            <w:tcW w:w="2088" w:type="dxa"/>
            <w:tcBorders>
              <w:left w:val="single" w:sz="4" w:space="0" w:color="000000"/>
              <w:bottom w:val="single" w:sz="4" w:space="0" w:color="000000"/>
              <w:right w:val="single" w:sz="4" w:space="0" w:color="000000"/>
            </w:tcBorders>
            <w:vAlign w:val="center"/>
          </w:tcPr>
          <w:p>
            <w:pPr>
              <w:pStyle w:val="Normal"/>
              <w:widowControl w:val="false"/>
              <w:spacing w:before="0" w:after="0"/>
              <w:jc w:val="left"/>
              <w:rPr/>
            </w:pPr>
            <w:r>
              <w:rPr>
                <w:rFonts w:eastAsia="Calibri" w:cs="Times New Roman"/>
                <w:b/>
                <w:bCs/>
                <w:i/>
                <w:iCs/>
                <w:kern w:val="0"/>
                <w:sz w:val="24"/>
                <w:szCs w:val="24"/>
                <w:lang w:val="ru-RU" w:eastAsia="en-US" w:bidi="ar-SA"/>
              </w:rPr>
              <w:t>Участник должен предоставить в составе заявки Коммерческое предложение</w:t>
            </w:r>
            <w:r>
              <w:rPr>
                <w:rFonts w:eastAsia="Calibri" w:cs="Times New Roman"/>
                <w:i/>
                <w:iCs/>
                <w:kern w:val="0"/>
                <w:sz w:val="24"/>
                <w:szCs w:val="24"/>
                <w:lang w:val="ru-RU" w:eastAsia="en-US" w:bidi="ar-SA"/>
              </w:rPr>
              <w:t xml:space="preserve"> </w:t>
            </w:r>
            <w:r>
              <w:rPr>
                <w:rFonts w:eastAsia="Calibri" w:cs="Times New Roman"/>
                <w:b/>
                <w:bCs/>
                <w:i/>
                <w:iCs/>
                <w:kern w:val="0"/>
                <w:sz w:val="24"/>
                <w:szCs w:val="24"/>
                <w:lang w:val="ru-RU" w:eastAsia="en-US" w:bidi="ar-SA"/>
              </w:rPr>
              <w:t>по форме, установленной документацией о закупке, с указанием в отношении поставляемой продукции информации о номер реестровой записи из реестра российской промышленной продукции,</w:t>
            </w:r>
            <w:r>
              <w:rPr>
                <w:rFonts w:eastAsia="Calibri" w:cs="Times New Roman"/>
                <w:i/>
                <w:iCs/>
                <w:kern w:val="0"/>
                <w:sz w:val="24"/>
                <w:szCs w:val="24"/>
                <w:lang w:val="ru-RU" w:eastAsia="en-US" w:bidi="ar-SA"/>
              </w:rPr>
              <w:t xml:space="preserve">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pPr>
              <w:pStyle w:val="Normal"/>
              <w:widowControl w:val="false"/>
              <w:spacing w:before="0" w:after="0"/>
              <w:jc w:val="left"/>
              <w:rPr>
                <w:rFonts w:eastAsia="Calibri" w:cs="Times New Roman"/>
                <w:i/>
                <w:i/>
                <w:iCs/>
                <w:kern w:val="0"/>
                <w:sz w:val="24"/>
                <w:szCs w:val="24"/>
                <w:lang w:val="ru-RU" w:eastAsia="en-US" w:bidi="ar-SA"/>
              </w:rPr>
            </w:pPr>
            <w:r>
              <w:rPr>
                <w:rFonts w:eastAsia="Calibri" w:cs="Times New Roman"/>
                <w:i/>
                <w:iCs/>
                <w:kern w:val="0"/>
                <w:sz w:val="24"/>
                <w:szCs w:val="24"/>
                <w:lang w:val="ru-RU" w:eastAsia="en-US" w:bidi="ar-SA"/>
              </w:rPr>
              <w:t>или</w:t>
            </w:r>
          </w:p>
          <w:p>
            <w:pPr>
              <w:pStyle w:val="Normal"/>
              <w:widowControl w:val="false"/>
              <w:spacing w:before="0" w:after="0"/>
              <w:jc w:val="left"/>
              <w:rPr>
                <w:rFonts w:eastAsia="Calibri" w:cs="Times New Roman"/>
                <w:i/>
                <w:i/>
                <w:iCs/>
                <w:kern w:val="0"/>
                <w:sz w:val="24"/>
                <w:szCs w:val="24"/>
                <w:lang w:val="ru-RU" w:eastAsia="en-US" w:bidi="ar-SA"/>
              </w:rPr>
            </w:pPr>
            <w:r>
              <w:rPr>
                <w:rFonts w:eastAsia="Calibri" w:cs="Times New Roman"/>
                <w:i/>
                <w:iCs/>
                <w:kern w:val="0"/>
                <w:sz w:val="24"/>
                <w:szCs w:val="24"/>
                <w:lang w:val="ru-RU" w:eastAsia="en-US" w:bidi="ar-SA"/>
              </w:rPr>
              <w:t>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pPr>
              <w:pStyle w:val="Normal"/>
              <w:widowControl w:val="false"/>
              <w:spacing w:before="0" w:after="0"/>
              <w:jc w:val="left"/>
              <w:rPr/>
            </w:pPr>
            <w:r>
              <w:rPr>
                <w:rFonts w:eastAsia="Calibri" w:cs="Times New Roman"/>
                <w:bCs/>
                <w:i/>
                <w:iCs/>
                <w:kern w:val="0"/>
                <w:sz w:val="24"/>
                <w:szCs w:val="24"/>
                <w:lang w:val="ru-RU" w:eastAsia="en-US" w:bidi="ar-SA"/>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c>
          <w:tcPr>
            <w:tcW w:w="1620" w:type="dxa"/>
            <w:tcBorders>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r>
          </w:p>
        </w:tc>
      </w:tr>
      <w:tr>
        <w:trPr>
          <w:trHeight w:val="428" w:hRule="atLeast"/>
        </w:trPr>
        <w:tc>
          <w:tcPr>
            <w:tcW w:w="736"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left="37" w:right="0" w:hanging="0"/>
              <w:contextualSpacing/>
              <w:rPr>
                <w:rFonts w:ascii="Liberation Serif" w:hAnsi="Liberation Serif" w:cs="Liberation Serif"/>
              </w:rPr>
            </w:pPr>
            <w:r>
              <w:rPr>
                <w:rFonts w:cs="Liberation Serif" w:ascii="Liberation Serif" w:hAnsi="Liberation Serif"/>
              </w:rPr>
              <w:t>9.</w:t>
            </w:r>
          </w:p>
        </w:tc>
        <w:tc>
          <w:tcPr>
            <w:tcW w:w="8332" w:type="dxa"/>
            <w:gridSpan w:val="4"/>
            <w:tcBorders>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sz w:val="24"/>
                <w:szCs w:val="24"/>
              </w:rPr>
            </w:pPr>
            <w:r>
              <w:rPr>
                <w:rFonts w:cs="Liberation Serif"/>
                <w:b/>
                <w:sz w:val="23"/>
                <w:szCs w:val="23"/>
              </w:rPr>
              <w:t>Требования к оформлению документов заявки</w:t>
            </w:r>
          </w:p>
        </w:tc>
        <w:tc>
          <w:tcPr>
            <w:tcW w:w="2439"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iCs/>
                <w:sz w:val="24"/>
                <w:szCs w:val="24"/>
              </w:rPr>
            </w:pPr>
            <w:r>
              <w:rPr>
                <w:rFonts w:cs="Liberation Serif" w:ascii="Liberation Serif" w:hAnsi="Liberation Serif"/>
                <w:iCs/>
                <w:sz w:val="24"/>
                <w:szCs w:val="24"/>
              </w:rPr>
            </w:r>
          </w:p>
        </w:tc>
        <w:tc>
          <w:tcPr>
            <w:tcW w:w="2088"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4"/>
                <w:szCs w:val="24"/>
              </w:rPr>
            </w:pPr>
            <w:r>
              <w:rPr>
                <w:rFonts w:cs="Liberation Serif" w:ascii="Liberation Serif" w:hAnsi="Liberation Serif"/>
                <w:sz w:val="24"/>
                <w:szCs w:val="24"/>
              </w:rPr>
            </w:r>
          </w:p>
        </w:tc>
        <w:tc>
          <w:tcPr>
            <w:tcW w:w="1620" w:type="dxa"/>
            <w:tcBorders>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r>
          </w:p>
        </w:tc>
      </w:tr>
      <w:tr>
        <w:trPr>
          <w:trHeight w:val="428" w:hRule="atLeast"/>
        </w:trPr>
        <w:tc>
          <w:tcPr>
            <w:tcW w:w="736"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left="37" w:right="0" w:hanging="0"/>
              <w:contextualSpacing/>
              <w:rPr>
                <w:rFonts w:ascii="Liberation Serif" w:hAnsi="Liberation Serif" w:cs="Liberation Serif"/>
              </w:rPr>
            </w:pPr>
            <w:r>
              <w:rPr>
                <w:rFonts w:cs="Liberation Serif" w:ascii="Liberation Serif" w:hAnsi="Liberation Serif"/>
              </w:rPr>
              <w:t>9.1.</w:t>
            </w:r>
          </w:p>
        </w:tc>
        <w:tc>
          <w:tcPr>
            <w:tcW w:w="1808" w:type="dxa"/>
            <w:tcBorders>
              <w:left w:val="single" w:sz="4" w:space="0" w:color="000000"/>
              <w:bottom w:val="single" w:sz="4" w:space="0" w:color="000000"/>
            </w:tcBorders>
            <w:vAlign w:val="center"/>
          </w:tcPr>
          <w:p>
            <w:pPr>
              <w:pStyle w:val="Normal"/>
              <w:widowControl w:val="false"/>
              <w:rPr>
                <w:rFonts w:ascii="Liberation Serif" w:hAnsi="Liberation Serif" w:cs="Liberation Serif"/>
                <w:sz w:val="24"/>
                <w:szCs w:val="24"/>
              </w:rPr>
            </w:pPr>
            <w:r>
              <w:rPr>
                <w:rFonts w:cs="Liberation Serif" w:ascii="Liberation Serif" w:hAnsi="Liberation Serif"/>
                <w:bCs/>
                <w:sz w:val="23"/>
                <w:szCs w:val="23"/>
              </w:rPr>
              <w:t>Требования к оформлению документов заявки</w:t>
            </w:r>
          </w:p>
        </w:tc>
        <w:tc>
          <w:tcPr>
            <w:tcW w:w="6524" w:type="dxa"/>
            <w:gridSpan w:val="3"/>
            <w:tcBorders>
              <w:left w:val="single" w:sz="4" w:space="0" w:color="000000"/>
              <w:bottom w:val="single" w:sz="4" w:space="0" w:color="000000"/>
              <w:right w:val="single" w:sz="4" w:space="0" w:color="000000"/>
            </w:tcBorders>
            <w:vAlign w:val="center"/>
          </w:tcPr>
          <w:p>
            <w:pPr>
              <w:pStyle w:val="Normal"/>
              <w:widowControl w:val="false"/>
              <w:rPr>
                <w:rFonts w:ascii="Liberation Serif" w:hAnsi="Liberation Serif" w:cs="Liberation Serif"/>
                <w:sz w:val="24"/>
                <w:szCs w:val="24"/>
              </w:rPr>
            </w:pPr>
            <w:r>
              <w:rPr>
                <w:rFonts w:cs="Liberation Serif" w:ascii="Liberation Serif" w:hAnsi="Liberation Serif"/>
                <w:bCs/>
                <w:sz w:val="23"/>
                <w:szCs w:val="23"/>
              </w:rPr>
              <w:t>Участник должен в форме коммерческого предложения, приведённого в Документации о закупке, указать Производителя предлагаемой продукции.</w:t>
            </w:r>
          </w:p>
        </w:tc>
        <w:tc>
          <w:tcPr>
            <w:tcW w:w="2439"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iCs/>
                <w:sz w:val="24"/>
                <w:szCs w:val="24"/>
              </w:rPr>
            </w:pPr>
            <w:r>
              <w:rPr>
                <w:rFonts w:cs="Liberation Serif" w:ascii="Liberation Serif" w:hAnsi="Liberation Serif"/>
                <w:bCs/>
                <w:i/>
                <w:iCs/>
                <w:sz w:val="23"/>
                <w:szCs w:val="23"/>
              </w:rPr>
              <w:t>Согласие с требованием</w:t>
            </w:r>
          </w:p>
        </w:tc>
        <w:tc>
          <w:tcPr>
            <w:tcW w:w="2088" w:type="dxa"/>
            <w:tcBorders>
              <w:left w:val="single" w:sz="4" w:space="0" w:color="000000"/>
              <w:bottom w:val="single" w:sz="4" w:space="0" w:color="000000"/>
              <w:right w:val="single" w:sz="4" w:space="0" w:color="000000"/>
            </w:tcBorders>
            <w:vAlign w:val="center"/>
          </w:tcPr>
          <w:p>
            <w:pPr>
              <w:pStyle w:val="Normal"/>
              <w:widowControl w:val="false"/>
              <w:jc w:val="center"/>
              <w:rPr>
                <w:rFonts w:ascii="Liberation Serif" w:hAnsi="Liberation Serif" w:cs="Liberation Serif"/>
                <w:sz w:val="24"/>
                <w:szCs w:val="24"/>
              </w:rPr>
            </w:pPr>
            <w:r>
              <w:rPr>
                <w:rFonts w:cs="Liberation Serif" w:ascii="Liberation Serif" w:hAnsi="Liberation Serif"/>
                <w:bCs/>
                <w:sz w:val="23"/>
                <w:szCs w:val="23"/>
              </w:rPr>
              <w:t>-//-</w:t>
            </w:r>
          </w:p>
        </w:tc>
        <w:tc>
          <w:tcPr>
            <w:tcW w:w="1620" w:type="dxa"/>
            <w:tcBorders>
              <w:left w:val="single" w:sz="4" w:space="0" w:color="000000"/>
              <w:bottom w:val="single" w:sz="4" w:space="0" w:color="000000"/>
              <w:right w:val="single" w:sz="4" w:space="0" w:color="000000"/>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r>
          </w:p>
        </w:tc>
      </w:tr>
    </w:tbl>
    <w:p>
      <w:pPr>
        <w:pStyle w:val="Heading1"/>
        <w:keepLines/>
        <w:numPr>
          <w:ilvl w:val="0"/>
          <w:numId w:val="3"/>
        </w:numPr>
        <w:ind w:left="357" w:right="0" w:hanging="357"/>
        <w:jc w:val="center"/>
        <w:rPr>
          <w:rFonts w:ascii="Liberation Serif" w:hAnsi="Liberation Serif" w:cs="Liberation Serif"/>
          <w:sz w:val="24"/>
          <w:szCs w:val="24"/>
        </w:rPr>
      </w:pPr>
      <w:bookmarkStart w:id="23" w:name="_Toc128734616"/>
      <w:bookmarkStart w:id="24" w:name="_Toc53393312"/>
      <w:r>
        <w:rPr>
          <w:rFonts w:cs="Liberation Serif" w:ascii="Liberation Serif" w:hAnsi="Liberation Serif"/>
          <w:sz w:val="24"/>
          <w:szCs w:val="24"/>
          <w:lang w:val="ru-RU"/>
        </w:rPr>
        <w:t>Требования к документации по ценообразованию</w:t>
      </w:r>
      <w:bookmarkEnd w:id="24"/>
      <w:r>
        <w:rPr>
          <w:rFonts w:cs="Liberation Serif" w:ascii="Liberation Serif" w:hAnsi="Liberation Serif"/>
          <w:sz w:val="24"/>
          <w:szCs w:val="24"/>
          <w:lang w:val="ru-RU"/>
        </w:rPr>
        <w:t xml:space="preserve"> на этапе закупки</w:t>
      </w:r>
      <w:bookmarkEnd w:id="23"/>
    </w:p>
    <w:p>
      <w:pPr>
        <w:pStyle w:val="Heading4"/>
        <w:numPr>
          <w:ilvl w:val="1"/>
          <w:numId w:val="3"/>
        </w:numPr>
        <w:tabs>
          <w:tab w:val="left" w:pos="0" w:leader="none"/>
          <w:tab w:val="left" w:pos="993" w:leader="none"/>
        </w:tabs>
        <w:spacing w:before="120" w:after="240"/>
        <w:ind w:left="0" w:right="0" w:firstLine="426"/>
        <w:jc w:val="both"/>
        <w:rPr>
          <w:rFonts w:ascii="Liberation Serif" w:hAnsi="Liberation Serif" w:cs="Liberation Serif"/>
          <w:b w:val="false"/>
        </w:rPr>
      </w:pPr>
      <w:r>
        <w:rPr>
          <w:rFonts w:cs="Liberation Serif" w:ascii="Liberation Serif" w:hAnsi="Liberation Serif"/>
          <w:b w:val="false"/>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Heading4"/>
        <w:numPr>
          <w:ilvl w:val="1"/>
          <w:numId w:val="3"/>
        </w:numPr>
        <w:tabs>
          <w:tab w:val="left" w:pos="0" w:leader="none"/>
          <w:tab w:val="left" w:pos="993" w:leader="none"/>
        </w:tabs>
        <w:spacing w:before="120" w:after="240"/>
        <w:ind w:left="0" w:right="0" w:firstLine="426"/>
        <w:jc w:val="both"/>
        <w:rPr>
          <w:rFonts w:ascii="Liberation Serif" w:hAnsi="Liberation Serif" w:cs="Liberation Serif"/>
          <w:b w:val="false"/>
        </w:rPr>
      </w:pPr>
      <w:r>
        <w:rPr>
          <w:rFonts w:cs="Liberation Serif" w:ascii="Liberation Serif" w:hAnsi="Liberation Serif"/>
          <w:b w:val="false"/>
        </w:rPr>
        <w:t>Все цены в предложении должны включать все налоги, транспортные расходы и другие обязательные платежи, стоимость всех сопутствующих работ (услуг), а также все скидки, предлагаемые участником.</w:t>
      </w:r>
    </w:p>
    <w:p>
      <w:pPr>
        <w:pStyle w:val="Normal"/>
        <w:rPr>
          <w:sz w:val="24"/>
          <w:szCs w:val="24"/>
          <w:lang w:val="x-none" w:eastAsia="x-none"/>
        </w:rPr>
      </w:pPr>
      <w:r>
        <w:rPr>
          <w:sz w:val="24"/>
          <w:szCs w:val="24"/>
          <w:lang w:val="x-none" w:eastAsia="x-none"/>
        </w:rPr>
      </w:r>
    </w:p>
    <w:p>
      <w:pPr>
        <w:pStyle w:val="ListParagraph"/>
        <w:numPr>
          <w:ilvl w:val="0"/>
          <w:numId w:val="3"/>
        </w:numPr>
        <w:ind w:left="4897" w:right="0" w:hanging="360"/>
        <w:rPr>
          <w:b/>
          <w:lang w:eastAsia="x-none"/>
        </w:rPr>
      </w:pPr>
      <w:r>
        <w:rPr>
          <w:b/>
          <w:lang w:eastAsia="x-none"/>
        </w:rPr>
        <w:t>ПРИЛОЖЕНИЯ:</w:t>
      </w:r>
    </w:p>
    <w:p>
      <w:pPr>
        <w:pStyle w:val="ListParagraph"/>
        <w:ind w:left="1548" w:right="0" w:hanging="0"/>
        <w:rPr>
          <w:highlight w:val="none"/>
          <w:shd w:fill="FFFF00" w:val="clear"/>
        </w:rPr>
      </w:pPr>
      <w:r>
        <w:rPr>
          <w:rFonts w:cs="Liberation Serif" w:ascii="Liberation Serif" w:hAnsi="Liberation Serif"/>
          <w:shd w:fill="FFFF00" w:val="clear"/>
          <w:lang w:eastAsia="x-none"/>
        </w:rPr>
        <w:t xml:space="preserve">Приложение 1.1 – </w:t>
      </w:r>
    </w:p>
    <w:p>
      <w:pPr>
        <w:pStyle w:val="ListParagraph"/>
        <w:ind w:left="1548" w:right="0" w:hanging="0"/>
        <w:rPr>
          <w:highlight w:val="none"/>
          <w:shd w:fill="FFFF00" w:val="clear"/>
        </w:rPr>
      </w:pPr>
      <w:r>
        <w:rPr>
          <w:rFonts w:cs="Liberation Serif" w:ascii="Liberation Serif" w:hAnsi="Liberation Serif"/>
          <w:shd w:fill="FFFF00" w:val="clear"/>
        </w:rPr>
        <w:t xml:space="preserve">Приложение 1.2 – </w:t>
      </w:r>
    </w:p>
    <w:p>
      <w:pPr>
        <w:pStyle w:val="ListParagraph"/>
        <w:ind w:left="1548" w:right="0" w:hanging="0"/>
        <w:rPr>
          <w:highlight w:val="none"/>
          <w:shd w:fill="FFFF00" w:val="clear"/>
        </w:rPr>
      </w:pPr>
      <w:r>
        <w:rPr>
          <w:rFonts w:cs="Liberation Serif" w:ascii="Liberation Serif" w:hAnsi="Liberation Serif"/>
          <w:shd w:fill="FFFF00" w:val="clear"/>
          <w:lang w:eastAsia="x-none"/>
        </w:rPr>
        <w:t xml:space="preserve">Приложение 2.1 - </w:t>
      </w:r>
    </w:p>
    <w:p>
      <w:pPr>
        <w:pStyle w:val="ListParagraph"/>
        <w:ind w:left="1548" w:right="0" w:hanging="0"/>
        <w:rPr/>
      </w:pPr>
      <w:r>
        <w:rPr/>
      </w:r>
    </w:p>
    <w:sectPr>
      <w:headerReference w:type="default" r:id="rId4"/>
      <w:headerReference w:type="first" r:id="rId5"/>
      <w:type w:val="nextPage"/>
      <w:pgSz w:orient="landscape" w:w="16838" w:h="11906"/>
      <w:pgMar w:left="992" w:right="1134" w:gutter="0" w:header="680" w:top="1134" w:footer="0" w:bottom="851"/>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1"/>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4897" w:hanging="360"/>
      </w:pPr>
      <w:rPr>
        <w:smallCaps w:val="false"/>
        <w:caps w:val="false"/>
        <w:dstrike w:val="false"/>
        <w:strike w:val="false"/>
        <w:vertAlign w:val="baseline"/>
        <w:position w:val="0"/>
        <w:sz w:val="24"/>
        <w:sz w:val="24"/>
        <w:spacing w:val="0"/>
        <w:i w:val="false"/>
        <w:u w:val="none"/>
        <w:b/>
        <w:kern w:val="0"/>
        <w:effect w:val="none"/>
        <w:szCs w:val="24"/>
        <w:iCs w:val="false"/>
        <w:bCs w:val="false"/>
        <w:em w:val="none"/>
        <w:vanish w:val="false"/>
        <w:rFonts w:ascii="Times New Roman" w:hAnsi="Times New Roman" w:cs="Times New Roman"/>
        <w:color w:val="000000"/>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sz w:val="22"/>
        <w:b/>
        <w:szCs w:val="22"/>
        <w:bCs w:val="false"/>
      </w:rPr>
    </w:lvl>
    <w:lvl w:ilvl="1">
      <w:start w:val="1"/>
      <w:numFmt w:val="decimal"/>
      <w:lvlText w:val="%1.%2."/>
      <w:lvlJc w:val="left"/>
      <w:pPr>
        <w:tabs>
          <w:tab w:val="num" w:pos="0"/>
        </w:tabs>
        <w:ind w:left="1000" w:hanging="432"/>
      </w:pPr>
      <w:rPr>
        <w:sz w:val="22"/>
        <w:b w:val="false"/>
        <w:szCs w:val="22"/>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397"/>
        </w:tabs>
        <w:ind w:left="754" w:hanging="397"/>
      </w:pPr>
      <w:rPr>
        <w:sz w:val="20"/>
        <w:szCs w:val="20"/>
      </w:rPr>
    </w:lvl>
    <w:lvl w:ilvl="1">
      <w:start w:val="1"/>
      <w:numFmt w:val="decimal"/>
      <w:lvlText w:val="%2."/>
      <w:lvlJc w:val="left"/>
      <w:pPr>
        <w:tabs>
          <w:tab w:val="num" w:pos="794"/>
        </w:tabs>
        <w:ind w:left="1151" w:hanging="397"/>
      </w:pPr>
      <w:rPr>
        <w:sz w:val="20"/>
        <w:szCs w:val="20"/>
      </w:rPr>
    </w:lvl>
    <w:lvl w:ilvl="2">
      <w:start w:val="1"/>
      <w:numFmt w:val="decimal"/>
      <w:lvlText w:val="%3."/>
      <w:lvlJc w:val="left"/>
      <w:pPr>
        <w:tabs>
          <w:tab w:val="num" w:pos="1191"/>
        </w:tabs>
        <w:ind w:left="1548" w:hanging="397"/>
      </w:pPr>
      <w:rPr>
        <w:sz w:val="20"/>
        <w:szCs w:val="20"/>
      </w:rPr>
    </w:lvl>
    <w:lvl w:ilvl="3">
      <w:start w:val="1"/>
      <w:numFmt w:val="decimal"/>
      <w:lvlText w:val="%4."/>
      <w:lvlJc w:val="left"/>
      <w:pPr>
        <w:tabs>
          <w:tab w:val="num" w:pos="1588"/>
        </w:tabs>
        <w:ind w:left="1945" w:hanging="397"/>
      </w:pPr>
      <w:rPr>
        <w:sz w:val="20"/>
        <w:szCs w:val="20"/>
      </w:rPr>
    </w:lvl>
    <w:lvl w:ilvl="4">
      <w:start w:val="1"/>
      <w:numFmt w:val="decimal"/>
      <w:lvlText w:val="%5."/>
      <w:lvlJc w:val="left"/>
      <w:pPr>
        <w:tabs>
          <w:tab w:val="num" w:pos="1985"/>
        </w:tabs>
        <w:ind w:left="2342" w:hanging="397"/>
      </w:pPr>
      <w:rPr>
        <w:sz w:val="20"/>
        <w:szCs w:val="20"/>
      </w:rPr>
    </w:lvl>
    <w:lvl w:ilvl="5">
      <w:start w:val="1"/>
      <w:numFmt w:val="decimal"/>
      <w:lvlText w:val="%6."/>
      <w:lvlJc w:val="left"/>
      <w:pPr>
        <w:tabs>
          <w:tab w:val="num" w:pos="2381"/>
        </w:tabs>
        <w:ind w:left="2738" w:hanging="397"/>
      </w:pPr>
      <w:rPr>
        <w:sz w:val="20"/>
        <w:szCs w:val="20"/>
      </w:rPr>
    </w:lvl>
    <w:lvl w:ilvl="6">
      <w:start w:val="1"/>
      <w:numFmt w:val="decimal"/>
      <w:lvlText w:val="%7."/>
      <w:lvlJc w:val="left"/>
      <w:pPr>
        <w:tabs>
          <w:tab w:val="num" w:pos="2778"/>
        </w:tabs>
        <w:ind w:left="3135" w:hanging="397"/>
      </w:pPr>
      <w:rPr>
        <w:sz w:val="20"/>
        <w:szCs w:val="20"/>
      </w:rPr>
    </w:lvl>
    <w:lvl w:ilvl="7">
      <w:start w:val="1"/>
      <w:numFmt w:val="decimal"/>
      <w:lvlText w:val="%8."/>
      <w:lvlJc w:val="left"/>
      <w:pPr>
        <w:tabs>
          <w:tab w:val="num" w:pos="3175"/>
        </w:tabs>
        <w:ind w:left="3532" w:hanging="397"/>
      </w:pPr>
      <w:rPr>
        <w:sz w:val="20"/>
        <w:szCs w:val="20"/>
      </w:rPr>
    </w:lvl>
    <w:lvl w:ilvl="8">
      <w:start w:val="1"/>
      <w:numFmt w:val="decimal"/>
      <w:lvlText w:val="%9."/>
      <w:lvlJc w:val="left"/>
      <w:pPr>
        <w:tabs>
          <w:tab w:val="num" w:pos="3572"/>
        </w:tabs>
        <w:ind w:left="3929" w:hanging="397"/>
      </w:pPr>
      <w:rPr>
        <w:sz w:val="20"/>
        <w:szCs w:val="20"/>
      </w:rPr>
    </w:lvl>
  </w:abstractNum>
  <w:abstractNum w:abstractNumId="9">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start w:val="1"/>
      <w:numFmt w:val="decimal"/>
      <w:lvlText w:val="%1."/>
      <w:lvlJc w:val="left"/>
      <w:pPr>
        <w:tabs>
          <w:tab w:val="num" w:pos="397"/>
        </w:tabs>
        <w:ind w:left="754" w:hanging="397"/>
      </w:pPr>
      <w:rPr>
        <w:sz w:val="20"/>
        <w:szCs w:val="20"/>
      </w:rPr>
    </w:lvl>
    <w:lvl w:ilvl="1">
      <w:start w:val="1"/>
      <w:numFmt w:val="decimal"/>
      <w:lvlText w:val="%2."/>
      <w:lvlJc w:val="left"/>
      <w:pPr>
        <w:tabs>
          <w:tab w:val="num" w:pos="794"/>
        </w:tabs>
        <w:ind w:left="1151" w:hanging="397"/>
      </w:pPr>
      <w:rPr>
        <w:sz w:val="20"/>
        <w:szCs w:val="20"/>
      </w:rPr>
    </w:lvl>
    <w:lvl w:ilvl="2">
      <w:start w:val="1"/>
      <w:numFmt w:val="decimal"/>
      <w:lvlText w:val="%3."/>
      <w:lvlJc w:val="left"/>
      <w:pPr>
        <w:tabs>
          <w:tab w:val="num" w:pos="1191"/>
        </w:tabs>
        <w:ind w:left="1548" w:hanging="397"/>
      </w:pPr>
      <w:rPr>
        <w:sz w:val="20"/>
        <w:szCs w:val="20"/>
      </w:rPr>
    </w:lvl>
    <w:lvl w:ilvl="3">
      <w:start w:val="1"/>
      <w:numFmt w:val="decimal"/>
      <w:lvlText w:val="%4."/>
      <w:lvlJc w:val="left"/>
      <w:pPr>
        <w:tabs>
          <w:tab w:val="num" w:pos="1588"/>
        </w:tabs>
        <w:ind w:left="1945" w:hanging="397"/>
      </w:pPr>
      <w:rPr>
        <w:sz w:val="20"/>
        <w:szCs w:val="20"/>
      </w:rPr>
    </w:lvl>
    <w:lvl w:ilvl="4">
      <w:start w:val="1"/>
      <w:numFmt w:val="decimal"/>
      <w:lvlText w:val="%5."/>
      <w:lvlJc w:val="left"/>
      <w:pPr>
        <w:tabs>
          <w:tab w:val="num" w:pos="1985"/>
        </w:tabs>
        <w:ind w:left="2342" w:hanging="397"/>
      </w:pPr>
      <w:rPr>
        <w:sz w:val="20"/>
        <w:szCs w:val="20"/>
      </w:rPr>
    </w:lvl>
    <w:lvl w:ilvl="5">
      <w:start w:val="1"/>
      <w:numFmt w:val="decimal"/>
      <w:lvlText w:val="%6."/>
      <w:lvlJc w:val="left"/>
      <w:pPr>
        <w:tabs>
          <w:tab w:val="num" w:pos="2381"/>
        </w:tabs>
        <w:ind w:left="2738" w:hanging="397"/>
      </w:pPr>
      <w:rPr>
        <w:sz w:val="20"/>
        <w:szCs w:val="20"/>
      </w:rPr>
    </w:lvl>
    <w:lvl w:ilvl="6">
      <w:start w:val="1"/>
      <w:numFmt w:val="decimal"/>
      <w:lvlText w:val="%7."/>
      <w:lvlJc w:val="left"/>
      <w:pPr>
        <w:tabs>
          <w:tab w:val="num" w:pos="2778"/>
        </w:tabs>
        <w:ind w:left="3135" w:hanging="397"/>
      </w:pPr>
      <w:rPr>
        <w:sz w:val="20"/>
        <w:szCs w:val="20"/>
      </w:rPr>
    </w:lvl>
    <w:lvl w:ilvl="7">
      <w:start w:val="1"/>
      <w:numFmt w:val="decimal"/>
      <w:lvlText w:val="%8."/>
      <w:lvlJc w:val="left"/>
      <w:pPr>
        <w:tabs>
          <w:tab w:val="num" w:pos="3175"/>
        </w:tabs>
        <w:ind w:left="3532" w:hanging="397"/>
      </w:pPr>
      <w:rPr>
        <w:sz w:val="20"/>
        <w:szCs w:val="20"/>
      </w:rPr>
    </w:lvl>
    <w:lvl w:ilvl="8">
      <w:start w:val="1"/>
      <w:numFmt w:val="decimal"/>
      <w:lvlText w:val="%9."/>
      <w:lvlJc w:val="left"/>
      <w:pPr>
        <w:tabs>
          <w:tab w:val="num" w:pos="3572"/>
        </w:tabs>
        <w:ind w:left="3929" w:hanging="397"/>
      </w:pPr>
      <w:rPr>
        <w:sz w:val="20"/>
        <w:szCs w:val="20"/>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pPr>
      <w:numPr>
        <w:ilvl w:val="0"/>
        <w:numId w:val="0"/>
      </w:numPr>
      <w:ind w:left="1224" w:right="0" w:hanging="504"/>
      <w:outlineLvl w:val="0"/>
    </w:pPr>
    <w:rPr>
      <w:sz w:val="28"/>
      <w:szCs w:val="28"/>
    </w:rPr>
  </w:style>
  <w:style w:type="paragraph" w:styleId="Heading2">
    <w:name w:val="Heading 2"/>
    <w:basedOn w:val="Heading4"/>
    <w:next w:val="Normal"/>
    <w:link w:val="2"/>
    <w:qFormat/>
    <w:pPr>
      <w:numPr>
        <w:ilvl w:val="0"/>
        <w:numId w:val="0"/>
      </w:numPr>
      <w:ind w:left="1224" w:right="0" w:hanging="504"/>
      <w:outlineLvl w:val="1"/>
    </w:pPr>
    <w:rPr/>
  </w:style>
  <w:style w:type="paragraph" w:styleId="Heading3">
    <w:name w:val="Heading 3"/>
    <w:basedOn w:val="Normal"/>
    <w:next w:val="Normal"/>
    <w:link w:val="3"/>
    <w:autoRedefine/>
    <w:qFormat/>
    <w:pPr>
      <w:keepNext w:val="true"/>
      <w:numPr>
        <w:ilvl w:val="0"/>
        <w:numId w:val="0"/>
      </w:numPr>
      <w:tabs>
        <w:tab w:val="clear" w:pos="708"/>
        <w:tab w:val="left" w:pos="0" w:leader="none"/>
      </w:tabs>
      <w:spacing w:before="120" w:after="60"/>
      <w:ind w:left="1224" w:right="0" w:hanging="504"/>
      <w:outlineLvl w:val="2"/>
    </w:pPr>
    <w:rPr>
      <w:rFonts w:eastAsia="Calibri"/>
      <w:b/>
      <w:sz w:val="24"/>
      <w:szCs w:val="24"/>
      <w:lang w:val="x-none" w:eastAsia="x-none"/>
    </w:rPr>
  </w:style>
  <w:style w:type="paragraph" w:styleId="Heading4">
    <w:name w:val="Heading 4"/>
    <w:basedOn w:val="Heading3"/>
    <w:next w:val="Normal"/>
    <w:link w:val="4"/>
    <w:qFormat/>
    <w:pPr>
      <w:numPr>
        <w:ilvl w:val="0"/>
        <w:numId w:val="0"/>
      </w:numPr>
      <w:ind w:left="1224" w:right="0" w:hanging="504"/>
      <w:outlineLvl w:val="3"/>
    </w:pPr>
    <w:rPr>
      <w:bCs/>
    </w:rPr>
  </w:style>
  <w:style w:type="paragraph" w:styleId="Heading5">
    <w:name w:val="Heading 5"/>
    <w:basedOn w:val="Normal"/>
    <w:next w:val="Normal"/>
    <w:link w:val="5"/>
    <w:qFormat/>
    <w:pPr>
      <w:numPr>
        <w:ilvl w:val="0"/>
        <w:numId w:val="0"/>
      </w:numPr>
      <w:spacing w:before="240" w:after="60"/>
      <w:outlineLvl w:val="4"/>
    </w:pPr>
    <w:rPr>
      <w:b/>
      <w:bCs/>
      <w:i/>
      <w:iCs/>
      <w:sz w:val="26"/>
      <w:szCs w:val="26"/>
      <w:lang w:val="x-none" w:eastAsia="x-none"/>
    </w:rPr>
  </w:style>
  <w:style w:type="paragraph" w:styleId="Heading6">
    <w:name w:val="Heading 6"/>
    <w:basedOn w:val="Normal"/>
    <w:next w:val="Normal"/>
    <w:link w:val="6"/>
    <w:qFormat/>
    <w:pPr>
      <w:keepNext w:val="true"/>
      <w:keepLines/>
      <w:numPr>
        <w:ilvl w:val="0"/>
        <w:numId w:val="0"/>
      </w:numPr>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qFormat/>
    <w:pPr>
      <w:keepNext w:val="true"/>
      <w:keepLines/>
      <w:numPr>
        <w:ilvl w:val="0"/>
        <w:numId w:val="0"/>
      </w:numPr>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qFormat/>
    <w:pPr>
      <w:keepNext w:val="true"/>
      <w:keepLines/>
      <w:numPr>
        <w:ilvl w:val="0"/>
        <w:numId w:val="0"/>
      </w:numPr>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qFormat/>
    <w:pPr>
      <w:numPr>
        <w:ilvl w:val="0"/>
        <w:numId w:val="0"/>
      </w:numPr>
      <w:spacing w:before="240" w:after="60"/>
      <w:outlineLvl w:val="8"/>
    </w:pPr>
    <w:rPr>
      <w:rFonts w:ascii="Arial" w:hAnsi="Arial"/>
      <w:sz w:val="22"/>
      <w:szCs w:val="22"/>
      <w:lang w:val="x-none" w:eastAsia="x-none"/>
    </w:rPr>
  </w:style>
  <w:style w:type="character" w:styleId="DefaultParagraphFont">
    <w:name w:val="Default Paragraph Font"/>
    <w:qFormat/>
    <w:rPr/>
  </w:style>
  <w:style w:type="character" w:styleId="Style">
    <w:name w:val="Символ сноски"/>
    <w:qFormat/>
    <w:rPr>
      <w:vertAlign w:val="superscript"/>
    </w:rPr>
  </w:style>
  <w:style w:type="character" w:styleId="FootnoteReference">
    <w:name w:val="Footnote Reference"/>
    <w:rPr>
      <w:vertAlign w:val="superscript"/>
    </w:rPr>
  </w:style>
  <w:style w:type="character" w:styleId="Pagenumber">
    <w:name w:val="page number"/>
    <w:basedOn w:val="DefaultParagraphFont"/>
    <w:qFormat/>
    <w:rPr/>
  </w:style>
  <w:style w:type="character" w:styleId="Hyperlink">
    <w:name w:val="Hyperlink"/>
    <w:rPr>
      <w:color w:val="0000FF"/>
      <w:u w:val="single"/>
    </w:rPr>
  </w:style>
  <w:style w:type="character" w:styleId="Annotationreference">
    <w:name w:val="annotation reference"/>
    <w:qFormat/>
    <w:rPr>
      <w:sz w:val="16"/>
      <w:szCs w:val="16"/>
    </w:rPr>
  </w:style>
  <w:style w:type="character" w:styleId="Strong">
    <w:name w:val="Strong"/>
    <w:qFormat/>
    <w:rPr>
      <w:b/>
      <w:bCs/>
    </w:rPr>
  </w:style>
  <w:style w:type="character" w:styleId="6">
    <w:name w:val="Заголовок 6 Знак"/>
    <w:qFormat/>
    <w:rPr>
      <w:rFonts w:ascii="Cambria" w:hAnsi="Cambria"/>
      <w:i/>
      <w:iCs/>
      <w:color w:val="243F60"/>
      <w:lang w:val="x-none" w:eastAsia="x-none"/>
    </w:rPr>
  </w:style>
  <w:style w:type="character" w:styleId="7">
    <w:name w:val="Заголовок 7 Знак"/>
    <w:qFormat/>
    <w:rPr>
      <w:rFonts w:ascii="Cambria" w:hAnsi="Cambria"/>
      <w:i/>
      <w:iCs/>
      <w:color w:val="404040"/>
      <w:lang w:val="x-none" w:eastAsia="x-none"/>
    </w:rPr>
  </w:style>
  <w:style w:type="character" w:styleId="8">
    <w:name w:val="Заголовок 8 Знак"/>
    <w:qFormat/>
    <w:rPr>
      <w:rFonts w:ascii="Cambria" w:hAnsi="Cambria"/>
      <w:color w:val="4F81BD"/>
      <w:lang w:val="x-none" w:eastAsia="x-none"/>
    </w:rPr>
  </w:style>
  <w:style w:type="character" w:styleId="1">
    <w:name w:val="Заголовок 1 Знак"/>
    <w:qFormat/>
    <w:rPr>
      <w:rFonts w:eastAsia="Calibri"/>
      <w:b/>
      <w:sz w:val="28"/>
      <w:szCs w:val="28"/>
      <w:lang w:val="x-none" w:eastAsia="x-none"/>
    </w:rPr>
  </w:style>
  <w:style w:type="character" w:styleId="2">
    <w:name w:val="Заголовок 2 Знак"/>
    <w:qFormat/>
    <w:rPr>
      <w:rFonts w:eastAsia="Calibri"/>
      <w:b/>
      <w:bCs/>
      <w:sz w:val="24"/>
      <w:szCs w:val="24"/>
      <w:lang w:val="x-none" w:eastAsia="x-none"/>
    </w:rPr>
  </w:style>
  <w:style w:type="character" w:styleId="3">
    <w:name w:val="Заголовок 3 Знак"/>
    <w:qFormat/>
    <w:rPr>
      <w:rFonts w:eastAsia="Calibri"/>
      <w:b/>
      <w:sz w:val="24"/>
      <w:szCs w:val="24"/>
      <w:lang w:val="x-none" w:eastAsia="x-none"/>
    </w:rPr>
  </w:style>
  <w:style w:type="character" w:styleId="4">
    <w:name w:val="Заголовок 4 Знак"/>
    <w:qFormat/>
    <w:rPr>
      <w:rFonts w:eastAsia="Calibri"/>
      <w:b/>
      <w:bCs/>
      <w:sz w:val="24"/>
      <w:szCs w:val="24"/>
      <w:lang w:val="x-none" w:eastAsia="x-none"/>
    </w:rPr>
  </w:style>
  <w:style w:type="character" w:styleId="5">
    <w:name w:val="Заголовок 5 Знак"/>
    <w:qFormat/>
    <w:rPr>
      <w:b/>
      <w:bCs/>
      <w:i/>
      <w:iCs/>
      <w:sz w:val="26"/>
      <w:szCs w:val="26"/>
    </w:rPr>
  </w:style>
  <w:style w:type="character" w:styleId="9">
    <w:name w:val="Заголовок 9 Знак"/>
    <w:qFormat/>
    <w:rPr>
      <w:rFonts w:ascii="Arial" w:hAnsi="Arial" w:cs="Arial"/>
      <w:sz w:val="22"/>
      <w:szCs w:val="22"/>
    </w:rPr>
  </w:style>
  <w:style w:type="character" w:styleId="Style1">
    <w:name w:val="Название Знак"/>
    <w:link w:val="15"/>
    <w:qFormat/>
    <w:rPr>
      <w:sz w:val="28"/>
    </w:rPr>
  </w:style>
  <w:style w:type="character" w:styleId="Style2">
    <w:name w:val="Подзаголовок Знак"/>
    <w:qFormat/>
    <w:rPr>
      <w:rFonts w:ascii="Cambria" w:hAnsi="Cambria"/>
      <w:i/>
      <w:iCs/>
      <w:color w:val="4F81BD"/>
      <w:spacing w:val="15"/>
      <w:sz w:val="24"/>
      <w:szCs w:val="24"/>
      <w:lang w:val="x-none" w:eastAsia="x-none"/>
    </w:rPr>
  </w:style>
  <w:style w:type="character" w:styleId="Emphasis">
    <w:name w:val="Emphasis"/>
    <w:qFormat/>
    <w:rPr>
      <w:i/>
      <w:iCs/>
    </w:rPr>
  </w:style>
  <w:style w:type="character" w:styleId="21">
    <w:name w:val="Цитата 2 Знак"/>
    <w:link w:val="Quote"/>
    <w:qFormat/>
    <w:rPr>
      <w:rFonts w:ascii="Calibri" w:hAnsi="Calibri" w:eastAsia="Calibri"/>
      <w:i/>
      <w:iCs/>
      <w:color w:val="000000"/>
      <w:lang w:val="x-none" w:eastAsia="x-none"/>
    </w:rPr>
  </w:style>
  <w:style w:type="character" w:styleId="Style3">
    <w:name w:val="Выделенная цитата Знак"/>
    <w:link w:val="IntenseQuote"/>
    <w:qFormat/>
    <w:rPr>
      <w:rFonts w:ascii="Calibri" w:hAnsi="Calibri" w:eastAsia="Calibri"/>
      <w:b/>
      <w:bCs/>
      <w:i/>
      <w:iCs/>
      <w:color w:val="4F81BD"/>
      <w:lang w:val="x-none" w:eastAsia="x-none"/>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Style4">
    <w:name w:val="Электронная подпись Знак"/>
    <w:link w:val="E-mailSignature"/>
    <w:qFormat/>
    <w:rPr>
      <w:rFonts w:eastAsia="Calibri"/>
      <w:sz w:val="24"/>
      <w:szCs w:val="24"/>
    </w:rPr>
  </w:style>
  <w:style w:type="character" w:styleId="11">
    <w:name w:val="Подпункт Знак1"/>
    <w:link w:val="Style22"/>
    <w:qFormat/>
    <w:rPr>
      <w:sz w:val="28"/>
    </w:rPr>
  </w:style>
  <w:style w:type="character" w:styleId="Style5">
    <w:name w:val="Текст сноски Знак"/>
    <w:qFormat/>
    <w:rPr/>
  </w:style>
  <w:style w:type="character" w:styleId="Style6">
    <w:name w:val="Основной текст Знак"/>
    <w:qFormat/>
    <w:rPr>
      <w:sz w:val="28"/>
      <w:szCs w:val="28"/>
    </w:rPr>
  </w:style>
  <w:style w:type="character" w:styleId="Blk">
    <w:name w:val="blk"/>
    <w:qFormat/>
    <w:rPr/>
  </w:style>
  <w:style w:type="character" w:styleId="Style7">
    <w:name w:val="Абзац списка Знак"/>
    <w:link w:val="ListParagraph"/>
    <w:qFormat/>
    <w:rPr>
      <w:rFonts w:eastAsia="Calibri"/>
      <w:sz w:val="24"/>
      <w:szCs w:val="24"/>
    </w:rPr>
  </w:style>
  <w:style w:type="character" w:styleId="Style8">
    <w:name w:val="комментарий"/>
    <w:qFormat/>
    <w:rPr>
      <w:b/>
      <w:i/>
      <w:shd w:fill="FFFF99" w:val="clear"/>
    </w:rPr>
  </w:style>
  <w:style w:type="character" w:styleId="Style9">
    <w:name w:val="Подподпункт Знак"/>
    <w:link w:val="Style30"/>
    <w:qFormat/>
    <w:rPr>
      <w:sz w:val="26"/>
      <w:szCs w:val="26"/>
    </w:rPr>
  </w:style>
  <w:style w:type="character" w:styleId="31">
    <w:name w:val="УРОВЕНЬ_Абзац_тип3 Знак"/>
    <w:link w:val="36"/>
    <w:qFormat/>
    <w:rPr>
      <w:rFonts w:eastAsia="Calibri"/>
      <w:sz w:val="26"/>
      <w:szCs w:val="28"/>
      <w:lang w:eastAsia="en-US"/>
    </w:rPr>
  </w:style>
  <w:style w:type="character" w:styleId="Style10">
    <w:name w:val="Верхний колонтитул Знак"/>
    <w:qFormat/>
    <w:rPr>
      <w:sz w:val="24"/>
      <w:szCs w:val="24"/>
    </w:rPr>
  </w:style>
  <w:style w:type="character" w:styleId="Style11">
    <w:name w:val="Текст примечания Знак"/>
    <w:link w:val="Annotationtext"/>
    <w:qFormat/>
    <w:rPr/>
  </w:style>
  <w:style w:type="character" w:styleId="Style12">
    <w:name w:val="Текст концевой сноски Знак"/>
    <w:basedOn w:val="DefaultParagraphFont"/>
    <w:qFormat/>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22">
    <w:name w:val="Пункт2 Знак"/>
    <w:link w:val="24"/>
    <w:qFormat/>
    <w:rPr>
      <w:b/>
      <w:sz w:val="28"/>
    </w:rPr>
  </w:style>
  <w:style w:type="character" w:styleId="12">
    <w:name w:val="УРОВЕНЬ_1. Знак"/>
    <w:link w:val="19"/>
    <w:qFormat/>
    <w:rPr>
      <w:rFonts w:eastAsia="Calibri"/>
      <w:caps/>
      <w:sz w:val="28"/>
      <w:szCs w:val="28"/>
      <w:lang w:eastAsia="en-US"/>
    </w:rPr>
  </w:style>
  <w:style w:type="character" w:styleId="13">
    <w:name w:val="Неразрешенное упоминание1"/>
    <w:basedOn w:val="DefaultParagraphFont"/>
    <w:qFormat/>
    <w:rPr>
      <w:color w:val="605E5C"/>
      <w:shd w:fill="E1DFDD" w:val="clear"/>
    </w:rPr>
  </w:style>
  <w:style w:type="character" w:styleId="32">
    <w:name w:val="Основной текст с отступом 3 Знак"/>
    <w:link w:val="BodyTextIndent3"/>
    <w:qFormat/>
    <w:rPr>
      <w:sz w:val="16"/>
      <w:szCs w:val="16"/>
    </w:rPr>
  </w:style>
  <w:style w:type="character" w:styleId="Style14">
    <w:name w:val="Символ нумерации"/>
    <w:qFormat/>
    <w:rPr>
      <w:sz w:val="20"/>
      <w:szCs w:val="20"/>
    </w:rPr>
  </w:style>
  <w:style w:type="character" w:styleId="Style15">
    <w:name w:val="Основной шрифт абзаца"/>
    <w:qFormat/>
    <w:rPr/>
  </w:style>
  <w:style w:type="paragraph" w:styleId="Style16">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Style6"/>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7">
    <w:name w:val="Указатель"/>
    <w:basedOn w:val="Normal"/>
    <w:qFormat/>
    <w:pPr>
      <w:suppressLineNumbers/>
    </w:pPr>
    <w:rPr>
      <w:rFonts w:cs="Lucida Sans"/>
    </w:rPr>
  </w:style>
  <w:style w:type="paragraph" w:styleId="Title">
    <w:name w:val="Title"/>
    <w:basedOn w:val="Normal"/>
    <w:next w:val="BodyText"/>
    <w:qFormat/>
    <w:pPr>
      <w:keepNext w:val="true"/>
      <w:spacing w:before="240" w:after="120"/>
    </w:pPr>
    <w:rPr>
      <w:rFonts w:ascii="Liberation Sans" w:hAnsi="Liberation Sans" w:eastAsia="Microsoft YaHei" w:cs="Lucida Sans"/>
    </w:rPr>
  </w:style>
  <w:style w:type="paragraph" w:styleId="Caption1">
    <w:name w:val="caption1"/>
    <w:basedOn w:val="Normal"/>
    <w:qFormat/>
    <w:pPr>
      <w:suppressLineNumbers/>
      <w:spacing w:before="120" w:after="120"/>
    </w:pPr>
    <w:rPr>
      <w:rFonts w:cs="Lucida Sans"/>
      <w:i/>
      <w:iCs/>
      <w:sz w:val="24"/>
      <w:szCs w:val="24"/>
    </w:rPr>
  </w:style>
  <w:style w:type="paragraph" w:styleId="Indexheading1">
    <w:name w:val="index heading1"/>
    <w:basedOn w:val="Title"/>
    <w:qFormat/>
    <w:pPr/>
    <w:rPr/>
  </w:style>
  <w:style w:type="paragraph" w:styleId="Style18">
    <w:name w:val="Название раздела инструкции"/>
    <w:basedOn w:val="Normal"/>
    <w:autoRedefine/>
    <w:qFormat/>
    <w:pPr>
      <w:jc w:val="center"/>
    </w:pPr>
    <w:rPr>
      <w:b/>
    </w:rPr>
  </w:style>
  <w:style w:type="paragraph" w:styleId="Style19">
    <w:name w:val="Раздел положения"/>
    <w:basedOn w:val="Normal"/>
    <w:autoRedefine/>
    <w:qFormat/>
    <w:pPr>
      <w:numPr>
        <w:ilvl w:val="0"/>
        <w:numId w:val="1"/>
      </w:numPr>
      <w:spacing w:before="80" w:after="80"/>
      <w:jc w:val="center"/>
    </w:pPr>
    <w:rPr>
      <w:b/>
      <w:sz w:val="32"/>
      <w:szCs w:val="32"/>
    </w:rPr>
  </w:style>
  <w:style w:type="paragraph" w:styleId="Style20">
    <w:name w:val="Подраздел раздела положения"/>
    <w:basedOn w:val="Normal"/>
    <w:autoRedefine/>
    <w:qFormat/>
    <w:pPr>
      <w:numPr>
        <w:ilvl w:val="1"/>
        <w:numId w:val="1"/>
      </w:numPr>
      <w:spacing w:before="80" w:after="80"/>
      <w:jc w:val="both"/>
    </w:pPr>
    <w:rPr/>
  </w:style>
  <w:style w:type="paragraph" w:styleId="FootnoteText">
    <w:name w:val="Footnote Text"/>
    <w:basedOn w:val="Normal"/>
    <w:link w:val="Style5"/>
    <w:pPr/>
    <w:rPr>
      <w:sz w:val="20"/>
      <w:szCs w:val="20"/>
    </w:rPr>
  </w:style>
  <w:style w:type="paragraph" w:styleId="14">
    <w:name w:val="Шапка 1"/>
    <w:basedOn w:val="Normal"/>
    <w:qFormat/>
    <w:pPr>
      <w:pBdr>
        <w:bottom w:val="thickThinSmallGap" w:sz="24" w:space="1" w:color="000000"/>
      </w:pBdr>
      <w:spacing w:before="0" w:after="240"/>
      <w:jc w:val="center"/>
    </w:pPr>
    <w:rPr>
      <w:sz w:val="22"/>
      <w:szCs w:val="22"/>
    </w:rPr>
  </w:style>
  <w:style w:type="paragraph" w:styleId="23">
    <w:name w:val="Шапка 2"/>
    <w:basedOn w:val="Normal"/>
    <w:qFormat/>
    <w:pPr>
      <w:pBdr>
        <w:bottom w:val="thickThinSmallGap" w:sz="24" w:space="1" w:color="000000"/>
      </w:pBdr>
      <w:spacing w:before="0" w:after="120"/>
      <w:jc w:val="center"/>
    </w:pPr>
    <w:rPr>
      <w:b/>
      <w:sz w:val="22"/>
      <w:szCs w:val="22"/>
    </w:rPr>
  </w:style>
  <w:style w:type="paragraph" w:styleId="33">
    <w:name w:val="Шапка 3"/>
    <w:basedOn w:val="Normal"/>
    <w:qFormat/>
    <w:pPr>
      <w:pBdr>
        <w:bottom w:val="thickThinSmallGap" w:sz="24" w:space="1" w:color="000000"/>
      </w:pBdr>
      <w:spacing w:before="240" w:after="360"/>
      <w:jc w:val="center"/>
    </w:pPr>
    <w:rPr>
      <w:b/>
      <w:sz w:val="24"/>
      <w:szCs w:val="24"/>
    </w:rPr>
  </w:style>
  <w:style w:type="paragraph" w:styleId="15">
    <w:name w:val="Название1"/>
    <w:basedOn w:val="Normal"/>
    <w:link w:val="Style1"/>
    <w:qFormat/>
    <w:pPr>
      <w:jc w:val="center"/>
    </w:pPr>
    <w:rPr>
      <w:szCs w:val="20"/>
      <w:lang w:val="x-none" w:eastAsia="x-none"/>
    </w:rPr>
  </w:style>
  <w:style w:type="paragraph" w:styleId="Style21">
    <w:name w:val="Колонтитул"/>
    <w:basedOn w:val="Normal"/>
    <w:qFormat/>
    <w:pPr/>
    <w:rPr/>
  </w:style>
  <w:style w:type="paragraph" w:styleId="Header">
    <w:name w:val="Header"/>
    <w:basedOn w:val="Normal"/>
    <w:link w:val="Style10"/>
    <w:pPr>
      <w:tabs>
        <w:tab w:val="clear" w:pos="708"/>
        <w:tab w:val="center" w:pos="4677" w:leader="none"/>
        <w:tab w:val="right" w:pos="9355" w:leader="none"/>
      </w:tabs>
    </w:pPr>
    <w:rPr>
      <w:sz w:val="24"/>
      <w:szCs w:val="24"/>
    </w:rPr>
  </w:style>
  <w:style w:type="paragraph" w:styleId="BodyTextIndent">
    <w:name w:val="Body Text Indent"/>
    <w:basedOn w:val="Normal"/>
    <w:pPr>
      <w:ind w:left="360" w:right="0" w:hanging="0"/>
    </w:pPr>
    <w:rPr>
      <w:sz w:val="24"/>
      <w:szCs w:val="24"/>
    </w:rPr>
  </w:style>
  <w:style w:type="paragraph" w:styleId="Footer">
    <w:name w:val="Footer"/>
    <w:basedOn w:val="Normal"/>
    <w:pPr>
      <w:tabs>
        <w:tab w:val="clear" w:pos="708"/>
        <w:tab w:val="center" w:pos="4677" w:leader="none"/>
        <w:tab w:val="right" w:pos="9355" w:leader="none"/>
      </w:tabs>
    </w:pPr>
    <w:rPr/>
  </w:style>
  <w:style w:type="paragraph" w:styleId="BodyTextIndent2">
    <w:name w:val="Body Text Indent 2"/>
    <w:basedOn w:val="Normal"/>
    <w:qFormat/>
    <w:pPr>
      <w:spacing w:lineRule="auto" w:line="480" w:before="0" w:after="120"/>
      <w:ind w:left="283" w:right="0" w:hanging="0"/>
    </w:pPr>
    <w:rPr/>
  </w:style>
  <w:style w:type="paragraph" w:styleId="BodyText3">
    <w:name w:val="Body Text 3"/>
    <w:basedOn w:val="Normal"/>
    <w:qFormat/>
    <w:pPr>
      <w:spacing w:before="0" w:after="120"/>
    </w:pPr>
    <w:rPr>
      <w:sz w:val="16"/>
      <w:szCs w:val="16"/>
    </w:rPr>
  </w:style>
  <w:style w:type="paragraph" w:styleId="BodyTextIndent3">
    <w:name w:val="Body Text Indent 3"/>
    <w:basedOn w:val="Normal"/>
    <w:link w:val="32"/>
    <w:qFormat/>
    <w:pPr>
      <w:spacing w:before="0" w:after="120"/>
      <w:ind w:left="283" w:right="0" w:hanging="0"/>
    </w:pPr>
    <w:rPr>
      <w:sz w:val="16"/>
      <w:szCs w:val="16"/>
    </w:rPr>
  </w:style>
  <w:style w:type="paragraph" w:styleId="BodyText2">
    <w:name w:val="Body Text 2"/>
    <w:basedOn w:val="Normal"/>
    <w:qFormat/>
    <w:pPr>
      <w:spacing w:lineRule="auto" w:line="480" w:before="0" w:after="120"/>
    </w:pPr>
    <w:rPr/>
  </w:style>
  <w:style w:type="paragraph" w:styleId="BlockText">
    <w:name w:val="Block Text"/>
    <w:basedOn w:val="Normal"/>
    <w:qFormat/>
    <w:pPr>
      <w:ind w:left="-567" w:right="-766" w:hanging="0"/>
      <w:jc w:val="center"/>
    </w:pPr>
    <w:rPr>
      <w:b/>
      <w:bCs/>
      <w:sz w:val="24"/>
      <w:szCs w:val="20"/>
    </w:rPr>
  </w:style>
  <w:style w:type="paragraph" w:styleId="Style22">
    <w:name w:val="Подпункт"/>
    <w:basedOn w:val="Normal"/>
    <w:link w:val="11"/>
    <w:qFormat/>
    <w:pPr>
      <w:tabs>
        <w:tab w:val="clear" w:pos="708"/>
        <w:tab w:val="left" w:pos="1134" w:leader="none"/>
      </w:tabs>
      <w:snapToGrid w:val="false"/>
      <w:spacing w:lineRule="auto" w:line="360"/>
      <w:ind w:left="1134" w:right="0" w:hanging="1134"/>
      <w:jc w:val="both"/>
    </w:pPr>
    <w:rPr>
      <w:szCs w:val="20"/>
      <w:lang w:val="x-none" w:eastAsia="x-none"/>
    </w:rPr>
  </w:style>
  <w:style w:type="paragraph" w:styleId="24">
    <w:name w:val="Пункт2"/>
    <w:basedOn w:val="Normal"/>
    <w:link w:val="22"/>
    <w:qFormat/>
    <w:pPr>
      <w:keepNext w:val="true"/>
      <w:numPr>
        <w:ilvl w:val="0"/>
        <w:numId w:val="0"/>
      </w:numPr>
      <w:tabs>
        <w:tab w:val="clear" w:pos="708"/>
        <w:tab w:val="left" w:pos="1134" w:leader="none"/>
      </w:tabs>
      <w:snapToGrid w:val="false"/>
      <w:spacing w:before="240" w:after="120"/>
      <w:ind w:left="1134" w:right="0" w:hanging="1134"/>
      <w:outlineLvl w:val="2"/>
    </w:pPr>
    <w:rPr>
      <w:b/>
      <w:szCs w:val="20"/>
    </w:rPr>
  </w:style>
  <w:style w:type="paragraph" w:styleId="TOC1">
    <w:name w:val="TOC 1"/>
    <w:basedOn w:val="Normal"/>
    <w:next w:val="Normal"/>
    <w:autoRedefine/>
    <w:pPr>
      <w:spacing w:before="120" w:after="0"/>
    </w:pPr>
    <w:rPr>
      <w:rFonts w:cs="Calibri Light (Заголовки)"/>
      <w:b/>
      <w:bCs/>
      <w:sz w:val="24"/>
      <w:szCs w:val="24"/>
    </w:rPr>
  </w:style>
  <w:style w:type="paragraph" w:styleId="TOC3">
    <w:name w:val="TOC 3"/>
    <w:basedOn w:val="Normal"/>
    <w:next w:val="Normal"/>
    <w:autoRedefine/>
    <w:pPr>
      <w:ind w:left="280" w:right="0" w:hanging="0"/>
    </w:pPr>
    <w:rPr>
      <w:rFonts w:cs="Calibri"/>
      <w:sz w:val="20"/>
      <w:szCs w:val="20"/>
    </w:rPr>
  </w:style>
  <w:style w:type="paragraph" w:styleId="Style23">
    <w:name w:val="Раздел регламента"/>
    <w:basedOn w:val="Normal"/>
    <w:qFormat/>
    <w:pPr/>
    <w:rPr/>
  </w:style>
  <w:style w:type="paragraph" w:styleId="Style24">
    <w:name w:val="Приложение к регламенту"/>
    <w:basedOn w:val="Normal"/>
    <w:qFormat/>
    <w:pPr>
      <w:jc w:val="right"/>
    </w:pPr>
    <w:rPr/>
  </w:style>
  <w:style w:type="paragraph" w:styleId="TOC2">
    <w:name w:val="TOC 2"/>
    <w:basedOn w:val="Normal"/>
    <w:next w:val="Normal"/>
    <w:autoRedefine/>
    <w:pPr>
      <w:spacing w:before="240" w:after="0"/>
    </w:pPr>
    <w:rPr>
      <w:rFonts w:cs="Calibri"/>
      <w:b/>
      <w:bCs/>
      <w:sz w:val="20"/>
      <w:szCs w:val="20"/>
    </w:rPr>
  </w:style>
  <w:style w:type="paragraph" w:styleId="BalloonText">
    <w:name w:val="Balloon Text"/>
    <w:basedOn w:val="Normal"/>
    <w:qFormat/>
    <w:pPr/>
    <w:rPr>
      <w:rFonts w:ascii="Tahoma" w:hAnsi="Tahoma" w:cs="Tahoma"/>
      <w:sz w:val="16"/>
      <w:szCs w:val="16"/>
    </w:rPr>
  </w:style>
  <w:style w:type="paragraph" w:styleId="Annotationtext">
    <w:name w:val="annotation text"/>
    <w:basedOn w:val="Normal"/>
    <w:link w:val="Style11"/>
    <w:qFormat/>
    <w:pPr/>
    <w:rPr>
      <w:sz w:val="20"/>
      <w:szCs w:val="20"/>
    </w:rPr>
  </w:style>
  <w:style w:type="paragraph" w:styleId="Annotationsubject">
    <w:name w:val="annotation subject"/>
    <w:basedOn w:val="Annotationtext"/>
    <w:next w:val="Annotationtext"/>
    <w:qFormat/>
    <w:pPr/>
    <w:rPr>
      <w:b/>
      <w:bCs/>
    </w:rPr>
  </w:style>
  <w:style w:type="paragraph" w:styleId="16">
    <w:name w:val="Обычный (веб)1"/>
    <w:basedOn w:val="Normal"/>
    <w:qFormat/>
    <w:pPr>
      <w:spacing w:before="280" w:after="280"/>
    </w:pPr>
    <w:rPr>
      <w:rFonts w:ascii="Arial Unicode MS" w:hAnsi="Arial Unicode MS" w:eastAsia="Arial Unicode MS" w:cs="Arial Unicode MS"/>
      <w:sz w:val="24"/>
      <w:szCs w:val="24"/>
    </w:rPr>
  </w:style>
  <w:style w:type="paragraph" w:styleId="TOC9">
    <w:name w:val="TOC 9"/>
    <w:basedOn w:val="Normal"/>
    <w:next w:val="Normal"/>
    <w:autoRedefine/>
    <w:pPr>
      <w:ind w:left="1960" w:right="0" w:hanging="0"/>
    </w:pPr>
    <w:rPr>
      <w:rFonts w:ascii="Calibri" w:hAnsi="Calibri" w:cs="Calibri"/>
      <w:sz w:val="20"/>
      <w:szCs w:val="20"/>
    </w:rPr>
  </w:style>
  <w:style w:type="paragraph" w:styleId="TOC5">
    <w:name w:val="TOC 5"/>
    <w:basedOn w:val="Normal"/>
    <w:next w:val="Normal"/>
    <w:autoRedefine/>
    <w:pPr>
      <w:ind w:left="840" w:right="0" w:hanging="0"/>
    </w:pPr>
    <w:rPr>
      <w:rFonts w:ascii="Calibri" w:hAnsi="Calibri" w:cs="Calibri"/>
      <w:sz w:val="20"/>
      <w:szCs w:val="20"/>
    </w:rPr>
  </w:style>
  <w:style w:type="paragraph" w:styleId="TOC4">
    <w:name w:val="TOC 4"/>
    <w:basedOn w:val="Normal"/>
    <w:next w:val="Normal"/>
    <w:autoRedefine/>
    <w:pPr>
      <w:ind w:left="560" w:right="0" w:hanging="0"/>
    </w:pPr>
    <w:rPr>
      <w:rFonts w:cs="Calibri"/>
      <w:sz w:val="20"/>
      <w:szCs w:val="20"/>
    </w:rPr>
  </w:style>
  <w:style w:type="paragraph" w:styleId="25">
    <w:name w:val="Раздел положения 2"/>
    <w:basedOn w:val="Normal"/>
    <w:qFormat/>
    <w:pPr>
      <w:pageBreakBefore/>
      <w:numPr>
        <w:ilvl w:val="0"/>
        <w:numId w:val="0"/>
      </w:numPr>
      <w:jc w:val="both"/>
      <w:outlineLvl w:val="0"/>
    </w:pPr>
    <w:rPr>
      <w:b/>
    </w:rPr>
  </w:style>
  <w:style w:type="paragraph" w:styleId="Style25">
    <w:name w:val="Знак Знак Знак Знак Знак Знак Знак Знак Знак"/>
    <w:basedOn w:val="Normal"/>
    <w:qFormat/>
    <w:pPr>
      <w:spacing w:lineRule="exact" w:line="240" w:before="0" w:after="160"/>
      <w:jc w:val="both"/>
    </w:pPr>
    <w:rPr>
      <w:rFonts w:ascii="Verdana" w:hAnsi="Verdana" w:cs="Verdana"/>
      <w:sz w:val="22"/>
      <w:szCs w:val="22"/>
      <w:lang w:val="en-US" w:eastAsia="en-US"/>
    </w:rPr>
  </w:style>
  <w:style w:type="paragraph" w:styleId="NoSpacing">
    <w:name w:val="No Spacing"/>
    <w:basedOn w:val="Normal"/>
    <w:qFormat/>
    <w:pPr>
      <w:spacing w:lineRule="auto" w:line="360"/>
    </w:pPr>
    <w:rPr>
      <w:rFonts w:eastAsia="Calibri"/>
      <w:sz w:val="24"/>
      <w:szCs w:val="24"/>
    </w:rPr>
  </w:style>
  <w:style w:type="paragraph" w:styleId="Caption11">
    <w:name w:val="caption11"/>
    <w:basedOn w:val="Normal"/>
    <w:next w:val="Normal"/>
    <w:qFormat/>
    <w:pPr/>
    <w:rPr>
      <w:rFonts w:eastAsia="Calibri"/>
      <w:b/>
      <w:bCs/>
      <w:color w:val="4F81BD"/>
      <w:sz w:val="18"/>
      <w:szCs w:val="18"/>
    </w:rPr>
  </w:style>
  <w:style w:type="paragraph" w:styleId="Subtitle">
    <w:name w:val="Subtitle"/>
    <w:basedOn w:val="Normal"/>
    <w:next w:val="Normal"/>
    <w:link w:val="Style2"/>
    <w:qFormat/>
    <w:pPr>
      <w:ind w:left="1066" w:right="0" w:firstLine="709"/>
    </w:pPr>
    <w:rPr>
      <w:rFonts w:ascii="Cambria" w:hAnsi="Cambria"/>
      <w:i/>
      <w:iCs/>
      <w:color w:val="4F81BD"/>
      <w:spacing w:val="15"/>
      <w:sz w:val="24"/>
      <w:szCs w:val="24"/>
      <w:lang w:val="x-none" w:eastAsia="x-none"/>
    </w:rPr>
  </w:style>
  <w:style w:type="paragraph" w:styleId="ListParagraph">
    <w:name w:val="List Paragraph"/>
    <w:basedOn w:val="Normal"/>
    <w:link w:val="Style7"/>
    <w:qFormat/>
    <w:pPr>
      <w:spacing w:before="0" w:after="0"/>
      <w:ind w:left="720" w:right="0" w:hanging="0"/>
      <w:contextualSpacing/>
    </w:pPr>
    <w:rPr>
      <w:rFonts w:eastAsia="Calibri"/>
      <w:sz w:val="24"/>
      <w:szCs w:val="24"/>
    </w:rPr>
  </w:style>
  <w:style w:type="paragraph" w:styleId="Quote">
    <w:name w:val="Quote"/>
    <w:basedOn w:val="Normal"/>
    <w:next w:val="Normal"/>
    <w:link w:val="21"/>
    <w:qFormat/>
    <w:pPr/>
    <w:rPr>
      <w:rFonts w:ascii="Calibri" w:hAnsi="Calibri" w:eastAsia="Calibri"/>
      <w:i/>
      <w:iCs/>
      <w:color w:val="000000"/>
      <w:sz w:val="20"/>
      <w:szCs w:val="20"/>
      <w:lang w:val="x-none" w:eastAsia="x-none"/>
    </w:rPr>
  </w:style>
  <w:style w:type="paragraph" w:styleId="IntenseQuote">
    <w:name w:val="Intense Quote"/>
    <w:basedOn w:val="Normal"/>
    <w:next w:val="Normal"/>
    <w:link w:val="Style3"/>
    <w:qFormat/>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6"/>
    <w:pPr/>
    <w:rPr/>
  </w:style>
  <w:style w:type="paragraph" w:styleId="TOCHeading">
    <w:name w:val="TOC Heading"/>
    <w:basedOn w:val="Heading1"/>
    <w:next w:val="Normal"/>
    <w:qFormat/>
    <w:pPr>
      <w:keepLines/>
      <w:spacing w:before="480" w:after="60"/>
      <w:outlineLvl w:val="9"/>
    </w:pPr>
    <w:rPr>
      <w:rFonts w:ascii="Cambria" w:hAnsi="Cambria"/>
      <w:bCs/>
      <w:color w:val="365F91"/>
    </w:rPr>
  </w:style>
  <w:style w:type="paragraph" w:styleId="E-mailSignature">
    <w:name w:val="E-mail Signature"/>
    <w:basedOn w:val="Normal"/>
    <w:link w:val="Style4"/>
    <w:qFormat/>
    <w:pPr/>
    <w:rPr>
      <w:rFonts w:eastAsia="Calibri"/>
      <w:sz w:val="24"/>
      <w:szCs w:val="24"/>
      <w:lang w:val="x-none" w:eastAsia="x-none"/>
    </w:rPr>
  </w:style>
  <w:style w:type="paragraph" w:styleId="Style26">
    <w:name w:val="Знак"/>
    <w:basedOn w:val="Normal"/>
    <w:qFormat/>
    <w:pPr>
      <w:spacing w:lineRule="exact" w:line="240" w:before="0" w:after="160"/>
    </w:pPr>
    <w:rPr>
      <w:rFonts w:ascii="Verdana" w:hAnsi="Verdana" w:cs="Verdana"/>
      <w:sz w:val="20"/>
      <w:szCs w:val="20"/>
      <w:lang w:val="en-US" w:eastAsia="en-US"/>
    </w:rPr>
  </w:style>
  <w:style w:type="paragraph" w:styleId="34">
    <w:name w:val="Нумерованный список ур3"/>
    <w:basedOn w:val="Normal"/>
    <w:qFormat/>
    <w:pPr>
      <w:numPr>
        <w:ilvl w:val="2"/>
        <w:numId w:val="2"/>
      </w:numPr>
      <w:jc w:val="both"/>
    </w:pPr>
    <w:rPr>
      <w:rFonts w:ascii="Garamond" w:hAnsi="Garamond"/>
      <w:sz w:val="24"/>
      <w:szCs w:val="20"/>
    </w:rPr>
  </w:style>
  <w:style w:type="paragraph" w:styleId="ListBullet4">
    <w:name w:val="List Bullet 4"/>
    <w:basedOn w:val="Normal"/>
    <w:qFormat/>
    <w:pPr>
      <w:numPr>
        <w:ilvl w:val="0"/>
        <w:numId w:val="2"/>
      </w:numPr>
      <w:spacing w:before="120" w:after="0"/>
      <w:jc w:val="both"/>
    </w:pPr>
    <w:rPr>
      <w:rFonts w:ascii="Garamond" w:hAnsi="Garamond"/>
      <w:sz w:val="24"/>
      <w:szCs w:val="20"/>
    </w:rPr>
  </w:style>
  <w:style w:type="paragraph" w:styleId="26">
    <w:name w:val="Нумерованный список ур2"/>
    <w:basedOn w:val="Normal"/>
    <w:qFormat/>
    <w:pPr>
      <w:numPr>
        <w:ilvl w:val="1"/>
        <w:numId w:val="2"/>
      </w:numPr>
      <w:spacing w:before="120" w:after="0"/>
      <w:jc w:val="both"/>
    </w:pPr>
    <w:rPr>
      <w:rFonts w:ascii="Garamond" w:hAnsi="Garamond"/>
      <w:sz w:val="24"/>
      <w:szCs w:val="20"/>
    </w:rPr>
  </w:style>
  <w:style w:type="paragraph" w:styleId="Revision">
    <w:name w:val="Revision"/>
    <w:qFormat/>
    <w:pPr>
      <w:widowControl/>
      <w:suppressAutoHyphens w:val="true"/>
      <w:overflowPunct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name w:val="ConsPlusNormal"/>
    <w:qFormat/>
    <w:pPr>
      <w:widowControl w:val="false"/>
      <w:suppressAutoHyphens w:val="true"/>
      <w:overflowPunct w:val="true"/>
      <w:bidi w:val="0"/>
      <w:spacing w:before="0" w:after="0"/>
      <w:ind w:left="0" w:right="0" w:firstLine="720"/>
      <w:jc w:val="left"/>
    </w:pPr>
    <w:rPr>
      <w:rFonts w:ascii="Arial" w:hAnsi="Arial" w:eastAsia="Times New Roman" w:cs="Arial"/>
      <w:color w:val="auto"/>
      <w:kern w:val="0"/>
      <w:sz w:val="20"/>
      <w:szCs w:val="20"/>
      <w:lang w:val="ru-RU" w:eastAsia="ru-RU" w:bidi="ar-SA"/>
    </w:rPr>
  </w:style>
  <w:style w:type="paragraph" w:styleId="35">
    <w:name w:val="Знак Знак3 Знак Знак"/>
    <w:basedOn w:val="Normal"/>
    <w:qFormat/>
    <w:pPr>
      <w:spacing w:lineRule="exact" w:line="240" w:before="0" w:after="160"/>
      <w:jc w:val="both"/>
    </w:pPr>
    <w:rPr>
      <w:rFonts w:ascii="Verdana" w:hAnsi="Verdana" w:cs="Verdana"/>
      <w:sz w:val="22"/>
      <w:szCs w:val="22"/>
      <w:lang w:val="en-US" w:eastAsia="en-US"/>
    </w:rPr>
  </w:style>
  <w:style w:type="paragraph" w:styleId="Style27">
    <w:name w:val="Пункт"/>
    <w:basedOn w:val="Normal"/>
    <w:qFormat/>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7">
    <w:name w:val="Абзац списка1"/>
    <w:basedOn w:val="Normal"/>
    <w:qFormat/>
    <w:pPr>
      <w:spacing w:lineRule="auto" w:line="276" w:before="0" w:after="200"/>
      <w:ind w:left="720" w:right="0" w:hanging="0"/>
      <w:contextualSpacing/>
    </w:pPr>
    <w:rPr>
      <w:rFonts w:ascii="Calibri" w:hAnsi="Calibri"/>
      <w:sz w:val="22"/>
      <w:szCs w:val="22"/>
      <w:lang w:eastAsia="en-US"/>
    </w:rPr>
  </w:style>
  <w:style w:type="paragraph" w:styleId="Style28">
    <w:name w:val="Таблица"/>
    <w:basedOn w:val="Normal"/>
    <w:qFormat/>
    <w:pPr>
      <w:keepNext w:val="true"/>
      <w:spacing w:before="60" w:after="60"/>
      <w:jc w:val="center"/>
    </w:pPr>
    <w:rPr>
      <w:rFonts w:eastAsia="Calibri"/>
      <w:b/>
      <w:sz w:val="24"/>
      <w:szCs w:val="24"/>
      <w:lang w:val="x-none" w:eastAsia="x-none"/>
    </w:rPr>
  </w:style>
  <w:style w:type="paragraph" w:styleId="Style29">
    <w:name w:val="Таблица шапка"/>
    <w:basedOn w:val="Normal"/>
    <w:qFormat/>
    <w:pPr>
      <w:keepNext w:val="true"/>
      <w:spacing w:before="40" w:after="40"/>
      <w:ind w:left="57" w:right="57" w:hanging="0"/>
    </w:pPr>
    <w:rPr>
      <w:sz w:val="22"/>
      <w:szCs w:val="26"/>
    </w:rPr>
  </w:style>
  <w:style w:type="paragraph" w:styleId="Style30">
    <w:name w:val="Подподпункт"/>
    <w:basedOn w:val="Style22"/>
    <w:link w:val="Style9"/>
    <w:qFormat/>
    <w:pPr>
      <w:tabs>
        <w:tab w:val="clear" w:pos="1134"/>
        <w:tab w:val="left" w:pos="5104" w:leader="none"/>
      </w:tabs>
      <w:snapToGrid w:val="true"/>
      <w:spacing w:lineRule="auto" w:line="240" w:before="120" w:after="0"/>
      <w:ind w:left="5104" w:right="0" w:hanging="567"/>
    </w:pPr>
    <w:rPr>
      <w:sz w:val="26"/>
      <w:szCs w:val="26"/>
      <w:lang w:val="ru-RU" w:eastAsia="ru-RU"/>
    </w:rPr>
  </w:style>
  <w:style w:type="paragraph" w:styleId="Style31">
    <w:name w:val="УРОВЕНЬ_(а)"/>
    <w:basedOn w:val="ListParagraph"/>
    <w:qFormat/>
    <w:pPr>
      <w:numPr>
        <w:ilvl w:val="3"/>
        <w:numId w:val="4"/>
      </w:numPr>
      <w:spacing w:lineRule="exact" w:line="360" w:before="120" w:after="0"/>
      <w:contextualSpacing w:val="false"/>
      <w:jc w:val="both"/>
      <w:outlineLvl w:val="3"/>
    </w:pPr>
    <w:rPr>
      <w:sz w:val="26"/>
      <w:szCs w:val="28"/>
      <w:lang w:eastAsia="en-US"/>
    </w:rPr>
  </w:style>
  <w:style w:type="paragraph" w:styleId="-">
    <w:name w:val="УРОВЕНЬ_-"/>
    <w:basedOn w:val="ListParagraph"/>
    <w:qFormat/>
    <w:pPr>
      <w:numPr>
        <w:ilvl w:val="4"/>
        <w:numId w:val="4"/>
      </w:numPr>
      <w:spacing w:lineRule="exact" w:line="360" w:before="120" w:after="0"/>
      <w:contextualSpacing w:val="false"/>
      <w:jc w:val="both"/>
      <w:outlineLvl w:val="4"/>
    </w:pPr>
    <w:rPr>
      <w:sz w:val="26"/>
      <w:szCs w:val="28"/>
      <w:lang w:eastAsia="en-US"/>
    </w:rPr>
  </w:style>
  <w:style w:type="paragraph" w:styleId="27">
    <w:name w:val="УРОВЕНЬ_Абзац_тип2"/>
    <w:basedOn w:val="ListParagraph"/>
    <w:qFormat/>
    <w:pPr>
      <w:numPr>
        <w:ilvl w:val="6"/>
        <w:numId w:val="4"/>
      </w:numPr>
      <w:spacing w:lineRule="exact" w:line="360" w:before="120" w:after="0"/>
      <w:contextualSpacing w:val="false"/>
      <w:jc w:val="both"/>
    </w:pPr>
    <w:rPr>
      <w:sz w:val="26"/>
      <w:szCs w:val="28"/>
      <w:lang w:eastAsia="en-US"/>
    </w:rPr>
  </w:style>
  <w:style w:type="paragraph" w:styleId="36">
    <w:name w:val="УРОВЕНЬ_Абзац_тип3"/>
    <w:basedOn w:val="ListParagraph"/>
    <w:link w:val="31"/>
    <w:qFormat/>
    <w:pPr>
      <w:numPr>
        <w:ilvl w:val="7"/>
        <w:numId w:val="4"/>
      </w:numPr>
      <w:spacing w:lineRule="exact" w:line="360" w:before="120" w:after="0"/>
      <w:contextualSpacing w:val="false"/>
      <w:jc w:val="both"/>
    </w:pPr>
    <w:rPr>
      <w:sz w:val="26"/>
      <w:szCs w:val="28"/>
      <w:lang w:eastAsia="en-US"/>
    </w:rPr>
  </w:style>
  <w:style w:type="paragraph" w:styleId="Style32">
    <w:name w:val="УРОВЕНЬ_Подпись"/>
    <w:basedOn w:val="ListParagraph"/>
    <w:qFormat/>
    <w:pPr>
      <w:keepNext w:val="true"/>
      <w:numPr>
        <w:ilvl w:val="5"/>
        <w:numId w:val="4"/>
      </w:numPr>
      <w:spacing w:lineRule="exact" w:line="360" w:before="120" w:after="120"/>
      <w:contextualSpacing w:val="false"/>
      <w:jc w:val="right"/>
      <w:outlineLvl w:val="3"/>
    </w:pPr>
    <w:rPr>
      <w:sz w:val="26"/>
      <w:szCs w:val="28"/>
      <w:lang w:eastAsia="en-US"/>
    </w:rPr>
  </w:style>
  <w:style w:type="paragraph" w:styleId="18">
    <w:name w:val="Стиль Заголовок 1 + по ширине"/>
    <w:basedOn w:val="Heading1"/>
    <w:qFormat/>
    <w:pPr>
      <w:keepLines/>
      <w:tabs>
        <w:tab w:val="clear" w:pos="0"/>
        <w:tab w:val="left" w:pos="567" w:leader="none"/>
      </w:tabs>
      <w:spacing w:before="480" w:after="240"/>
      <w:ind w:left="567" w:right="0" w:hanging="567"/>
      <w:jc w:val="both"/>
    </w:pPr>
    <w:rPr>
      <w:rFonts w:ascii="Arial" w:hAnsi="Arial" w:eastAsia="Times New Roman"/>
      <w:bCs/>
      <w:kern w:val="2"/>
      <w:sz w:val="40"/>
      <w:szCs w:val="20"/>
      <w:lang w:val="ru-RU" w:eastAsia="ru-RU"/>
    </w:rPr>
  </w:style>
  <w:style w:type="paragraph" w:styleId="EndnoteText">
    <w:name w:val="Endnote Text"/>
    <w:basedOn w:val="Normal"/>
    <w:link w:val="Style12"/>
    <w:pPr/>
    <w:rPr>
      <w:sz w:val="20"/>
      <w:szCs w:val="20"/>
    </w:rPr>
  </w:style>
  <w:style w:type="paragraph" w:styleId="28">
    <w:name w:val="Заголовок 2 КВВ"/>
    <w:basedOn w:val="Normal"/>
    <w:qFormat/>
    <w:pPr>
      <w:keepNext w:val="true"/>
      <w:numPr>
        <w:ilvl w:val="0"/>
        <w:numId w:val="5"/>
      </w:numPr>
      <w:spacing w:before="120" w:after="120"/>
      <w:jc w:val="both"/>
      <w:outlineLvl w:val="0"/>
    </w:pPr>
    <w:rPr>
      <w:b/>
      <w:kern w:val="2"/>
      <w:sz w:val="24"/>
      <w:szCs w:val="20"/>
      <w:lang w:eastAsia="x-none"/>
    </w:rPr>
  </w:style>
  <w:style w:type="paragraph" w:styleId="Style33">
    <w:name w:val="Таблица текст"/>
    <w:basedOn w:val="Normal"/>
    <w:qFormat/>
    <w:pPr>
      <w:spacing w:before="40" w:after="40"/>
      <w:ind w:left="57" w:right="57" w:hanging="0"/>
    </w:pPr>
    <w:rPr>
      <w:sz w:val="24"/>
      <w:szCs w:val="26"/>
    </w:rPr>
  </w:style>
  <w:style w:type="paragraph" w:styleId="NormalWeb">
    <w:name w:val="Normal (Web)"/>
    <w:basedOn w:val="Normal"/>
    <w:qFormat/>
    <w:pPr>
      <w:spacing w:before="280" w:after="280"/>
    </w:pPr>
    <w:rPr>
      <w:sz w:val="24"/>
      <w:szCs w:val="24"/>
    </w:rPr>
  </w:style>
  <w:style w:type="paragraph" w:styleId="19">
    <w:name w:val="УРОВЕНЬ_1."/>
    <w:basedOn w:val="ListParagraph"/>
    <w:link w:val="12"/>
    <w:qFormat/>
    <w:pPr>
      <w:keepNext w:val="true"/>
      <w:keepLines/>
      <w:numPr>
        <w:ilvl w:val="0"/>
        <w:numId w:val="0"/>
      </w:numPr>
      <w:spacing w:lineRule="auto" w:line="276" w:before="240" w:after="120"/>
      <w:ind w:left="0" w:right="0" w:hanging="0"/>
      <w:contextualSpacing w:val="false"/>
      <w:jc w:val="both"/>
      <w:outlineLvl w:val="0"/>
    </w:pPr>
    <w:rPr>
      <w:caps/>
      <w:sz w:val="28"/>
      <w:szCs w:val="28"/>
      <w:lang w:eastAsia="en-US"/>
    </w:rPr>
  </w:style>
  <w:style w:type="paragraph" w:styleId="TOC6">
    <w:name w:val="TOC 6"/>
    <w:basedOn w:val="Normal"/>
    <w:next w:val="Normal"/>
    <w:autoRedefine/>
    <w:pPr>
      <w:ind w:left="1120" w:right="0" w:hanging="0"/>
    </w:pPr>
    <w:rPr>
      <w:rFonts w:ascii="Calibri" w:hAnsi="Calibri" w:cs="Calibri"/>
      <w:sz w:val="20"/>
      <w:szCs w:val="20"/>
    </w:rPr>
  </w:style>
  <w:style w:type="paragraph" w:styleId="TOC7">
    <w:name w:val="TOC 7"/>
    <w:basedOn w:val="Normal"/>
    <w:next w:val="Normal"/>
    <w:autoRedefine/>
    <w:pPr>
      <w:ind w:left="1400" w:right="0" w:hanging="0"/>
    </w:pPr>
    <w:rPr>
      <w:rFonts w:ascii="Calibri" w:hAnsi="Calibri" w:cs="Calibri"/>
      <w:sz w:val="20"/>
      <w:szCs w:val="20"/>
    </w:rPr>
  </w:style>
  <w:style w:type="paragraph" w:styleId="TOC8">
    <w:name w:val="TOC 8"/>
    <w:basedOn w:val="Normal"/>
    <w:next w:val="Normal"/>
    <w:autoRedefine/>
    <w:pPr>
      <w:ind w:left="1680" w:right="0" w:hanging="0"/>
    </w:pPr>
    <w:rPr>
      <w:rFonts w:ascii="Calibri" w:hAnsi="Calibri" w:cs="Calibri"/>
      <w:sz w:val="20"/>
      <w:szCs w:val="20"/>
    </w:rPr>
  </w:style>
  <w:style w:type="paragraph" w:styleId="Default">
    <w:name w:val="Default"/>
    <w:qFormat/>
    <w:pPr>
      <w:widowControl/>
      <w:suppressAutoHyphens w:val="true"/>
      <w:overflowPunct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34">
    <w:name w:val="Содержимое врезки"/>
    <w:basedOn w:val="Normal"/>
    <w:qFormat/>
    <w:pPr/>
    <w:rPr/>
  </w:style>
  <w:style w:type="paragraph" w:styleId="Style35">
    <w:name w:val="Содержимое таблицы"/>
    <w:basedOn w:val="Normal"/>
    <w:qFormat/>
    <w:pPr>
      <w:widowControl w:val="false"/>
      <w:suppressLineNumbers/>
    </w:pPr>
    <w:rPr/>
  </w:style>
  <w:style w:type="paragraph" w:styleId="Style36">
    <w:name w:val="Заголовок таблицы"/>
    <w:basedOn w:val="Style35"/>
    <w:qFormat/>
    <w:pPr>
      <w:jc w:val="center"/>
    </w:pPr>
    <w:rPr>
      <w:b/>
      <w:bCs/>
    </w:rPr>
  </w:style>
  <w:style w:type="paragraph" w:styleId="110">
    <w:name w:val="Обычная таблица1"/>
    <w:qFormat/>
    <w:pPr>
      <w:widowControl/>
      <w:suppressAutoHyphens w:val="true"/>
      <w:overflowPunct w:val="true"/>
      <w:bidi w:val="0"/>
      <w:spacing w:before="120" w:after="0"/>
      <w:jc w:val="both"/>
    </w:pPr>
    <w:rPr>
      <w:rFonts w:ascii="Times New Roman" w:hAnsi="Times New Roman" w:eastAsia="Times New Roman" w:cs="Times New Roman"/>
      <w:color w:val="auto"/>
      <w:kern w:val="0"/>
      <w:sz w:val="26"/>
      <w:szCs w:val="26"/>
      <w:lang w:val="ru-RU" w:eastAsia="ru-RU" w:bidi="ar-SA"/>
    </w:rPr>
  </w:style>
  <w:style w:type="paragraph" w:styleId="ListParagraphTable-NormalRSHBTable-Normal342">
    <w:name w:val="List Paragraph;Table-Normal;RSHB_Table-Normal;Заголовок_3;Подпись рисунка;Алроса_маркер (Уровень 4);Маркер;ПАРАГРАФ;Абзац списка2"/>
    <w:basedOn w:val="Normal"/>
    <w:qFormat/>
    <w:pPr>
      <w:overflowPunct w:val="false"/>
      <w:spacing w:before="0" w:after="0"/>
      <w:ind w:left="720" w:right="0" w:hanging="0"/>
      <w:contextualSpacing/>
    </w:pPr>
    <w:rPr>
      <w:rFonts w:eastAsia="Calibri"/>
      <w:sz w:val="24"/>
      <w:szCs w:val="24"/>
    </w:rPr>
  </w:style>
  <w:style w:type="paragraph" w:styleId="Western">
    <w:name w:val="western"/>
    <w:basedOn w:val="Normal"/>
    <w:qFormat/>
    <w:pPr>
      <w:suppressAutoHyphens w:val="false"/>
      <w:overflowPunct w:val="false"/>
      <w:spacing w:before="280" w:after="119"/>
    </w:pPr>
    <w:rPr>
      <w:sz w:val="20"/>
      <w:szCs w:val="20"/>
    </w:rPr>
  </w:style>
  <w:style w:type="paragraph" w:styleId="NormalTable">
    <w:name w:val="Normal Table"/>
    <w:qFormat/>
    <w:pPr>
      <w:widowControl w:val="false"/>
      <w:suppressAutoHyphens w:val="true"/>
      <w:overflowPunct w:val="true"/>
      <w:bidi w:val="0"/>
      <w:spacing w:before="0" w:after="0"/>
      <w:jc w:val="left"/>
      <w:textAlignment w:val="baseline"/>
    </w:pPr>
    <w:rPr>
      <w:rFonts w:ascii="Times New Roman" w:hAnsi="Times New Roman" w:eastAsia="Times New Roman" w:cs="Times New Roman"/>
      <w:color w:val="auto"/>
      <w:kern w:val="2"/>
      <w:sz w:val="20"/>
      <w:szCs w:val="20"/>
      <w:lang w:val="ru-RU" w:eastAsia="ru-RU" w:bidi="ar-SA"/>
    </w:rPr>
  </w:style>
  <w:style w:type="numbering" w:styleId="123">
    <w:name w:val="Нумерованный 123"/>
    <w:qFormat/>
  </w:style>
  <w:style w:type="numbering" w:styleId="111">
    <w:name w:val="Стиль1"/>
    <w:qFormat/>
  </w:style>
  <w:style w:type="numbering" w:styleId="29">
    <w:name w:val="Стиль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yperlink" Target="https://fsa.gov.ru/" TargetMode="Externa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1023</TotalTime>
  <Application>AlterOffice/3.4.0.6$Linux_X86_64 LibreOffice_project/ad8c41dce69105450bf791d4900d64b1f82e10d0</Application>
  <AppVersion>15.0000</AppVersion>
  <Pages>10</Pages>
  <Words>1152</Words>
  <Characters>8184</Characters>
  <CharactersWithSpaces>9152</CharactersWithSpaces>
  <Paragraphs>192</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2024-10-29T08:04:00Z</dcterms:created>
  <dc:creator>Быстров Олег Геннадьевич</dc:creator>
  <dc:description/>
  <dc:language>ru-RU</dc:language>
  <cp:lastModifiedBy>alieva_di</cp:lastModifiedBy>
  <cp:lastPrinted>2006-07-26T14:04:00Z</cp:lastPrinted>
  <dcterms:modified xsi:type="dcterms:W3CDTF">2026-08-17T14:02:16Z</dcterms:modified>
  <cp:revision>33</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