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suppressAutoHyphens w:val="true"/>
        <w:jc w:val="right"/>
        <w:rPr>
          <w:b/>
          <w:lang w:val="ru-RU"/>
        </w:rPr>
      </w:pPr>
      <w:r>
        <w:rPr>
          <w:b/>
          <w:lang w:val="ru-RU"/>
        </w:rPr>
      </w:r>
    </w:p>
    <w:p>
      <w:pPr>
        <w:pStyle w:val="Normal"/>
        <w:suppressAutoHyphens w:val="true"/>
        <w:jc w:val="center"/>
        <w:rPr>
          <w:b/>
          <w:lang w:val="ru-RU"/>
        </w:rPr>
      </w:pPr>
      <w:r>
        <w:rPr>
          <w:b/>
          <w:lang w:val="ru-RU"/>
        </w:rPr>
      </w:r>
    </w:p>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w:t>
      </w:r>
      <w:r>
        <w:rPr>
          <w:lang w:val="ru-RU"/>
        </w:rPr>
        <w:t xml:space="preserve">Хабаровск  </w:t>
      </w:r>
      <w:bookmarkStart w:id="0" w:name="OLE_LINK2"/>
      <w:bookmarkStart w:id="1" w:name="OLE_LINK1"/>
      <w:r>
        <w:rPr>
          <w:lang w:val="ru-RU"/>
        </w:rPr>
        <w:tab/>
        <w:tab/>
        <w:tab/>
        <w:tab/>
        <w:tab/>
        <w:tab/>
        <w:tab/>
      </w:r>
      <w:bookmarkEnd w:id="0"/>
      <w:bookmarkEnd w:id="1"/>
      <w:r>
        <w:rPr>
          <w:lang w:val="ru-RU"/>
        </w:rPr>
        <w:t xml:space="preserve">                </w:t>
      </w:r>
      <w:r>
        <w:rPr>
          <w:b/>
          <w:lang w:val="ru-RU"/>
        </w:rPr>
        <w:t>«___</w:t>
      </w:r>
      <w:r>
        <w:rPr>
          <w:bCs/>
          <w:lang w:val="ru-RU"/>
        </w:rPr>
        <w:t>» _______ 20</w:t>
      </w:r>
      <w:r>
        <w:rPr>
          <w:bCs/>
          <w:lang w:val="ru-RU"/>
        </w:rPr>
        <w:t>__</w:t>
      </w:r>
      <w:r>
        <w:rPr>
          <w:bCs/>
          <w:lang w:val="ru-RU"/>
        </w:rPr>
        <w:t xml:space="preserve"> </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(далее – «Покупатель»),</w:t>
      </w:r>
      <w:r>
        <w:rPr>
          <w:b/>
          <w:sz w:val="24"/>
          <w:szCs w:val="24"/>
          <w:lang w:val="ru-RU"/>
        </w:rPr>
        <w:t xml:space="preserve"> </w:t>
      </w:r>
      <w:r>
        <w:rPr>
          <w:sz w:val="24"/>
          <w:szCs w:val="24"/>
          <w:lang w:val="ru-RU"/>
        </w:rPr>
        <w:t xml:space="preserve">в лице Директора Дальневосточного филиала АО «ТК РусГидро» Золотарева Василия Юрьевича, действующего на основании доверенности № 816 от 01.12.2025, с одной стороны, </w:t>
      </w:r>
    </w:p>
    <w:p>
      <w:pPr>
        <w:pStyle w:val="BodyText3"/>
        <w:spacing w:before="0" w:after="0"/>
        <w:ind w:firstLine="708"/>
        <w:jc w:val="both"/>
        <w:rPr>
          <w:sz w:val="24"/>
          <w:szCs w:val="24"/>
          <w:lang w:val="ru-RU"/>
        </w:rPr>
      </w:pPr>
      <w:r>
        <w:rPr>
          <w:sz w:val="24"/>
          <w:szCs w:val="24"/>
          <w:lang w:val="ru-RU"/>
        </w:rPr>
        <w:t xml:space="preserve">и 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совместно в дальнейшем именуемые «Стороны», а по отдельности – «Сторона», 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val="false"/>
          <w:bCs w:val="false"/>
          <w:color w:val="000000"/>
          <w:kern w:val="0"/>
          <w:sz w:val="24"/>
          <w:szCs w:val="24"/>
          <w:shd w:fill="auto" w:val="clear"/>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left="0" w:right="0"/>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b w:val="false"/>
          <w:sz w:val="24"/>
          <w:szCs w:val="24"/>
          <w:lang w:val="ru-RU" w:eastAsia="en-US"/>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shd w:fill="auto" w:val="clear"/>
        </w:rPr>
        <w:t>предоставлению услуг по аренде автомобиля-автогидроподъемника с экипажем</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shd w:fill="auto" w:val="clear"/>
          <w:lang w:val="ru-RU"/>
        </w:rPr>
        <w:t xml:space="preserve"> </w:t>
      </w:r>
      <w:r>
        <w:rPr>
          <w:shd w:fill="auto" w:val="clear"/>
          <w:lang w:val="ru-RU"/>
        </w:rPr>
        <w:t>Хабаровского участка расчистки просек</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shd w:fill="auto" w:val="clear"/>
        </w:rPr>
        <w:t>Хабаровский край</w:t>
      </w:r>
      <w: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bCs/>
        </w:rPr>
      </w:pPr>
      <w:r>
        <w:rPr>
          <w:bCs/>
        </w:rPr>
        <w:t>Начало</w:t>
      </w:r>
      <w:r>
        <w:rPr>
          <w:bCs/>
          <w:lang w:val="ru-RU"/>
        </w:rPr>
        <w:t xml:space="preserve"> оказания Ус</w:t>
      </w:r>
      <w:r>
        <w:rPr>
          <w:bCs/>
          <w:shd w:fill="auto" w:val="clear"/>
          <w:lang w:val="ru-RU"/>
        </w:rPr>
        <w:t>луг:</w:t>
      </w:r>
      <w:r>
        <w:rPr>
          <w:bCs/>
          <w:shd w:fill="auto" w:val="clear"/>
        </w:rPr>
        <w:t xml:space="preserve"> «</w:t>
      </w:r>
      <w:r>
        <w:rPr>
          <w:bCs/>
          <w:shd w:fill="auto" w:val="clear"/>
        </w:rPr>
        <w:t>16</w:t>
      </w:r>
      <w:r>
        <w:rPr>
          <w:bCs/>
          <w:shd w:fill="auto" w:val="clear"/>
        </w:rPr>
        <w:t xml:space="preserve">» </w:t>
      </w:r>
      <w:r>
        <w:rPr>
          <w:bCs/>
          <w:shd w:fill="auto" w:val="clear"/>
        </w:rPr>
        <w:t>Ноября</w:t>
      </w:r>
      <w:r>
        <w:rPr>
          <w:bCs/>
          <w:shd w:fill="auto" w:val="clear"/>
        </w:rPr>
        <w:t xml:space="preserve"> 20</w:t>
      </w:r>
      <w:r>
        <w:rPr>
          <w:bCs/>
          <w:shd w:fill="auto" w:val="clear"/>
        </w:rPr>
        <w:t>26</w:t>
      </w:r>
      <w:r>
        <w:rPr>
          <w:bCs/>
          <w:shd w:fill="auto" w:val="clear"/>
        </w:rPr>
        <w:t xml:space="preserve"> г.</w:t>
      </w:r>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highlight w:val="none"/>
          <w:shd w:fill="auto" w:val="clear"/>
        </w:rPr>
      </w:pPr>
      <w:r>
        <w:rPr>
          <w:bCs/>
          <w:shd w:fill="auto" w:val="clear"/>
        </w:rPr>
        <w:t>Окончание</w:t>
      </w:r>
      <w:r>
        <w:rPr>
          <w:bCs/>
          <w:shd w:fill="auto" w:val="clear"/>
          <w:lang w:val="ru-RU"/>
        </w:rPr>
        <w:t xml:space="preserve"> оказания Услуг:</w:t>
      </w:r>
      <w:r>
        <w:rPr>
          <w:bCs/>
          <w:shd w:fill="auto" w:val="clear"/>
        </w:rPr>
        <w:t xml:space="preserve"> «</w:t>
      </w:r>
      <w:r>
        <w:rPr>
          <w:bCs/>
          <w:shd w:fill="auto" w:val="clear"/>
        </w:rPr>
        <w:t>31</w:t>
      </w:r>
      <w:r>
        <w:rPr>
          <w:bCs/>
          <w:shd w:fill="auto" w:val="clear"/>
        </w:rPr>
        <w:t xml:space="preserve">» </w:t>
      </w:r>
      <w:r>
        <w:rPr>
          <w:bCs/>
          <w:shd w:fill="auto" w:val="clear"/>
        </w:rPr>
        <w:t>Декабря</w:t>
      </w:r>
      <w:r>
        <w:rPr>
          <w:bCs/>
          <w:shd w:fill="auto" w:val="clear"/>
        </w:rPr>
        <w:t xml:space="preserve"> 20</w:t>
      </w:r>
      <w:r>
        <w:rPr>
          <w:bCs/>
          <w:shd w:fill="auto" w:val="clear"/>
        </w:rPr>
        <w:t>27</w:t>
      </w:r>
      <w:r>
        <w:rPr>
          <w:bCs/>
          <w:shd w:fill="auto" w:val="clear"/>
        </w:rPr>
        <w:t xml:space="preserve"> г.</w:t>
      </w:r>
    </w:p>
    <w:p>
      <w:pPr>
        <w:pStyle w:val="Normal"/>
        <w:widowControl w:val="false"/>
        <w:shd w:val="clear" w:color="auto" w:fill="FFFFFF"/>
        <w:tabs>
          <w:tab w:val="clear" w:pos="709"/>
          <w:tab w:val="left" w:pos="1134" w:leader="none"/>
        </w:tabs>
        <w:ind w:firstLine="709"/>
        <w:jc w:val="both"/>
        <w:rPr>
          <w:bCs/>
          <w:highlight w:val="none"/>
          <w:shd w:fill="auto" w:val="clear"/>
          <w:lang w:val="ru-RU"/>
        </w:rPr>
      </w:pPr>
      <w:r>
        <w:rPr>
          <w:bCs/>
          <w:shd w:fill="auto" w:val="clear"/>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firstLine="709" w:left="0"/>
        <w:jc w:val="both"/>
        <w:rPr/>
      </w:pPr>
      <w:r>
        <w:rPr>
          <w:shd w:fill="auto" w:val="clear"/>
        </w:rPr>
        <w:t xml:space="preserve">Указанные материалы, документы, сведения и информация предоставляются Заказчиком Исполнителю с приложением их полного перечня не позднее </w:t>
      </w:r>
      <w:r>
        <w:rPr>
          <w:shd w:fill="auto" w:val="clear"/>
        </w:rPr>
        <w:t>5</w:t>
      </w:r>
      <w:r>
        <w:rPr>
          <w:shd w:fill="auto" w:val="clear"/>
        </w:rPr>
        <w:t xml:space="preserve"> (</w:t>
      </w:r>
      <w:r>
        <w:rPr>
          <w:shd w:fill="auto" w:val="clear"/>
        </w:rPr>
        <w:t>пяти</w:t>
      </w:r>
      <w:r>
        <w:rPr>
          <w:shd w:fill="auto" w:val="clear"/>
        </w:rPr>
        <w:t xml:space="preserve">) рабочих дней с момента получения соответствующего запроса Исполнителя на бумажном носителе или путем направления по электронной почте на адрес: </w:t>
      </w:r>
      <w:r>
        <w:rPr>
          <w:highlight w:val="lightGray"/>
        </w:rPr>
        <w:t>______________________</w:t>
      </w:r>
      <w:r>
        <w:rPr>
          <w:shd w:fill="auto" w:val="clear"/>
        </w:rPr>
        <w:t>.</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2" w:name="_Ref361334602"/>
      <w:r>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firstLine="709" w:left="0"/>
        <w:jc w:val="both"/>
        <w:rPr>
          <w:outline w:val="false"/>
          <w:highlight w:val="none"/>
          <w:shd w:fill="auto" w:val="clear"/>
        </w:rPr>
      </w:pPr>
      <w:r>
        <w:rPr>
          <w:outline w:val="false"/>
          <w:shd w:fill="auto" w:val="clea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1"/>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6"/>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1"/>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u w:val="none"/>
          <w:lang w:val="ru-RU"/>
        </w:rPr>
        <w:t>контакты</w:t>
      </w:r>
      <w:r>
        <w:rPr>
          <w:bCs/>
          <w:u w:val="non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1"/>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r>
        <w:rPr>
          <w:bCs/>
          <w:shd w:fill="auto" w:val="clear"/>
        </w:rPr>
        <w:t xml:space="preserve"> в том числе имеющих разрешения, членства и аттестаты, необходимые для оказания Услуг. </w:t>
      </w:r>
    </w:p>
    <w:p>
      <w:pPr>
        <w:pStyle w:val="ListParagraph"/>
        <w:numPr>
          <w:ilvl w:val="3"/>
          <w:numId w:val="11"/>
        </w:numPr>
        <w:shd w:val="clear" w:color="auto" w:fill="FFFFFF"/>
        <w:tabs>
          <w:tab w:val="clear" w:pos="709"/>
          <w:tab w:val="left" w:pos="1276" w:leader="none"/>
        </w:tabs>
        <w:ind w:firstLine="709" w:left="0"/>
        <w:jc w:val="both"/>
        <w:rPr>
          <w:highlight w:val="none"/>
          <w:shd w:fill="auto" w:val="clear"/>
        </w:rPr>
      </w:pPr>
      <w:r>
        <w:rPr>
          <w:bCs/>
          <w:shd w:fill="auto" w:val="clear"/>
        </w:rPr>
        <w:t xml:space="preserve">Иметь соответствующие допуски, разрешения и / или </w:t>
      </w:r>
      <w:r>
        <w:rPr>
          <w:bCs/>
          <w:shd w:fill="auto" w:val="clear"/>
        </w:rPr>
        <w:t>для проведения работ и управления автомобилем с автогидроподьемником, право управления и действующую медкомиссию</w:t>
      </w:r>
      <w:r>
        <w:rPr>
          <w:bCs/>
          <w:color w:val="000000"/>
          <w:shd w:fill="auto" w:val="clear"/>
        </w:rPr>
        <w:t>.</w:t>
      </w:r>
    </w:p>
    <w:p>
      <w:pPr>
        <w:pStyle w:val="ListParagraph"/>
        <w:numPr>
          <w:ilvl w:val="2"/>
          <w:numId w:val="11"/>
        </w:numPr>
        <w:shd w:val="clear" w:color="auto" w:fill="FFFFFF"/>
        <w:tabs>
          <w:tab w:val="clear" w:pos="709"/>
          <w:tab w:val="left" w:pos="710" w:leader="none"/>
        </w:tabs>
        <w:ind w:firstLine="710" w:left="0"/>
        <w:jc w:val="both"/>
        <w:rPr>
          <w:highlight w:val="none"/>
          <w:shd w:fill="auto" w:val="clear"/>
        </w:rPr>
      </w:pPr>
      <w:r>
        <w:rPr>
          <w:shd w:fill="auto" w:val="clea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1"/>
        </w:numPr>
        <w:ind w:firstLine="709" w:left="0"/>
        <w:jc w:val="both"/>
        <w:rPr>
          <w:highlight w:val="none"/>
          <w:shd w:fill="auto" w:val="clear"/>
        </w:rPr>
      </w:pPr>
      <w:r>
        <w:rPr>
          <w:bCs/>
          <w:shd w:fill="auto"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1"/>
        </w:numPr>
        <w:shd w:val="clear" w:color="auto" w:fill="FFFFFF"/>
        <w:tabs>
          <w:tab w:val="clear" w:pos="709"/>
          <w:tab w:val="left" w:pos="1418" w:leader="none"/>
        </w:tabs>
        <w:ind w:firstLine="709" w:left="0"/>
        <w:jc w:val="both"/>
        <w:rPr>
          <w:highlight w:val="none"/>
          <w:shd w:fill="auto" w:val="clear"/>
        </w:rPr>
      </w:pPr>
      <w:r>
        <w:rPr>
          <w:shd w:fill="auto" w:val="clea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highlight w:val="none"/>
          <w:shd w:fill="auto" w:val="clear"/>
        </w:rPr>
      </w:pPr>
      <w:r>
        <w:rPr>
          <w:bCs/>
          <w:shd w:fill="auto" w:val="clear"/>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1"/>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1"/>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1"/>
        </w:numPr>
        <w:shd w:val="clear" w:color="auto" w:fill="FFFFFF"/>
        <w:tabs>
          <w:tab w:val="clear" w:pos="709"/>
          <w:tab w:val="left" w:pos="1701" w:leader="none"/>
        </w:tabs>
        <w:ind w:firstLine="709" w:left="0"/>
        <w:jc w:val="both"/>
        <w:rPr/>
      </w:pPr>
      <w:r>
        <w:rPr/>
        <w:t>отклонения от требо</w:t>
      </w:r>
      <w:r>
        <w:rPr>
          <w:shd w:fill="auto" w:val="clear"/>
        </w:rPr>
        <w:t>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w:t>
      </w:r>
      <w:r>
        <w:rPr/>
        <w:t xml:space="preserve"> после обнаружения;</w:t>
      </w:r>
    </w:p>
    <w:p>
      <w:pPr>
        <w:pStyle w:val="ListParagraph"/>
        <w:numPr>
          <w:ilvl w:val="3"/>
          <w:numId w:val="11"/>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1"/>
        </w:numPr>
        <w:shd w:val="clear" w:color="auto" w:fill="FFFFFF"/>
        <w:tabs>
          <w:tab w:val="clear" w:pos="709"/>
          <w:tab w:val="left" w:pos="1418" w:leader="none"/>
        </w:tabs>
        <w:ind w:firstLine="709" w:left="0"/>
        <w:jc w:val="both"/>
        <w:rPr/>
      </w:pPr>
      <w:r>
        <w:rPr/>
        <w:t>Предоставить Заказчику Независимые гарантии в соответствии с разделом 5 Договора.</w:t>
      </w:r>
    </w:p>
    <w:p>
      <w:pPr>
        <w:pStyle w:val="ListParagraph"/>
        <w:numPr>
          <w:ilvl w:val="2"/>
          <w:numId w:val="11"/>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1"/>
        </w:numPr>
        <w:shd w:val="clear" w:color="auto" w:fill="FFFFFF"/>
        <w:tabs>
          <w:tab w:val="clear" w:pos="709"/>
          <w:tab w:val="left" w:pos="1418" w:leader="none"/>
        </w:tabs>
        <w:ind w:firstLine="709" w:left="0"/>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pPr>
        <w:pStyle w:val="ListParagraph"/>
        <w:numPr>
          <w:ilvl w:val="2"/>
          <w:numId w:val="11"/>
        </w:numPr>
        <w:shd w:val="clear" w:color="auto" w:fill="FFFFFF"/>
        <w:tabs>
          <w:tab w:val="clear" w:pos="709"/>
          <w:tab w:val="left" w:pos="1418" w:leader="none"/>
        </w:tabs>
        <w:ind w:firstLine="709" w:left="0"/>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1"/>
        </w:numPr>
        <w:shd w:val="clear" w:color="auto" w:fill="FFFFFF"/>
        <w:tabs>
          <w:tab w:val="clear" w:pos="709"/>
          <w:tab w:val="left" w:pos="1418" w:leader="none"/>
        </w:tabs>
        <w:ind w:firstLine="709" w:left="0"/>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1"/>
        </w:numPr>
        <w:shd w:val="clear" w:color="auto" w:fill="FFFFFF"/>
        <w:tabs>
          <w:tab w:val="clear" w:pos="709"/>
          <w:tab w:val="left" w:pos="1418" w:leader="none"/>
        </w:tabs>
        <w:ind w:firstLine="709" w:left="0"/>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numPr>
          <w:ilvl w:val="2"/>
          <w:numId w:val="11"/>
        </w:numPr>
        <w:shd w:val="clear" w:color="auto" w:fill="FFFFFF"/>
        <w:tabs>
          <w:tab w:val="clear" w:pos="709"/>
          <w:tab w:val="left" w:pos="1418" w:leader="none"/>
        </w:tabs>
        <w:ind w:firstLine="709" w:left="0"/>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1"/>
        </w:numPr>
        <w:shd w:val="clear" w:color="auto" w:fill="FFFFFF"/>
        <w:tabs>
          <w:tab w:val="left" w:pos="709" w:leader="none"/>
          <w:tab w:val="left" w:pos="1134" w:leader="none"/>
        </w:tabs>
        <w:ind w:firstLine="709" w:left="0"/>
        <w:jc w:val="both"/>
        <w:rPr>
          <w:bCs/>
        </w:rPr>
      </w:pPr>
      <w:r>
        <w:rPr>
          <w:bCs/>
          <w:u w:val="single"/>
        </w:rPr>
        <w:t>Исполнитель имеет право</w:t>
      </w:r>
      <w:r>
        <w:rPr>
          <w:bCs/>
        </w:rPr>
        <w:t>:</w:t>
      </w:r>
    </w:p>
    <w:p>
      <w:pPr>
        <w:pStyle w:val="ListParagraph"/>
        <w:numPr>
          <w:ilvl w:val="2"/>
          <w:numId w:val="22"/>
        </w:numPr>
        <w:shd w:val="clear" w:color="auto" w:fill="FFFFFF"/>
        <w:tabs>
          <w:tab w:val="left" w:pos="709" w:leader="none"/>
          <w:tab w:val="left" w:pos="1134" w:leader="none"/>
        </w:tabs>
        <w:ind w:firstLine="710"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2"/>
        </w:numPr>
        <w:shd w:val="clear" w:color="auto" w:fill="FFFFFF"/>
        <w:tabs>
          <w:tab w:val="left" w:pos="709" w:leader="none"/>
          <w:tab w:val="left" w:pos="1134" w:leader="none"/>
        </w:tabs>
        <w:ind w:firstLine="710" w:left="0"/>
        <w:jc w:val="both"/>
        <w:rPr>
          <w:bCs/>
        </w:rPr>
      </w:pPr>
      <w:r>
        <w:rPr>
          <w:bCs/>
        </w:rPr>
        <w:t>Получать от Заказчика разъяснения и / или указания, необходимые для исполнения обязательств по Договору.</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2"/>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8"/>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shd w:fill="auto" w:val="clear"/>
          <w:lang w:val="ru-RU"/>
        </w:rPr>
        <w:t>не позднее 5 (пяти) рабочих дней до предпола</w:t>
      </w:r>
      <w:r>
        <w:rPr>
          <w:lang w:val="ru-RU"/>
        </w:rPr>
        <w:t xml:space="preserve">гаемой даты начала оказания Услуг направляет Исполнителю Заявку по электронной почте на адрес ___________________________ </w:t>
      </w:r>
      <w:r>
        <w:rPr>
          <w:shd w:fill="auto" w:val="clear"/>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3.1.2. Исполнитель в течение</w:t>
      </w:r>
      <w:r>
        <w:rPr>
          <w:shd w:fill="auto" w:val="clear"/>
          <w:lang w:val="ru-RU"/>
        </w:rPr>
        <w:t xml:space="preserve"> 1 (одного) рабочего дня с даты по</w:t>
      </w:r>
      <w:r>
        <w:rPr>
          <w:lang w:val="ru-RU"/>
        </w:rPr>
        <w:t xml:space="preserve">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3.1.3</w:t>
      </w:r>
      <w:r>
        <w:rPr>
          <w:shd w:fill="auto" w:val="clear"/>
          <w:lang w:val="ru-RU"/>
        </w:rPr>
        <w:t>. Заказчик не позднее следующего рабочего дня после получения Расчета стоимости:</w:t>
      </w:r>
    </w:p>
    <w:p>
      <w:pPr>
        <w:pStyle w:val="ListParagraph"/>
        <w:numPr>
          <w:ilvl w:val="0"/>
          <w:numId w:val="17"/>
        </w:numPr>
        <w:ind w:firstLine="709" w:left="0"/>
        <w:jc w:val="both"/>
        <w:rPr/>
      </w:pPr>
      <w:r>
        <w:rPr/>
        <w:t>подтверждает Исполнителю согласие с Расчетом стоимости;</w:t>
      </w:r>
    </w:p>
    <w:p>
      <w:pPr>
        <w:pStyle w:val="ListParagraph"/>
        <w:numPr>
          <w:ilvl w:val="0"/>
          <w:numId w:val="17"/>
        </w:numPr>
        <w:ind w:firstLine="709" w:left="0"/>
        <w:jc w:val="both"/>
        <w:rPr/>
      </w:pPr>
      <w:r>
        <w:rPr/>
        <w:t>направляет Исполнителю свои возражения (замечания) к Расчету стоимости;</w:t>
      </w:r>
    </w:p>
    <w:p>
      <w:pPr>
        <w:pStyle w:val="ListParagraph"/>
        <w:numPr>
          <w:ilvl w:val="0"/>
          <w:numId w:val="17"/>
        </w:numPr>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3.1.4. При получении подтверждения Заказчика о согласии с Расчетом стоимости Испол</w:t>
      </w:r>
      <w:r>
        <w:rPr>
          <w:shd w:fill="auto" w:val="clear"/>
          <w:lang w:val="ru-RU"/>
        </w:rPr>
        <w:t xml:space="preserve">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17 Договора. </w:t>
      </w:r>
    </w:p>
    <w:p>
      <w:pPr>
        <w:pStyle w:val="Normal"/>
        <w:ind w:firstLine="709"/>
        <w:jc w:val="both"/>
        <w:rPr>
          <w:lang w:val="ru-RU"/>
        </w:rPr>
      </w:pPr>
      <w:r>
        <w:rPr>
          <w:shd w:fill="auto" w:val="clea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w:t>
      </w:r>
      <w:r>
        <w:rPr>
          <w:lang w:val="ru-RU"/>
        </w:rPr>
        <w:t xml:space="preserve">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8"/>
        </w:numPr>
        <w:tabs>
          <w:tab w:val="clear" w:pos="709"/>
          <w:tab w:val="left" w:pos="1134" w:leader="none"/>
        </w:tabs>
        <w:ind w:firstLine="709" w:left="0"/>
        <w:jc w:val="both"/>
        <w:rPr/>
      </w:pPr>
      <w:r>
        <w:rPr/>
        <w:t>В течение 5 (пяти) рабочих дней с даты заключения Договора Стороны определяют свои</w:t>
      </w:r>
      <w:r>
        <w:rPr>
          <w:shd w:fill="auto" w:val="clear"/>
        </w:rPr>
        <w:t xml:space="preserve">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8"/>
        </w:numPr>
        <w:shd w:val="clear" w:color="auto" w:fill="FFFFFF"/>
        <w:tabs>
          <w:tab w:val="left" w:pos="709" w:leader="none"/>
          <w:tab w:val="left" w:pos="1134" w:leader="none"/>
        </w:tabs>
        <w:ind w:firstLine="709" w:left="0"/>
        <w:jc w:val="both"/>
        <w:rPr>
          <w:highlight w:val="none"/>
          <w:shd w:fill="auto" w:val="clear"/>
        </w:rPr>
      </w:pPr>
      <w:r>
        <w:rPr>
          <w:shd w:fill="auto" w:val="clear"/>
        </w:rP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8"/>
        </w:numPr>
        <w:shd w:val="clear" w:color="auto" w:fill="FFFFFF"/>
        <w:tabs>
          <w:tab w:val="clear" w:pos="709"/>
          <w:tab w:val="left" w:pos="1134" w:leader="none"/>
        </w:tabs>
        <w:ind w:firstLine="709" w:left="0"/>
        <w:jc w:val="both"/>
        <w:rPr/>
      </w:pPr>
      <w:r>
        <w:rPr>
          <w:shd w:fill="auto" w:val="clear"/>
        </w:rPr>
        <w:t>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w:t>
      </w:r>
      <w:r>
        <w:rPr/>
        <w:t xml:space="preserve">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8"/>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8"/>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18"/>
        </w:numPr>
        <w:shd w:val="clear" w:color="auto" w:fill="FFFFFF"/>
        <w:tabs>
          <w:tab w:val="clear" w:pos="709"/>
          <w:tab w:val="left" w:pos="1134" w:leader="none"/>
        </w:tabs>
        <w:ind w:firstLine="709" w:left="0"/>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hanging="0" w:left="709"/>
        <w:jc w:val="both"/>
        <w:rPr/>
      </w:pPr>
      <w:r>
        <w:rPr/>
      </w:r>
    </w:p>
    <w:p>
      <w:pPr>
        <w:pStyle w:val="ListParagraph"/>
        <w:numPr>
          <w:ilvl w:val="0"/>
          <w:numId w:val="18"/>
        </w:numPr>
        <w:shd w:val="clear" w:color="auto" w:fill="FFFFFF"/>
        <w:tabs>
          <w:tab w:val="clear" w:pos="709"/>
          <w:tab w:val="left" w:pos="284" w:leader="none"/>
          <w:tab w:val="left" w:pos="1134" w:leader="none"/>
        </w:tabs>
        <w:ind w:hanging="0" w:left="0"/>
        <w:jc w:val="center"/>
        <w:rPr/>
      </w:pPr>
      <w:r>
        <w:rPr>
          <w:b/>
        </w:rPr>
        <w:t>Цена Договора и порядок расчетов</w:t>
      </w:r>
    </w:p>
    <w:p>
      <w:pPr>
        <w:pStyle w:val="ListParagraph"/>
        <w:numPr>
          <w:ilvl w:val="1"/>
          <w:numId w:val="18"/>
        </w:numPr>
        <w:shd w:val="clear" w:color="auto" w:fill="FFFFFF"/>
        <w:tabs>
          <w:tab w:val="clear" w:pos="709"/>
          <w:tab w:val="left" w:pos="284" w:leader="none"/>
          <w:tab w:val="left" w:pos="496" w:leader="none"/>
          <w:tab w:val="left" w:pos="1134" w:leader="none"/>
        </w:tabs>
        <w:ind w:firstLine="709" w:left="0"/>
        <w:jc w:val="both"/>
        <w:rPr/>
      </w:pPr>
      <w:r>
        <w:rPr/>
        <w:t>Стоимость Услуг по Договору (Цена Д</w:t>
      </w:r>
      <w:r>
        <w:rPr>
          <w:shd w:fill="auto" w:val="clear"/>
        </w:rPr>
        <w:t>оговора) в соответствии с Расчетом стоимости Услуг (Приложение № 3 к Договору)</w:t>
      </w:r>
      <w:r>
        <w:rPr>
          <w:rStyle w:val="Style6"/>
          <w:shd w:fill="auto" w:val="clear"/>
        </w:rPr>
        <w:t xml:space="preserve"> </w:t>
      </w:r>
      <w:r>
        <w:rPr>
          <w:rStyle w:val="FootnoteReference"/>
          <w:shd w:fill="auto" w:val="clear"/>
        </w:rPr>
        <w:footnoteReference w:id="2"/>
      </w:r>
      <w:r>
        <w:rPr>
          <w:shd w:fill="auto" w:val="clear"/>
        </w:rPr>
        <w:t xml:space="preserve"> </w:t>
      </w:r>
      <w:r>
        <w:rPr>
          <w:bCs/>
          <w:shd w:fill="auto" w:val="clear"/>
        </w:rPr>
        <w:t>является предельной</w:t>
      </w:r>
      <w:r>
        <w:rPr>
          <w:shd w:fill="auto" w:val="clear"/>
        </w:rPr>
        <w:t xml:space="preserve"> и составляет </w:t>
      </w:r>
      <w:r>
        <w:rPr>
          <w:shd w:fill="auto" w:val="clear"/>
        </w:rPr>
        <w:t>497 250</w:t>
      </w:r>
      <w:r>
        <w:rPr>
          <w:shd w:fill="auto" w:val="clear"/>
        </w:rPr>
        <w:t xml:space="preserve"> (</w:t>
      </w:r>
      <w:r>
        <w:rPr>
          <w:shd w:fill="auto" w:val="clear"/>
        </w:rPr>
        <w:t>четыреста девяносто семь тысяч двести пятьдесят</w:t>
      </w:r>
      <w:r>
        <w:rPr>
          <w:shd w:fill="auto" w:val="clear"/>
        </w:rPr>
        <w:t xml:space="preserve">) рублей </w:t>
      </w:r>
      <w:r>
        <w:rPr>
          <w:shd w:fill="auto" w:val="clear"/>
        </w:rPr>
        <w:t>00</w:t>
      </w:r>
      <w:r>
        <w:rPr>
          <w:shd w:fill="auto" w:val="clear"/>
        </w:rPr>
        <w:t xml:space="preserve"> копеек </w:t>
      </w:r>
      <w:r>
        <w:rPr>
          <w:bCs/>
          <w:shd w:fill="auto" w:val="clear"/>
        </w:rPr>
        <w:t>без учета НДС, при этом НДС исчисляется дополнительно по ставке, установленной статьей 164 Налогово</w:t>
      </w:r>
      <w:r>
        <w:rPr>
          <w:bCs/>
        </w:rPr>
        <w:t>го кодекса РФ</w:t>
      </w:r>
      <w:r>
        <w:rPr/>
        <w:t>.</w:t>
      </w:r>
    </w:p>
    <w:p>
      <w:pPr>
        <w:pStyle w:val="ListParagraph"/>
        <w:numPr>
          <w:ilvl w:val="1"/>
          <w:numId w:val="18"/>
        </w:numPr>
        <w:shd w:val="clear" w:color="auto" w:fill="FFFFFF"/>
        <w:tabs>
          <w:tab w:val="clear" w:pos="709"/>
          <w:tab w:val="left" w:pos="284" w:leader="none"/>
          <w:tab w:val="left" w:pos="496" w:leader="none"/>
          <w:tab w:val="left" w:pos="1134" w:leader="none"/>
        </w:tabs>
        <w:ind w:firstLine="709" w:left="0"/>
        <w:jc w:val="both"/>
        <w:rPr>
          <w:outline w:val="false"/>
          <w:highlight w:val="none"/>
          <w:shd w:fill="auto" w:val="clear"/>
        </w:rPr>
      </w:pPr>
      <w:r>
        <w:rPr>
          <w:outline w:val="false"/>
          <w:shd w:fill="auto" w:val="clea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outline w:val="false"/>
          <w:highlight w:val="none"/>
          <w:shd w:fill="auto" w:val="clear"/>
        </w:rPr>
      </w:pPr>
      <w:r>
        <w:rPr>
          <w:outline w:val="false"/>
          <w:shd w:fill="auto" w:val="clea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19"/>
        </w:numPr>
        <w:tabs>
          <w:tab w:val="clear" w:pos="709"/>
          <w:tab w:val="left" w:pos="1134" w:leader="none"/>
        </w:tabs>
        <w:ind w:firstLine="709" w:left="0"/>
        <w:jc w:val="both"/>
        <w:rPr>
          <w:outline w:val="false"/>
          <w:highlight w:val="none"/>
          <w:shd w:fill="auto" w:val="clear"/>
        </w:rPr>
      </w:pPr>
      <w:r>
        <w:rPr>
          <w:outline w:val="false"/>
          <w:shd w:fill="auto" w:val="clear"/>
        </w:rPr>
        <w:t>Цена Договора включает в себя прибыль Исполнителя, а также все расходы и затраты Исполнителя на:</w:t>
      </w:r>
    </w:p>
    <w:p>
      <w:pPr>
        <w:pStyle w:val="ListParagraph"/>
        <w:numPr>
          <w:ilvl w:val="2"/>
          <w:numId w:val="19"/>
        </w:numPr>
        <w:shd w:val="clear" w:color="auto" w:fill="FFFFFF"/>
        <w:tabs>
          <w:tab w:val="clear" w:pos="709"/>
          <w:tab w:val="left" w:pos="710" w:leader="none"/>
        </w:tabs>
        <w:ind w:firstLine="709" w:left="0"/>
        <w:jc w:val="both"/>
        <w:rPr>
          <w:outline w:val="false"/>
          <w:highlight w:val="none"/>
          <w:shd w:fill="auto" w:val="clear"/>
        </w:rPr>
      </w:pPr>
      <w:r>
        <w:rPr>
          <w:outline w:val="false"/>
          <w:shd w:fill="auto" w:val="clear"/>
        </w:rPr>
        <w:t>приобретение материально-технических ресурсов, необходимых для оказания Услуг по Договору;</w:t>
      </w:r>
    </w:p>
    <w:p>
      <w:pPr>
        <w:pStyle w:val="ListParagraph"/>
        <w:numPr>
          <w:ilvl w:val="2"/>
          <w:numId w:val="19"/>
        </w:numPr>
        <w:shd w:val="clear" w:color="auto" w:fill="FFFFFF"/>
        <w:tabs>
          <w:tab w:val="clear" w:pos="709"/>
          <w:tab w:val="left" w:pos="1134" w:leader="none"/>
        </w:tabs>
        <w:ind w:firstLine="709" w:left="0"/>
        <w:jc w:val="both"/>
        <w:rPr>
          <w:outline w:val="false"/>
          <w:highlight w:val="none"/>
          <w:shd w:fill="auto" w:val="clear"/>
        </w:rPr>
      </w:pPr>
      <w:r>
        <w:rPr>
          <w:outline w:val="false"/>
          <w:shd w:fill="auto"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9"/>
        </w:numPr>
        <w:shd w:val="clear" w:color="auto" w:fill="FFFFFF"/>
        <w:tabs>
          <w:tab w:val="clear" w:pos="709"/>
          <w:tab w:val="left" w:pos="1418" w:leader="none"/>
        </w:tabs>
        <w:ind w:firstLine="709" w:left="0"/>
        <w:jc w:val="both"/>
        <w:rPr>
          <w:outline w:val="false"/>
          <w:highlight w:val="none"/>
          <w:shd w:fill="auto" w:val="clear"/>
        </w:rPr>
      </w:pPr>
      <w:r>
        <w:rPr>
          <w:outline w:val="false"/>
          <w:shd w:fill="auto" w:val="clear"/>
        </w:rPr>
        <w:t xml:space="preserve">подлежащие уплате налоги, сборы и пошлины; </w:t>
      </w:r>
    </w:p>
    <w:p>
      <w:pPr>
        <w:pStyle w:val="ListParagraph"/>
        <w:numPr>
          <w:ilvl w:val="2"/>
          <w:numId w:val="19"/>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4"/>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firstLine="709" w:left="0"/>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firstLine="709" w:left="0"/>
        <w:jc w:val="both"/>
        <w:rPr/>
      </w:pPr>
      <w:r>
        <w:rPr/>
        <w:t xml:space="preserve">4.5.2. </w:t>
      </w:r>
      <w:r>
        <w:rPr>
          <w:bCs/>
        </w:rPr>
        <w:t xml:space="preserve">Авансовые платежи </w:t>
      </w:r>
      <w:r>
        <w:rPr/>
        <w:t xml:space="preserve">в </w:t>
      </w:r>
      <w:r>
        <w:rPr>
          <w:shd w:fill="auto" w:val="clear"/>
        </w:rPr>
        <w:t xml:space="preserve">размере </w:t>
      </w:r>
      <w:r>
        <w:rPr>
          <w:shd w:fill="auto" w:val="clear"/>
        </w:rPr>
        <w:t>50</w:t>
      </w:r>
      <w:r>
        <w:rPr>
          <w:shd w:fill="auto" w:val="clear"/>
        </w:rPr>
        <w:t xml:space="preserve"> (</w:t>
      </w:r>
      <w:r>
        <w:rPr>
          <w:shd w:fill="auto" w:val="clear"/>
        </w:rPr>
        <w:t>Пятидесяти</w:t>
      </w:r>
      <w:r>
        <w:rPr>
          <w:shd w:fill="auto" w:val="clear"/>
        </w:rPr>
        <w:t xml:space="preserve">) процентов от стоимости Услуг, указанной в Расчете стоимости услуг по Заявке, без учета НДС (при этом </w:t>
      </w:r>
      <w:r>
        <w:rPr/>
        <w:t xml:space="preserve">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w:t>
      </w:r>
      <w:r>
        <w:rPr/>
        <w:t>15</w:t>
      </w:r>
      <w:r>
        <w:rPr/>
        <w:t xml:space="preserve"> (</w:t>
      </w:r>
      <w:r>
        <w:rPr/>
        <w:t>пятна</w:t>
      </w:r>
      <w:r>
        <w:rPr/>
        <w:t xml:space="preserve">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firstLine="709" w:left="0"/>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firstLine="709" w:left="0"/>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4"/>
        </w:numPr>
        <w:shd w:val="clear" w:color="auto" w:fill="FFFFFF"/>
        <w:tabs>
          <w:tab w:val="left" w:pos="709" w:leader="none"/>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4"/>
        </w:numPr>
        <w:shd w:val="clear" w:color="auto" w:fill="FFFFFF"/>
        <w:tabs>
          <w:tab w:val="left" w:pos="709" w:leader="none"/>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4"/>
        </w:numPr>
        <w:shd w:val="clear" w:color="auto" w:fill="FFFFFF"/>
        <w:tabs>
          <w:tab w:val="left" w:pos="709" w:leader="none"/>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w:t>
      </w:r>
      <w:r>
        <w:rPr>
          <w:shd w:fill="auto" w:val="clear"/>
        </w:rPr>
        <w:t xml:space="preserve">етствующего авансового платежа, без учета НДС. </w:t>
      </w:r>
    </w:p>
    <w:p>
      <w:pPr>
        <w:pStyle w:val="ListParagraph"/>
        <w:numPr>
          <w:ilvl w:val="1"/>
          <w:numId w:val="14"/>
        </w:numPr>
        <w:shd w:val="clear" w:color="auto" w:fill="FFFFFF"/>
        <w:tabs>
          <w:tab w:val="left" w:pos="709" w:leader="none"/>
          <w:tab w:val="left" w:pos="1134" w:leader="none"/>
        </w:tabs>
        <w:ind w:firstLine="709" w:left="0"/>
        <w:jc w:val="both"/>
        <w:rPr>
          <w:highlight w:val="none"/>
          <w:shd w:fill="auto" w:val="clear"/>
        </w:rPr>
      </w:pPr>
      <w:r>
        <w:rPr>
          <w:shd w:fill="auto" w:val="clear"/>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14"/>
        </w:numPr>
        <w:shd w:val="clear" w:color="auto" w:fill="FFFFFF"/>
        <w:tabs>
          <w:tab w:val="left" w:pos="709" w:leader="none"/>
          <w:tab w:val="left" w:pos="1134" w:leader="none"/>
        </w:tabs>
        <w:ind w:firstLine="709" w:left="0"/>
        <w:jc w:val="both"/>
        <w:rPr>
          <w:highlight w:val="none"/>
          <w:shd w:fill="auto" w:val="clear"/>
        </w:rPr>
      </w:pPr>
      <w:r>
        <w:rPr>
          <w:shd w:fill="auto" w:val="clear"/>
        </w:rPr>
        <w:t>Индексация Цены Договора не допускается.</w:t>
      </w:r>
    </w:p>
    <w:p>
      <w:pPr>
        <w:pStyle w:val="ListParagraph"/>
        <w:numPr>
          <w:ilvl w:val="1"/>
          <w:numId w:val="14"/>
        </w:numPr>
        <w:shd w:val="clear" w:color="auto" w:fill="FFFFFF"/>
        <w:tabs>
          <w:tab w:val="left" w:pos="709" w:leader="none"/>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0"/>
        <w:jc w:val="both"/>
        <w:rPr>
          <w:bCs/>
          <w:lang w:val="ru-RU"/>
        </w:rPr>
      </w:pPr>
      <w:r>
        <w:rPr>
          <w:bCs/>
          <w:lang w:val="ru-RU"/>
        </w:rPr>
      </w:r>
    </w:p>
    <w:p>
      <w:pPr>
        <w:pStyle w:val="ListParagraph"/>
        <w:numPr>
          <w:ilvl w:val="0"/>
          <w:numId w:val="20"/>
        </w:numPr>
        <w:shd w:val="clear" w:color="auto" w:fill="FFFFFF"/>
        <w:tabs>
          <w:tab w:val="clear" w:pos="709"/>
          <w:tab w:val="left" w:pos="284" w:leader="none"/>
        </w:tabs>
        <w:ind w:hanging="0" w:left="0"/>
        <w:jc w:val="center"/>
        <w:rPr>
          <w:bCs/>
        </w:rPr>
      </w:pPr>
      <w:r>
        <w:rPr>
          <w:b/>
        </w:rPr>
        <w:t>Ответственность Сторон</w:t>
      </w:r>
    </w:p>
    <w:p>
      <w:pPr>
        <w:pStyle w:val="ListParagraph"/>
        <w:numPr>
          <w:ilvl w:val="1"/>
          <w:numId w:val="21"/>
        </w:numPr>
        <w:tabs>
          <w:tab w:val="clear" w:pos="709"/>
          <w:tab w:val="left" w:pos="496" w:leader="none"/>
          <w:tab w:val="left" w:pos="1134" w:leader="none"/>
        </w:tabs>
        <w:ind w:firstLine="709" w:left="0"/>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1"/>
        </w:numPr>
        <w:tabs>
          <w:tab w:val="clear" w:pos="709"/>
          <w:tab w:val="left" w:pos="496" w:leader="none"/>
          <w:tab w:val="left" w:pos="1134" w:leader="none"/>
        </w:tabs>
        <w:ind w:firstLine="709" w:left="0"/>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1"/>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21"/>
        </w:numPr>
        <w:shd w:val="clear" w:color="auto" w:fill="FFFFFF" w:themeFill="background1"/>
        <w:tabs>
          <w:tab w:val="left" w:pos="0" w:leader="none"/>
          <w:tab w:val="left" w:pos="709" w:leader="none"/>
          <w:tab w:val="left" w:pos="1134" w:leader="none"/>
          <w:tab w:val="left" w:pos="1276" w:leader="none"/>
        </w:tabs>
        <w:ind w:firstLine="709" w:left="0"/>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1"/>
        </w:numPr>
        <w:tabs>
          <w:tab w:val="clear" w:pos="709"/>
          <w:tab w:val="left" w:pos="1134" w:leader="none"/>
          <w:tab w:val="left" w:pos="1276" w:leader="none"/>
        </w:tabs>
        <w:ind w:firstLine="709" w:left="0"/>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1"/>
        </w:numPr>
        <w:shd w:val="clear" w:color="auto" w:fill="FFFFFF"/>
        <w:tabs>
          <w:tab w:val="clear" w:pos="709"/>
          <w:tab w:val="left" w:pos="1134" w:leader="none"/>
          <w:tab w:val="left" w:pos="1276"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1"/>
        </w:numPr>
        <w:shd w:val="clear" w:color="auto" w:fill="FFFFFF"/>
        <w:tabs>
          <w:tab w:val="clear" w:pos="709"/>
          <w:tab w:val="left" w:pos="1134" w:leader="none"/>
        </w:tabs>
        <w:ind w:firstLine="709" w:left="0"/>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1"/>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1"/>
        </w:numPr>
        <w:shd w:val="clear" w:color="auto" w:fill="FFFFFF"/>
        <w:tabs>
          <w:tab w:val="clear" w:pos="709"/>
          <w:tab w:val="left" w:pos="1276"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1"/>
        </w:numPr>
        <w:shd w:val="clear" w:color="auto" w:fill="FFFFFF"/>
        <w:tabs>
          <w:tab w:val="clear" w:pos="709"/>
          <w:tab w:val="left" w:pos="1276"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1"/>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1"/>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hanging="0" w:left="1140"/>
        <w:jc w:val="both"/>
        <w:rPr>
          <w:bCs/>
          <w:lang w:val="ru-RU"/>
        </w:rPr>
      </w:pPr>
      <w:r>
        <w:rPr>
          <w:bCs/>
          <w:lang w:val="ru-RU"/>
        </w:rPr>
      </w:r>
    </w:p>
    <w:p>
      <w:pPr>
        <w:pStyle w:val="ListParagraph"/>
        <w:numPr>
          <w:ilvl w:val="0"/>
          <w:numId w:val="21"/>
        </w:numPr>
        <w:shd w:val="clear" w:color="auto" w:fill="FFFFFF"/>
        <w:tabs>
          <w:tab w:val="clear" w:pos="709"/>
          <w:tab w:val="left" w:pos="-284" w:leader="none"/>
        </w:tabs>
        <w:ind w:hanging="0" w:left="-357"/>
        <w:jc w:val="center"/>
        <w:rPr>
          <w:b/>
        </w:rPr>
      </w:pPr>
      <w:r>
        <w:rPr>
          <w:b/>
        </w:rPr>
        <w:t>Исключительные права и патенты</w:t>
      </w:r>
    </w:p>
    <w:p>
      <w:pPr>
        <w:pStyle w:val="ListParagraph"/>
        <w:numPr>
          <w:ilvl w:val="1"/>
          <w:numId w:val="13"/>
        </w:numPr>
        <w:shd w:val="clear" w:color="auto" w:fill="FFFFFF"/>
        <w:tabs>
          <w:tab w:val="clear" w:pos="709"/>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3"/>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3"/>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3"/>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13"/>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13"/>
        </w:numPr>
        <w:shd w:val="clear" w:color="auto" w:fill="FFFFFF"/>
        <w:tabs>
          <w:tab w:val="clear" w:pos="709"/>
          <w:tab w:val="left" w:pos="426"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3"/>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3"/>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3"/>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3"/>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3"/>
        </w:numPr>
        <w:shd w:val="clear" w:color="auto" w:fill="FFFFFF"/>
        <w:tabs>
          <w:tab w:val="left" w:pos="709" w:leader="none"/>
          <w:tab w:val="left" w:pos="1134" w:leader="none"/>
        </w:tabs>
        <w:ind w:firstLine="709" w:left="0"/>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13"/>
        </w:numPr>
        <w:shd w:val="clear" w:color="auto" w:fill="FFFFFF"/>
        <w:tabs>
          <w:tab w:val="left" w:pos="709" w:leader="none"/>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3"/>
        </w:numPr>
        <w:shd w:val="clear" w:color="auto" w:fill="FFFFFF"/>
        <w:tabs>
          <w:tab w:val="left" w:pos="709" w:leader="none"/>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3"/>
        </w:numPr>
        <w:shd w:val="clear" w:color="auto" w:fill="FFFFFF"/>
        <w:tabs>
          <w:tab w:val="left" w:pos="709" w:leader="none"/>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3"/>
        </w:numPr>
        <w:shd w:val="clear" w:color="auto" w:fill="FFFFFF"/>
        <w:tabs>
          <w:tab w:val="left" w:pos="709" w:leader="none"/>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3"/>
        </w:numPr>
        <w:shd w:val="clear" w:color="auto" w:fill="FFFFFF"/>
        <w:tabs>
          <w:tab w:val="left" w:pos="709" w:leader="none"/>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3"/>
        </w:numPr>
        <w:shd w:val="clear" w:color="auto" w:fill="FFFFFF"/>
        <w:tabs>
          <w:tab w:val="left" w:pos="709" w:leader="none"/>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3"/>
        </w:numPr>
        <w:shd w:val="clear" w:color="auto" w:fill="FFFFFF"/>
        <w:tabs>
          <w:tab w:val="left" w:pos="709" w:leader="none"/>
          <w:tab w:val="left" w:pos="1134" w:leader="none"/>
        </w:tabs>
        <w:ind w:firstLine="709" w:left="0"/>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13"/>
        </w:numPr>
        <w:shd w:val="clear" w:color="auto" w:fill="FFFFFF"/>
        <w:tabs>
          <w:tab w:val="left" w:pos="709" w:leader="none"/>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3"/>
        </w:numPr>
        <w:shd w:val="clear" w:color="auto" w:fill="FFFFFF"/>
        <w:tabs>
          <w:tab w:val="left" w:pos="709" w:leader="none"/>
          <w:tab w:val="left" w:pos="1134" w:leader="none"/>
        </w:tabs>
        <w:ind w:firstLine="709" w:left="0"/>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13"/>
        </w:numPr>
        <w:shd w:val="clear" w:color="auto" w:fill="FFFFFF"/>
        <w:tabs>
          <w:tab w:val="left" w:pos="709" w:leader="none"/>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3"/>
        </w:numPr>
        <w:shd w:val="clear" w:color="auto" w:fill="FFFFFF"/>
        <w:tabs>
          <w:tab w:val="left" w:pos="709" w:leader="none"/>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3"/>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13"/>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3"/>
        </w:numPr>
        <w:shd w:val="clear" w:color="auto" w:fill="FFFFFF"/>
        <w:tabs>
          <w:tab w:val="clear" w:pos="709"/>
          <w:tab w:val="left" w:pos="284" w:leader="none"/>
          <w:tab w:val="left" w:pos="1134" w:leader="none"/>
        </w:tabs>
        <w:ind w:firstLine="709" w:left="0"/>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w:t>
      </w:r>
      <w:r>
        <w:rPr>
          <w:bCs/>
          <w:shd w:fill="auto" w:val="clear"/>
        </w:rPr>
        <w:t xml:space="preserve"> </w:t>
      </w:r>
      <w:r>
        <w:rPr>
          <w:bCs/>
          <w:shd w:fill="auto" w:val="clear"/>
        </w:rPr>
        <w:t>г. Хабаровск</w:t>
      </w:r>
      <w:r>
        <w:rPr>
          <w:bCs/>
        </w:rPr>
        <w:t xml:space="preserve">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3"/>
        </w:numPr>
        <w:shd w:val="clear" w:color="auto" w:fill="FFFFFF"/>
        <w:tabs>
          <w:tab w:val="clear" w:pos="709"/>
          <w:tab w:val="left" w:pos="284"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15.9 Договора.</w:t>
      </w:r>
    </w:p>
    <w:p>
      <w:pPr>
        <w:pStyle w:val="ListParagraph"/>
        <w:numPr>
          <w:ilvl w:val="1"/>
          <w:numId w:val="13"/>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3"/>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firstLine="709" w:left="0"/>
        <w:jc w:val="both"/>
        <w:rPr>
          <w:bCs/>
        </w:rPr>
      </w:pPr>
      <w:r>
        <w:rPr>
          <w:bCs/>
        </w:rPr>
      </w:r>
    </w:p>
    <w:p>
      <w:pPr>
        <w:pStyle w:val="ListParagraph"/>
        <w:numPr>
          <w:ilvl w:val="0"/>
          <w:numId w:val="13"/>
        </w:numPr>
        <w:shd w:val="clear" w:color="auto" w:fill="FFFFFF"/>
        <w:tabs>
          <w:tab w:val="clear" w:pos="709"/>
          <w:tab w:val="left" w:pos="426" w:leader="none"/>
        </w:tabs>
        <w:ind w:hanging="0" w:left="0"/>
        <w:jc w:val="center"/>
        <w:rPr>
          <w:b/>
          <w:bCs/>
        </w:rPr>
      </w:pPr>
      <w:r>
        <w:rPr>
          <w:b/>
          <w:bCs/>
        </w:rPr>
        <w:t>Антикоррупционная оговорка</w:t>
      </w:r>
    </w:p>
    <w:p>
      <w:pPr>
        <w:pStyle w:val="ListParagraph"/>
        <w:widowControl w:val="false"/>
        <w:numPr>
          <w:ilvl w:val="1"/>
          <w:numId w:val="13"/>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3"/>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3"/>
        </w:numPr>
        <w:shd w:val="clear" w:color="auto" w:fill="FFFFFF"/>
        <w:tabs>
          <w:tab w:val="clear" w:pos="709"/>
          <w:tab w:val="left" w:pos="426"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3"/>
        </w:numPr>
        <w:shd w:val="clear" w:color="auto" w:fill="FFFFFF"/>
        <w:tabs>
          <w:tab w:val="clear" w:pos="709"/>
          <w:tab w:val="left" w:pos="426"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3"/>
        </w:numPr>
        <w:shd w:val="clear" w:color="auto" w:fill="FFFFFF"/>
        <w:tabs>
          <w:tab w:val="clear" w:pos="709"/>
          <w:tab w:val="left" w:pos="426"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3"/>
        </w:numPr>
        <w:shd w:val="clear" w:color="auto" w:fill="FFFFFF"/>
        <w:tabs>
          <w:tab w:val="clear" w:pos="709"/>
          <w:tab w:val="left" w:pos="426"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3"/>
        </w:numPr>
        <w:shd w:val="clear" w:color="auto" w:fill="FFFFFF"/>
        <w:tabs>
          <w:tab w:val="clear" w:pos="709"/>
          <w:tab w:val="left" w:pos="426"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3"/>
        </w:numPr>
        <w:shd w:val="clear" w:color="auto" w:fill="FFFFFF"/>
        <w:tabs>
          <w:tab w:val="clear" w:pos="709"/>
          <w:tab w:val="left" w:pos="426"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3"/>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3"/>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3"/>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3"/>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3"/>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3"/>
        </w:numPr>
        <w:shd w:val="clear" w:color="auto" w:fill="FFFFFF"/>
        <w:tabs>
          <w:tab w:val="clear" w:pos="709"/>
          <w:tab w:val="left" w:pos="1134" w:leader="none"/>
        </w:tabs>
        <w:ind w:firstLine="709" w:left="0"/>
        <w:jc w:val="both"/>
        <w:rPr>
          <w:bCs/>
        </w:rPr>
      </w:pPr>
      <w:bookmarkStart w:id="1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13"/>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3"/>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3"/>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firstLine="709" w:left="0"/>
        <w:jc w:val="both"/>
        <w:rPr/>
      </w:pPr>
      <w:r>
        <w:rPr>
          <w:bCs/>
        </w:rPr>
        <w:t>13.1. 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firstLine="709" w:left="0"/>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13"/>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3"/>
        </w:numPr>
        <w:shd w:val="clear" w:color="auto" w:fill="FFFFFF"/>
        <w:tabs>
          <w:tab w:val="clear" w:pos="709"/>
          <w:tab w:val="left" w:pos="426" w:leader="none"/>
        </w:tabs>
        <w:ind w:firstLine="709" w:left="0"/>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разделом 15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3"/>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3"/>
        </w:numPr>
        <w:shd w:val="clear" w:color="auto" w:fill="FFFFFF"/>
        <w:tabs>
          <w:tab w:val="left" w:pos="709"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3"/>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3"/>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3"/>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3"/>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firstLine="709" w:left="0"/>
        <w:jc w:val="both"/>
        <w:rPr/>
      </w:pPr>
      <w:r>
        <w:rPr/>
      </w:r>
    </w:p>
    <w:p>
      <w:pPr>
        <w:pStyle w:val="ListParagraph"/>
        <w:numPr>
          <w:ilvl w:val="0"/>
          <w:numId w:val="13"/>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13"/>
        </w:numPr>
        <w:shd w:val="clear" w:color="auto" w:fill="FFFFFF"/>
        <w:tabs>
          <w:tab w:val="clear" w:pos="709"/>
          <w:tab w:val="left" w:pos="426" w:leader="none"/>
        </w:tabs>
        <w:ind w:firstLine="709" w:left="0"/>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w:t>
      </w:r>
      <w:r>
        <w:rPr/>
        <w:t>.</w:t>
      </w:r>
    </w:p>
    <w:p>
      <w:pPr>
        <w:pStyle w:val="ListParagraph"/>
        <w:numPr>
          <w:ilvl w:val="1"/>
          <w:numId w:val="13"/>
        </w:numPr>
        <w:shd w:val="clear" w:color="auto" w:fill="FFFFFF"/>
        <w:tabs>
          <w:tab w:val="left" w:pos="709" w:leader="none"/>
        </w:tabs>
        <w:ind w:firstLine="709" w:left="0"/>
        <w:jc w:val="both"/>
        <w:rPr/>
      </w:pPr>
      <w:r>
        <w:rPr/>
        <w:t>Все изменения и дополнения к Договору действительны при условии, что они совершены в письмен</w:t>
      </w:r>
      <w:r>
        <w:rPr>
          <w:shd w:fill="auto" w:val="clear"/>
        </w:rPr>
        <w:t xml:space="preserve">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auto" w:val="clear"/>
        </w:rPr>
        <w:t>15.8</w:t>
      </w:r>
      <w:r>
        <w:rPr>
          <w:shd w:fill="auto" w:val="clear"/>
        </w:rPr>
        <w:t xml:space="preserve"> Договора. </w:t>
      </w:r>
    </w:p>
    <w:p>
      <w:pPr>
        <w:pStyle w:val="ListParagraph"/>
        <w:numPr>
          <w:ilvl w:val="1"/>
          <w:numId w:val="13"/>
        </w:numPr>
        <w:shd w:val="clear" w:color="auto" w:fill="FFFFFF"/>
        <w:tabs>
          <w:tab w:val="left" w:pos="709" w:leader="none"/>
        </w:tabs>
        <w:ind w:firstLine="709" w:left="0"/>
        <w:jc w:val="both"/>
        <w:rPr>
          <w:highlight w:val="none"/>
          <w:shd w:fill="auto" w:val="clear"/>
        </w:rPr>
      </w:pPr>
      <w:r>
        <w:rPr>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3"/>
        </w:numPr>
        <w:shd w:val="clear" w:color="auto" w:fill="FFFFFF"/>
        <w:tabs>
          <w:tab w:val="left" w:pos="709" w:leader="none"/>
        </w:tabs>
        <w:ind w:firstLine="709" w:left="0"/>
        <w:jc w:val="both"/>
        <w:rPr>
          <w:highlight w:val="none"/>
          <w:shd w:fill="auto" w:val="clear"/>
        </w:rPr>
      </w:pPr>
      <w:r>
        <w:rPr>
          <w:shd w:fill="auto"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3"/>
        </w:numPr>
        <w:shd w:val="clear" w:color="auto" w:fill="FFFFFF"/>
        <w:tabs>
          <w:tab w:val="left" w:pos="709" w:leader="none"/>
        </w:tabs>
        <w:ind w:firstLine="709" w:left="0"/>
        <w:jc w:val="both"/>
        <w:rPr>
          <w:highlight w:val="none"/>
          <w:shd w:fill="auto" w:val="clear"/>
        </w:rPr>
      </w:pPr>
      <w:r>
        <w:rPr>
          <w:shd w:fill="auto" w:val="clear"/>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hd w:fill="auto" w:val="clear"/>
        </w:rPr>
        <w:t>15.7 или 15.9</w:t>
      </w:r>
      <w:r>
        <w:rPr>
          <w:shd w:fill="auto" w:val="clear"/>
        </w:rPr>
        <w:t xml:space="preserve"> Договора.</w:t>
      </w:r>
    </w:p>
    <w:p>
      <w:pPr>
        <w:pStyle w:val="ListParagraph"/>
        <w:numPr>
          <w:ilvl w:val="1"/>
          <w:numId w:val="13"/>
        </w:numPr>
        <w:shd w:val="clear" w:fill="FFFFFF"/>
        <w:tabs>
          <w:tab w:val="clear" w:pos="709"/>
          <w:tab w:val="left" w:pos="142" w:leader="none"/>
          <w:tab w:val="left" w:pos="1134" w:leader="none"/>
          <w:tab w:val="left" w:pos="1418" w:leader="none"/>
        </w:tabs>
        <w:ind w:firstLine="709" w:left="0" w:right="0"/>
        <w:jc w:val="both"/>
        <w:rPr>
          <w:highlight w:val="none"/>
          <w:shd w:fill="auto" w:val="clear"/>
        </w:rPr>
      </w:pPr>
      <w:r>
        <w:rPr>
          <w:rFonts w:eastAsia="Times New Roman" w:cs="Times New Roman"/>
          <w:color w:val="000000"/>
          <w:kern w:val="0"/>
          <w:sz w:val="24"/>
          <w:szCs w:val="24"/>
          <w:shd w:fill="auto" w:val="clear"/>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shd w:fill="auto" w:val="clear"/>
        </w:rPr>
        <w:t>.</w:t>
      </w:r>
    </w:p>
    <w:p>
      <w:pPr>
        <w:pStyle w:val="ListParagraph"/>
        <w:numPr>
          <w:ilvl w:val="1"/>
          <w:numId w:val="13"/>
        </w:numPr>
        <w:shd w:val="clear" w:color="auto" w:fill="FFFFFF"/>
        <w:tabs>
          <w:tab w:val="left" w:pos="709" w:leader="none"/>
        </w:tabs>
        <w:ind w:firstLine="709" w:left="0"/>
        <w:jc w:val="both"/>
        <w:rPr>
          <w:highlight w:val="none"/>
          <w:shd w:fill="auto" w:val="clear"/>
        </w:rPr>
      </w:pPr>
      <w:r>
        <w:rPr>
          <w:shd w:fill="auto" w:val="clea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не позднее 3 (трех) рабочих дней после такого изменения в порядке, установленном </w:t>
      </w:r>
      <w:r>
        <w:rPr>
          <w:shd w:fill="auto" w:val="clear"/>
        </w:rPr>
        <w:t>пунктами 15.7 или 15.9</w:t>
      </w:r>
      <w:r>
        <w:rPr>
          <w:shd w:fill="auto" w:val="clear"/>
        </w:rPr>
        <w:t xml:space="preserve"> Договора. </w:t>
      </w:r>
    </w:p>
    <w:p>
      <w:pPr>
        <w:pStyle w:val="ListParagraph"/>
        <w:numPr>
          <w:ilvl w:val="1"/>
          <w:numId w:val="13"/>
        </w:numPr>
        <w:shd w:val="clear" w:fill="FFFFFF"/>
        <w:tabs>
          <w:tab w:val="clear" w:pos="709"/>
          <w:tab w:val="left" w:pos="142" w:leader="none"/>
          <w:tab w:val="left" w:pos="1134" w:leader="none"/>
          <w:tab w:val="left" w:pos="1418" w:leader="none"/>
        </w:tabs>
        <w:ind w:firstLine="709" w:left="0" w:right="0"/>
        <w:jc w:val="both"/>
        <w:rPr/>
      </w:pPr>
      <w:r>
        <w:rPr>
          <w:shd w:fill="auto" w:val="clear"/>
        </w:rPr>
        <w:t>Обмен документами на бумажном носителе допу</w:t>
      </w:r>
      <w:r>
        <w:rPr/>
        <w:t>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numPr>
          <w:ilvl w:val="2"/>
          <w:numId w:val="13"/>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numPr>
          <w:ilvl w:val="2"/>
          <w:numId w:val="13"/>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numPr>
          <w:ilvl w:val="2"/>
          <w:numId w:val="13"/>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sz w:val="24"/>
          <w:szCs w:val="24"/>
          <w:shd w:fill="auto" w:val="clear"/>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 15.9.1 –15.9.2 Договора.</w:t>
      </w:r>
      <w:r>
        <w:rPr>
          <w:bCs/>
        </w:rPr>
        <w:t xml:space="preserve"> </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3"/>
        </w:numPr>
        <w:shd w:val="clear" w:color="auto" w:fill="FFFFFF"/>
        <w:tabs>
          <w:tab w:val="clear" w:pos="709"/>
          <w:tab w:val="left" w:pos="1134" w:leader="none"/>
        </w:tabs>
        <w:ind w:firstLine="709" w:left="0"/>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w:t>
      </w:r>
      <w:r>
        <w:rPr>
          <w:bCs/>
          <w:shd w:fill="auto" w:val="clear"/>
        </w:rPr>
        <w:t>ся трёхсторонним договором.</w:t>
      </w:r>
    </w:p>
    <w:p>
      <w:pPr>
        <w:pStyle w:val="Normal"/>
        <w:ind w:firstLine="709"/>
        <w:jc w:val="both"/>
        <w:rPr>
          <w:highlight w:val="none"/>
          <w:shd w:fill="auto" w:val="clear"/>
        </w:rPr>
      </w:pPr>
      <w:r>
        <w:rPr>
          <w:bCs/>
          <w:shd w:fill="auto" w:val="clear"/>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shd w:fill="auto" w:val="clear"/>
          <w:lang w:val="ru-RU"/>
        </w:rPr>
        <w:t>.</w:t>
      </w:r>
      <w:r>
        <w:rPr>
          <w:shd w:fill="auto" w:val="clear"/>
        </w:rPr>
        <w:t> </w:t>
      </w:r>
      <w:r>
        <w:rPr>
          <w:shd w:fill="auto" w:val="clear"/>
          <w:lang w:val="ru-RU"/>
        </w:rPr>
        <w:t xml:space="preserve"> </w:t>
      </w:r>
    </w:p>
    <w:p>
      <w:pPr>
        <w:pStyle w:val="ListParagraph"/>
        <w:numPr>
          <w:ilvl w:val="1"/>
          <w:numId w:val="13"/>
        </w:numPr>
        <w:ind w:firstLine="709" w:left="0"/>
        <w:jc w:val="both"/>
        <w:rPr>
          <w:highlight w:val="none"/>
          <w:shd w:fill="auto" w:val="clear"/>
        </w:rPr>
      </w:pPr>
      <w:r>
        <w:rPr>
          <w:shd w:fill="auto" w:val="clear"/>
        </w:rPr>
        <w:t>Во всем остальном, что не урегулировано Договором, Стороны руководствуются законодательством Российской Федерации.</w:t>
      </w:r>
    </w:p>
    <w:p>
      <w:pPr>
        <w:pStyle w:val="ListParagraph"/>
        <w:numPr>
          <w:ilvl w:val="1"/>
          <w:numId w:val="13"/>
        </w:numPr>
        <w:ind w:firstLine="709" w:left="0"/>
        <w:jc w:val="both"/>
        <w:rPr>
          <w:highlight w:val="none"/>
          <w:shd w:fill="auto" w:val="clear"/>
        </w:rPr>
      </w:pPr>
      <w:r>
        <w:rPr>
          <w:shd w:fill="auto" w:val="clear"/>
        </w:rPr>
        <w:t xml:space="preserve"> </w:t>
      </w:r>
      <w:r>
        <w:rPr>
          <w:rFonts w:eastAsia="Times New Roman" w:cs="Times New Roman"/>
          <w:color w:val="000000"/>
          <w:kern w:val="0"/>
          <w:sz w:val="24"/>
          <w:szCs w:val="24"/>
          <w:shd w:fill="auto" w:val="clear"/>
          <w:lang w:val="ru-RU" w:eastAsia="en-US" w:bidi="ar-SA"/>
        </w:rPr>
        <w:t>Договор составлен в 2 (двух) оригинальных экземплярах, имеющих равную юридическую силу, по 1 (одному) для каждой из Сторон</w:t>
      </w:r>
      <w:r>
        <w:rPr>
          <w:rStyle w:val="FootnoteReference"/>
          <w:rFonts w:eastAsia="Times New Roman" w:cs="Times New Roman"/>
          <w:color w:val="000000"/>
          <w:kern w:val="0"/>
          <w:sz w:val="24"/>
          <w:szCs w:val="24"/>
          <w:shd w:fill="auto" w:val="clear"/>
          <w:lang w:val="ru-RU" w:eastAsia="en-US" w:bidi="ar-SA"/>
        </w:rPr>
        <w:footnoteReference w:id="3"/>
      </w:r>
      <w:r>
        <w:rPr>
          <w:rFonts w:eastAsia="Times New Roman" w:cs="Times New Roman"/>
          <w:color w:val="000000"/>
          <w:kern w:val="0"/>
          <w:sz w:val="24"/>
          <w:szCs w:val="24"/>
          <w:shd w:fill="auto" w:val="clear"/>
          <w:lang w:val="ru-RU" w:eastAsia="en-US" w:bidi="ar-SA"/>
        </w:rPr>
        <w:t>.</w:t>
      </w:r>
    </w:p>
    <w:p>
      <w:pPr>
        <w:pStyle w:val="Normal"/>
        <w:ind w:hanging="0" w:left="709"/>
        <w:jc w:val="both"/>
        <w:rPr>
          <w:highlight w:val="none"/>
          <w:shd w:fill="auto" w:val="clear"/>
          <w:lang w:val="ru-RU" w:eastAsia="en-US"/>
        </w:rPr>
      </w:pPr>
      <w:r>
        <w:rPr>
          <w:shd w:fill="auto" w:val="clear"/>
          <w:lang w:val="ru-RU" w:eastAsia="en-US"/>
        </w:rPr>
      </w:r>
    </w:p>
    <w:p>
      <w:pPr>
        <w:pStyle w:val="ListParagraph"/>
        <w:numPr>
          <w:ilvl w:val="0"/>
          <w:numId w:val="13"/>
        </w:numPr>
        <w:shd w:val="clear" w:color="auto" w:fill="FFFFFF"/>
        <w:tabs>
          <w:tab w:val="clear" w:pos="709"/>
          <w:tab w:val="left" w:pos="426" w:leader="none"/>
        </w:tabs>
        <w:ind w:hanging="0" w:left="0"/>
        <w:jc w:val="center"/>
        <w:rPr>
          <w:highlight w:val="none"/>
          <w:shd w:fill="auto" w:val="clear"/>
        </w:rPr>
      </w:pPr>
      <w:r>
        <w:rPr>
          <w:b/>
          <w:bCs/>
          <w:shd w:fill="auto" w:val="clear"/>
        </w:rPr>
        <w:t>Список приложений</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1 – Задание на оказание Услуг;</w:t>
      </w:r>
    </w:p>
    <w:p>
      <w:pPr>
        <w:pStyle w:val="Normal"/>
        <w:jc w:val="both"/>
        <w:rPr>
          <w:highlight w:val="none"/>
          <w:shd w:fill="auto" w:val="clear"/>
        </w:rPr>
      </w:pPr>
      <w:r>
        <w:rPr>
          <w:shd w:fill="auto" w:val="clear"/>
          <w:lang w:val="ru-RU"/>
        </w:rPr>
        <w:t>Приложение № 2.1 – Форма заявки на оказание Услуг;</w:t>
      </w:r>
    </w:p>
    <w:p>
      <w:pPr>
        <w:pStyle w:val="Normal"/>
        <w:jc w:val="both"/>
        <w:rPr>
          <w:highlight w:val="none"/>
          <w:shd w:fill="auto" w:val="clear"/>
        </w:rPr>
      </w:pPr>
      <w:r>
        <w:rPr>
          <w:shd w:fill="auto" w:val="clea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highlight w:val="none"/>
          <w:shd w:fill="auto" w:val="clear"/>
        </w:rPr>
      </w:pPr>
      <w:r>
        <w:rPr>
          <w:shd w:fill="auto" w:val="clear"/>
          <w:lang w:val="ru-RU"/>
        </w:rPr>
        <w:t xml:space="preserve">Приложение № 3 – </w:t>
      </w:r>
      <w:r>
        <w:rPr>
          <w:shd w:fill="auto" w:val="clear"/>
          <w:lang w:val="ru-RU" w:eastAsia="en-US"/>
        </w:rPr>
        <w:t>Расчет стоимости Услуг;</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4 – Форма Акта об оказании Услуг</w:t>
      </w:r>
      <w:r>
        <w:rPr>
          <w:shd w:fill="auto" w:val="clea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3"/>
        </w:numPr>
        <w:shd w:val="clear" w:color="auto" w:fill="FFFFFF"/>
        <w:tabs>
          <w:tab w:val="clear" w:pos="709"/>
          <w:tab w:val="left" w:pos="426" w:leader="none"/>
        </w:tabs>
        <w:ind w:hanging="0" w:left="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62"/>
        <w:gridCol w:w="4643"/>
      </w:tblGrid>
      <w:tr>
        <w:trPr/>
        <w:tc>
          <w:tcPr>
            <w:tcW w:w="4962"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962" w:type="dxa"/>
            <w:tcBorders/>
            <w:shd w:color="auto" w:fill="auto" w:val="clear"/>
          </w:tcPr>
          <w:p>
            <w:pPr>
              <w:pStyle w:val="Normal"/>
              <w:widowControl w:val="false"/>
              <w:tabs>
                <w:tab w:val="clear" w:pos="709"/>
                <w:tab w:val="left" w:pos="9488" w:leader="none"/>
              </w:tabs>
              <w:ind w:hanging="0" w:right="-10"/>
              <w:rPr>
                <w:b/>
                <w:lang w:val="ru-RU"/>
              </w:rPr>
            </w:pPr>
            <w:r>
              <w:rPr>
                <w:b/>
                <w:lang w:val="ru-RU"/>
              </w:rPr>
              <w:t xml:space="preserve">Акционерное общество «Транспортная компания РусГидро» </w:t>
            </w:r>
          </w:p>
          <w:p>
            <w:pPr>
              <w:pStyle w:val="Normal"/>
              <w:widowControl w:val="false"/>
              <w:tabs>
                <w:tab w:val="clear" w:pos="709"/>
                <w:tab w:val="left" w:pos="9488" w:leader="none"/>
              </w:tabs>
              <w:ind w:hanging="0" w:right="-10"/>
              <w:rPr>
                <w:b/>
                <w:lang w:val="ru-RU"/>
              </w:rPr>
            </w:pPr>
            <w:r>
              <w:rPr>
                <w:b/>
                <w:lang w:val="ru-RU"/>
              </w:rPr>
              <w:t>(АО «ТК РусГидро»)</w:t>
            </w:r>
          </w:p>
          <w:p>
            <w:pPr>
              <w:pStyle w:val="ListParagraph"/>
              <w:widowControl w:val="false"/>
              <w:ind w:hanging="0" w:left="0"/>
              <w:rPr/>
            </w:pPr>
            <w:r>
              <w:rPr/>
              <w:t>Юридический адрес: 655619, Республика Хакасия, г. Саяногорск, рп. Черемушки, стр. 101.</w:t>
            </w:r>
          </w:p>
          <w:p>
            <w:pPr>
              <w:pStyle w:val="ListParagraph"/>
              <w:widowControl w:val="false"/>
              <w:ind w:hanging="0" w:left="0"/>
              <w:rPr/>
            </w:pPr>
            <w:r>
              <w:rPr>
                <w:bCs/>
              </w:rPr>
              <w:t xml:space="preserve">Дальневосточный филиал </w:t>
            </w:r>
          </w:p>
          <w:p>
            <w:pPr>
              <w:pStyle w:val="ListParagraph"/>
              <w:widowControl w:val="false"/>
              <w:ind w:hanging="0" w:left="0"/>
              <w:rPr/>
            </w:pPr>
            <w:r>
              <w:rPr>
                <w:bCs/>
              </w:rPr>
              <w:t>АО «ТК РусГидро»</w:t>
            </w:r>
          </w:p>
          <w:p>
            <w:pPr>
              <w:pStyle w:val="Normal"/>
              <w:widowControl w:val="false"/>
              <w:spacing w:before="0" w:after="0"/>
              <w:contextualSpacing/>
              <w:rPr>
                <w:lang w:val="ru-RU"/>
              </w:rPr>
            </w:pPr>
            <w:r>
              <w:rPr>
                <w:lang w:val="ru-RU"/>
              </w:rPr>
              <w:t>Почтовый адрес: 680021, Хабаровский край, г. Хабаровск, ул. Ленинградская, д. 46.</w:t>
            </w:r>
          </w:p>
          <w:p>
            <w:pPr>
              <w:pStyle w:val="ListParagraph"/>
              <w:widowControl w:val="false"/>
              <w:ind w:hanging="0" w:left="0"/>
              <w:rPr/>
            </w:pPr>
            <w:r>
              <w:rPr/>
              <w:t>ИНН: 1902018248; КПП: 272443001;</w:t>
            </w:r>
          </w:p>
          <w:p>
            <w:pPr>
              <w:pStyle w:val="ListParagraph"/>
              <w:widowControl w:val="false"/>
              <w:ind w:hanging="0" w:left="0"/>
              <w:rPr/>
            </w:pPr>
            <w:r>
              <w:rPr/>
              <w:t>ОГРН: 1031900676356;</w:t>
            </w:r>
          </w:p>
          <w:p>
            <w:pPr>
              <w:pStyle w:val="ListParagraph"/>
              <w:widowControl w:val="false"/>
              <w:ind w:hanging="0" w:left="0"/>
              <w:rPr/>
            </w:pPr>
            <w:r>
              <w:rPr/>
              <w:t>Р/счет: 40702810903000031136,</w:t>
            </w:r>
          </w:p>
          <w:p>
            <w:pPr>
              <w:pStyle w:val="ListParagraph"/>
              <w:widowControl w:val="false"/>
              <w:ind w:hanging="0" w:left="0"/>
              <w:rPr/>
            </w:pPr>
            <w:r>
              <w:rPr/>
              <w:t xml:space="preserve">Банк: Дальневосточный филиал </w:t>
            </w:r>
          </w:p>
          <w:p>
            <w:pPr>
              <w:pStyle w:val="ListParagraph"/>
              <w:widowControl w:val="false"/>
              <w:ind w:hanging="0" w:left="0"/>
              <w:rPr/>
            </w:pPr>
            <w:r>
              <w:rPr/>
              <w:t xml:space="preserve">ПАО «Сбербанк России» г. Хабаровск, </w:t>
            </w:r>
          </w:p>
          <w:p>
            <w:pPr>
              <w:pStyle w:val="ListParagraph"/>
              <w:widowControl w:val="false"/>
              <w:ind w:hanging="0" w:left="0"/>
              <w:rPr/>
            </w:pPr>
            <w:r>
              <w:rPr/>
              <w:t>К/счет: 30101810600000000608;</w:t>
            </w:r>
          </w:p>
          <w:p>
            <w:pPr>
              <w:pStyle w:val="Normal"/>
              <w:widowControl w:val="false"/>
              <w:tabs>
                <w:tab w:val="clear" w:pos="709"/>
                <w:tab w:val="left" w:pos="9488" w:leader="none"/>
              </w:tabs>
              <w:ind w:hanging="0" w:right="-10"/>
              <w:rPr>
                <w:lang w:val="ru-RU"/>
              </w:rPr>
            </w:pPr>
            <w:r>
              <w:rPr>
                <w:lang w:val="ru-RU"/>
              </w:rPr>
              <w:t>БИК: 040813608</w:t>
            </w:r>
          </w:p>
          <w:p>
            <w:pPr>
              <w:pStyle w:val="Normal"/>
              <w:widowControl w:val="false"/>
              <w:rPr>
                <w:lang w:val="ru-RU"/>
              </w:rPr>
            </w:pPr>
            <w:r>
              <w:rPr/>
            </w:r>
          </w:p>
          <w:p>
            <w:pPr>
              <w:pStyle w:val="Normal"/>
              <w:widowControl w:val="false"/>
              <w:rPr>
                <w:lang w:val="ru-RU"/>
              </w:rPr>
            </w:pPr>
            <w:r>
              <w:rPr/>
            </w:r>
          </w:p>
          <w:p>
            <w:pPr>
              <w:pStyle w:val="Normal"/>
              <w:widowControl w:val="false"/>
              <w:rPr>
                <w:b/>
                <w:lang w:val="ru-RU"/>
              </w:rPr>
            </w:pPr>
            <w:r>
              <w:rPr>
                <w:b/>
                <w:lang w:val="ru-RU"/>
              </w:rPr>
              <w:t xml:space="preserve">Директор </w:t>
            </w:r>
          </w:p>
          <w:p>
            <w:pPr>
              <w:pStyle w:val="Normal"/>
              <w:widowControl w:val="false"/>
              <w:rPr>
                <w:b/>
                <w:lang w:val="ru-RU"/>
              </w:rPr>
            </w:pPr>
            <w:r>
              <w:rPr>
                <w:b/>
                <w:lang w:val="ru-RU"/>
              </w:rPr>
              <w:t xml:space="preserve">Дальневосточного филиала </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b/>
              </w:rPr>
              <w:t>_______________ / В.Ю. Золотарев /</w:t>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rHeight w:val="3390" w:hRule="atLeast"/>
        </w:trPr>
        <w:tc>
          <w:tcPr>
            <w:tcW w:w="4962" w:type="dxa"/>
            <w:tcBorders/>
            <w:shd w:color="auto" w:fill="auto" w:val="clear"/>
          </w:tcPr>
          <w:p>
            <w:pPr>
              <w:pStyle w:val="Normal"/>
              <w:widowControl w:val="false"/>
              <w:tabs>
                <w:tab w:val="clear" w:pos="709"/>
                <w:tab w:val="left" w:pos="9488" w:leader="none"/>
              </w:tabs>
              <w:ind w:hanging="0" w:right="-10"/>
              <w:rPr>
                <w:b/>
                <w:lang w:val="ru-RU"/>
              </w:rPr>
            </w:pPr>
            <w:r>
              <w:rPr/>
            </w:r>
          </w:p>
        </w:tc>
        <w:tc>
          <w:tcPr>
            <w:tcW w:w="4643"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tabs>
                <w:tab w:val="clear" w:pos="709"/>
                <w:tab w:val="left" w:pos="9488" w:leader="none"/>
              </w:tabs>
              <w:ind w:hanging="0" w:right="-10"/>
              <w:rPr>
                <w:b/>
                <w:lang w:val="ru-RU"/>
              </w:rPr>
            </w:pPr>
            <w:r>
              <w:rPr>
                <w:b/>
                <w:lang w:val="ru-RU"/>
              </w:rPr>
              <w:t xml:space="preserve">Акционерное общество «Транспортная компания РусГидро» </w:t>
            </w:r>
          </w:p>
          <w:p>
            <w:pPr>
              <w:pStyle w:val="Normal"/>
              <w:widowControl w:val="false"/>
              <w:tabs>
                <w:tab w:val="clear" w:pos="709"/>
                <w:tab w:val="left" w:pos="9488" w:leader="none"/>
              </w:tabs>
              <w:ind w:hanging="0" w:right="-10"/>
              <w:rPr>
                <w:b/>
                <w:lang w:val="ru-RU"/>
              </w:rPr>
            </w:pPr>
            <w:r>
              <w:rPr>
                <w:b/>
                <w:lang w:val="ru-RU"/>
              </w:rPr>
              <w:t>(АО «ТК РусГидро»)</w:t>
            </w:r>
          </w:p>
          <w:p>
            <w:pPr>
              <w:pStyle w:val="ListParagraph"/>
              <w:widowControl w:val="false"/>
              <w:ind w:hanging="0" w:left="0"/>
              <w:rPr/>
            </w:pPr>
            <w:r>
              <w:rPr/>
              <w:t>Юридический адрес: 655619, Республика Хакасия, г. Саяногорск, рп. Черемушки, стр. 101.</w:t>
            </w:r>
          </w:p>
          <w:p>
            <w:pPr>
              <w:pStyle w:val="ListParagraph"/>
              <w:widowControl w:val="false"/>
              <w:ind w:hanging="0" w:left="0"/>
              <w:rPr/>
            </w:pPr>
            <w:r>
              <w:rPr>
                <w:bCs/>
              </w:rPr>
              <w:t xml:space="preserve">Дальневосточный филиал </w:t>
            </w:r>
          </w:p>
          <w:p>
            <w:pPr>
              <w:pStyle w:val="ListParagraph"/>
              <w:widowControl w:val="false"/>
              <w:ind w:hanging="0" w:left="0"/>
              <w:rPr/>
            </w:pPr>
            <w:r>
              <w:rPr>
                <w:bCs/>
              </w:rPr>
              <w:t>АО «ТК РусГидро»</w:t>
            </w:r>
          </w:p>
          <w:p>
            <w:pPr>
              <w:pStyle w:val="Normal"/>
              <w:widowControl w:val="false"/>
              <w:spacing w:before="0" w:after="0"/>
              <w:contextualSpacing/>
              <w:rPr>
                <w:lang w:val="ru-RU"/>
              </w:rPr>
            </w:pPr>
            <w:r>
              <w:rPr>
                <w:lang w:val="ru-RU"/>
              </w:rPr>
              <w:t>Почтовый адрес: 680021, Хабаровский край, г. Хабаровск, ул. Ленинградская, д. 46.</w:t>
            </w:r>
          </w:p>
          <w:p>
            <w:pPr>
              <w:pStyle w:val="ListParagraph"/>
              <w:widowControl w:val="false"/>
              <w:ind w:hanging="0" w:left="0"/>
              <w:rPr/>
            </w:pPr>
            <w:r>
              <w:rPr/>
              <w:t>ИНН: 1902018248; КПП: 272443001;</w:t>
            </w:r>
          </w:p>
          <w:p>
            <w:pPr>
              <w:pStyle w:val="ListParagraph"/>
              <w:widowControl w:val="false"/>
              <w:ind w:hanging="0" w:left="0"/>
              <w:rPr/>
            </w:pPr>
            <w:r>
              <w:rPr/>
              <w:t>ОГРН: 1031900676356;</w:t>
            </w:r>
          </w:p>
          <w:p>
            <w:pPr>
              <w:pStyle w:val="ListParagraph"/>
              <w:widowControl w:val="false"/>
              <w:ind w:hanging="0" w:left="0"/>
              <w:rPr/>
            </w:pPr>
            <w:r>
              <w:rPr/>
              <w:t>Р/счет: 40702810903000031136,</w:t>
            </w:r>
          </w:p>
          <w:p>
            <w:pPr>
              <w:pStyle w:val="ListParagraph"/>
              <w:widowControl w:val="false"/>
              <w:ind w:hanging="0" w:left="0"/>
              <w:rPr/>
            </w:pPr>
            <w:r>
              <w:rPr/>
              <w:t xml:space="preserve">Банк: Дальневосточный филиал </w:t>
            </w:r>
          </w:p>
          <w:p>
            <w:pPr>
              <w:pStyle w:val="ListParagraph"/>
              <w:widowControl w:val="false"/>
              <w:ind w:hanging="0" w:left="0"/>
              <w:rPr/>
            </w:pPr>
            <w:r>
              <w:rPr/>
              <w:t xml:space="preserve">ПАО «Сбербанк России» г. Хабаровск, </w:t>
            </w:r>
          </w:p>
          <w:p>
            <w:pPr>
              <w:pStyle w:val="ListParagraph"/>
              <w:widowControl w:val="false"/>
              <w:ind w:hanging="0" w:left="0"/>
              <w:rPr/>
            </w:pPr>
            <w:r>
              <w:rPr/>
              <w:t>К/счет: 30101810600000000608;</w:t>
            </w:r>
          </w:p>
          <w:p>
            <w:pPr>
              <w:pStyle w:val="Normal"/>
              <w:widowControl w:val="false"/>
              <w:tabs>
                <w:tab w:val="clear" w:pos="709"/>
                <w:tab w:val="left" w:pos="9488" w:leader="none"/>
              </w:tabs>
              <w:ind w:hanging="0" w:right="-10"/>
              <w:rPr>
                <w:lang w:val="ru-RU"/>
              </w:rPr>
            </w:pPr>
            <w:r>
              <w:rPr>
                <w:lang w:val="ru-RU"/>
              </w:rPr>
              <w:t>БИК: 040813608</w:t>
            </w:r>
          </w:p>
          <w:p>
            <w:pPr>
              <w:pStyle w:val="Normal"/>
              <w:widowControl w:val="false"/>
              <w:rPr>
                <w:lang w:val="ru-RU"/>
              </w:rPr>
            </w:pPr>
            <w:r>
              <w:rPr>
                <w:lang w:val="ru-RU"/>
              </w:rPr>
            </w:r>
          </w:p>
          <w:p>
            <w:pPr>
              <w:pStyle w:val="Normal"/>
              <w:widowControl w:val="false"/>
              <w:rPr>
                <w:b/>
                <w:lang w:val="ru-RU"/>
              </w:rPr>
            </w:pPr>
            <w:r>
              <w:rPr/>
            </w:r>
          </w:p>
          <w:p>
            <w:pPr>
              <w:pStyle w:val="Normal"/>
              <w:widowControl w:val="false"/>
              <w:rPr>
                <w:b/>
                <w:lang w:val="ru-RU"/>
              </w:rPr>
            </w:pPr>
            <w:r>
              <w:rPr>
                <w:b/>
                <w:lang w:val="ru-RU"/>
              </w:rPr>
              <w:t xml:space="preserve">Директор </w:t>
            </w:r>
          </w:p>
          <w:p>
            <w:pPr>
              <w:pStyle w:val="Normal"/>
              <w:widowControl w:val="false"/>
              <w:rPr>
                <w:b/>
                <w:lang w:val="ru-RU"/>
              </w:rPr>
            </w:pPr>
            <w:r>
              <w:rPr>
                <w:b/>
                <w:lang w:val="ru-RU"/>
              </w:rPr>
              <w:t xml:space="preserve">Дальневосточного филиала </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lang w:val="ru-RU"/>
              </w:rPr>
              <w:t>_______________ / В.Ю. Золотарев /</w:t>
            </w:r>
          </w:p>
          <w:p>
            <w:pPr>
              <w:pStyle w:val="Normal"/>
              <w:widowControl w:val="false"/>
              <w:rPr/>
            </w:pPr>
            <w:r>
              <w:rPr/>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hanging="0" w:left="0"/>
        <w:rPr/>
      </w:pPr>
      <w:r>
        <w:rPr/>
        <w:tab/>
        <w:tab/>
      </w:r>
    </w:p>
    <w:p>
      <w:pPr>
        <w:pStyle w:val="ListParagraph"/>
        <w:numPr>
          <w:ilvl w:val="0"/>
          <w:numId w:val="15"/>
        </w:numPr>
        <w:tabs>
          <w:tab w:val="clear" w:pos="709"/>
          <w:tab w:val="left" w:pos="1134" w:leader="none"/>
        </w:tabs>
        <w:ind w:firstLine="709" w:left="0"/>
        <w:rPr/>
      </w:pPr>
      <w:r>
        <w:rPr/>
        <w:t>Виды услуг:</w:t>
      </w:r>
    </w:p>
    <w:p>
      <w:pPr>
        <w:pStyle w:val="ListParagraph"/>
        <w:numPr>
          <w:ilvl w:val="0"/>
          <w:numId w:val="15"/>
        </w:numPr>
        <w:tabs>
          <w:tab w:val="clear" w:pos="709"/>
          <w:tab w:val="left" w:pos="1134" w:leader="none"/>
        </w:tabs>
        <w:ind w:firstLine="709" w:left="0"/>
        <w:rPr>
          <w:highlight w:val="lightGray"/>
        </w:rPr>
      </w:pPr>
      <w:r>
        <w:rPr>
          <w:highlight w:val="lightGray"/>
        </w:rPr>
        <w:t>Характеристика:</w:t>
        <w:tab/>
      </w:r>
    </w:p>
    <w:p>
      <w:pPr>
        <w:pStyle w:val="ListParagraph"/>
        <w:numPr>
          <w:ilvl w:val="0"/>
          <w:numId w:val="15"/>
        </w:numPr>
        <w:tabs>
          <w:tab w:val="clear" w:pos="709"/>
          <w:tab w:val="left" w:pos="1134" w:leader="none"/>
        </w:tabs>
        <w:ind w:firstLine="709" w:left="0"/>
        <w:rPr>
          <w:highlight w:val="lightGray"/>
        </w:rPr>
      </w:pPr>
      <w:r>
        <w:rPr>
          <w:highlight w:val="lightGray"/>
        </w:rPr>
        <w:t xml:space="preserve">Объем: </w:t>
      </w:r>
    </w:p>
    <w:p>
      <w:pPr>
        <w:pStyle w:val="ListParagraph"/>
        <w:numPr>
          <w:ilvl w:val="0"/>
          <w:numId w:val="15"/>
        </w:numPr>
        <w:tabs>
          <w:tab w:val="clear" w:pos="709"/>
          <w:tab w:val="left" w:pos="1134" w:leader="none"/>
        </w:tabs>
        <w:ind w:firstLine="709" w:left="0"/>
        <w:rPr>
          <w:highlight w:val="lightGray"/>
        </w:rPr>
      </w:pPr>
      <w:r>
        <w:rPr>
          <w:highlight w:val="lightGray"/>
        </w:rPr>
        <w:t>Качество:</w:t>
      </w:r>
    </w:p>
    <w:p>
      <w:pPr>
        <w:pStyle w:val="ListParagraph"/>
        <w:numPr>
          <w:ilvl w:val="0"/>
          <w:numId w:val="15"/>
        </w:numPr>
        <w:tabs>
          <w:tab w:val="clear" w:pos="709"/>
          <w:tab w:val="left" w:pos="1134" w:leader="none"/>
        </w:tabs>
        <w:ind w:firstLine="709" w:left="0"/>
        <w:rPr/>
      </w:pPr>
      <w:r>
        <w:rPr>
          <w:highlight w:val="lightGray"/>
        </w:rPr>
        <w:t>Дополнительные параметры (при наличии):</w:t>
      </w:r>
    </w:p>
    <w:p>
      <w:pPr>
        <w:pStyle w:val="ListParagraph"/>
        <w:numPr>
          <w:ilvl w:val="0"/>
          <w:numId w:val="15"/>
        </w:numPr>
        <w:tabs>
          <w:tab w:val="clear" w:pos="709"/>
          <w:tab w:val="left" w:pos="1134" w:leader="none"/>
        </w:tabs>
        <w:ind w:firstLine="709" w:left="0"/>
        <w:rPr/>
      </w:pPr>
      <w:r>
        <w:rPr/>
        <w:t>Срок выполнения:</w:t>
      </w:r>
    </w:p>
    <w:p>
      <w:pPr>
        <w:pStyle w:val="ListParagraph"/>
        <w:tabs>
          <w:tab w:val="clear" w:pos="709"/>
          <w:tab w:val="left" w:pos="1134" w:leader="none"/>
        </w:tabs>
        <w:ind w:firstLine="709"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tabs>
                <w:tab w:val="clear" w:pos="709"/>
                <w:tab w:val="left" w:pos="9488" w:leader="none"/>
              </w:tabs>
              <w:ind w:hanging="0" w:right="-10"/>
              <w:rPr>
                <w:b/>
                <w:lang w:val="ru-RU"/>
              </w:rPr>
            </w:pPr>
            <w:r>
              <w:rPr/>
            </w:r>
          </w:p>
          <w:p>
            <w:pPr>
              <w:pStyle w:val="Normal"/>
              <w:widowControl w:val="false"/>
              <w:rPr>
                <w:b/>
                <w:lang w:val="ru-RU"/>
              </w:rPr>
            </w:pPr>
            <w:r>
              <w:rPr>
                <w:b/>
                <w:lang w:val="ru-RU"/>
              </w:rPr>
              <w:t xml:space="preserve">Директор </w:t>
            </w:r>
          </w:p>
          <w:p>
            <w:pPr>
              <w:pStyle w:val="Normal"/>
              <w:widowControl w:val="false"/>
              <w:rPr>
                <w:b/>
                <w:lang w:val="ru-RU"/>
              </w:rPr>
            </w:pPr>
            <w:r>
              <w:rPr>
                <w:b/>
                <w:lang w:val="ru-RU"/>
              </w:rPr>
              <w:t xml:space="preserve">Дальневосточного филиала </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lang w:val="ru-RU"/>
              </w:rPr>
              <w:t>_______________ / В.Ю. Золотарев /</w:t>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0"/>
        <w:gridCol w:w="816"/>
        <w:gridCol w:w="740"/>
        <w:gridCol w:w="1386"/>
        <w:gridCol w:w="1559"/>
        <w:gridCol w:w="1461"/>
        <w:gridCol w:w="2649"/>
        <w:gridCol w:w="519"/>
      </w:tblGrid>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rHeight w:val="100" w:hRule="atLeast"/>
        </w:trPr>
        <w:tc>
          <w:tcPr>
            <w:tcW w:w="1110" w:type="dxa"/>
            <w:tcBorders>
              <w:top w:val="single" w:sz="4" w:space="0" w:color="000000"/>
            </w:tcBorders>
          </w:tcPr>
          <w:p>
            <w:pPr>
              <w:pStyle w:val="Normal"/>
              <w:widowControl w:val="false"/>
              <w:rPr>
                <w:b/>
                <w:lang w:val="ru-RU"/>
              </w:rPr>
            </w:pPr>
            <w:r>
              <w:rPr>
                <w:b/>
                <w:lang w:val="ru-RU"/>
              </w:rPr>
            </w:r>
          </w:p>
        </w:tc>
        <w:tc>
          <w:tcPr>
            <w:tcW w:w="1556"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lineRule="auto" w:line="240" w:before="0" w:after="0"/>
        <w:ind w:hanging="0" w:left="57" w:right="-113"/>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hanging="0"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tabs>
                <w:tab w:val="clear" w:pos="709"/>
                <w:tab w:val="left" w:pos="9488" w:leader="none"/>
              </w:tabs>
              <w:ind w:hanging="0" w:right="-10"/>
              <w:rPr>
                <w:b/>
                <w:lang w:val="ru-RU"/>
              </w:rPr>
            </w:pPr>
            <w:r>
              <w:rPr/>
            </w:r>
          </w:p>
          <w:p>
            <w:pPr>
              <w:pStyle w:val="Normal"/>
              <w:widowControl w:val="false"/>
              <w:rPr>
                <w:b/>
                <w:lang w:val="ru-RU"/>
              </w:rPr>
            </w:pPr>
            <w:r>
              <w:rPr>
                <w:b/>
                <w:lang w:val="ru-RU"/>
              </w:rPr>
              <w:t xml:space="preserve">Директор </w:t>
            </w:r>
          </w:p>
          <w:p>
            <w:pPr>
              <w:pStyle w:val="Normal"/>
              <w:widowControl w:val="false"/>
              <w:rPr>
                <w:b/>
                <w:lang w:val="ru-RU"/>
              </w:rPr>
            </w:pPr>
            <w:r>
              <w:rPr>
                <w:b/>
                <w:lang w:val="ru-RU"/>
              </w:rPr>
              <w:t xml:space="preserve">Дальневосточного филиала </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lang w:val="ru-RU"/>
              </w:rPr>
              <w:t>_______________ / В.Ю. Золотарев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tabs>
                <w:tab w:val="clear" w:pos="709"/>
                <w:tab w:val="left" w:pos="9488" w:leader="none"/>
              </w:tabs>
              <w:ind w:hanging="0" w:right="-10"/>
              <w:rPr>
                <w:b/>
                <w:lang w:val="ru-RU"/>
              </w:rPr>
            </w:pPr>
            <w:r>
              <w:rPr/>
            </w:r>
          </w:p>
          <w:p>
            <w:pPr>
              <w:pStyle w:val="Normal"/>
              <w:widowControl w:val="false"/>
              <w:rPr>
                <w:b/>
                <w:lang w:val="ru-RU"/>
              </w:rPr>
            </w:pPr>
            <w:r>
              <w:rPr>
                <w:b/>
                <w:lang w:val="ru-RU"/>
              </w:rPr>
              <w:t xml:space="preserve">Директор </w:t>
            </w:r>
          </w:p>
          <w:p>
            <w:pPr>
              <w:pStyle w:val="Normal"/>
              <w:widowControl w:val="false"/>
              <w:rPr>
                <w:b/>
                <w:lang w:val="ru-RU"/>
              </w:rPr>
            </w:pPr>
            <w:r>
              <w:rPr>
                <w:b/>
                <w:lang w:val="ru-RU"/>
              </w:rPr>
              <w:t xml:space="preserve">Дальневосточного филиала </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lang w:val="ru-RU"/>
              </w:rPr>
              <w:t>_______________ / В.Ю. Золотарев /</w:t>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Title"/>
        <w:rPr>
          <w:iCs/>
        </w:rPr>
      </w:pPr>
      <w:r>
        <w:rPr>
          <w:iCs/>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w:t>
      </w:r>
      <w:r>
        <w:rPr>
          <w:iCs/>
          <w:lang w:val="ru-RU"/>
        </w:rPr>
        <w:t>у</w:t>
      </w:r>
      <w:r>
        <w:rPr>
          <w:iCs/>
        </w:rPr>
        <w:t>слуг</w:t>
      </w:r>
      <w:r>
        <w:rPr>
          <w:rStyle w:val="FootnoteReference"/>
          <w:b/>
          <w:bCs/>
          <w:iCs/>
          <w:szCs w:val="24"/>
        </w:rPr>
        <w:footnoteReference w:id="4"/>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spacing w:lineRule="auto" w:line="240"/>
              <w:ind w:hanging="0" w:left="0" w:right="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tabs>
                      <w:tab w:val="clear" w:pos="709"/>
                      <w:tab w:val="left" w:pos="9488" w:leader="none"/>
                    </w:tabs>
                    <w:ind w:hanging="0" w:right="-10"/>
                    <w:rPr>
                      <w:b/>
                      <w:lang w:val="ru-RU"/>
                    </w:rPr>
                  </w:pPr>
                  <w:r>
                    <w:rPr/>
                  </w:r>
                </w:p>
                <w:p>
                  <w:pPr>
                    <w:pStyle w:val="Normal"/>
                    <w:widowControl w:val="false"/>
                    <w:rPr>
                      <w:b/>
                      <w:lang w:val="ru-RU"/>
                    </w:rPr>
                  </w:pPr>
                  <w:r>
                    <w:rPr>
                      <w:b/>
                      <w:lang w:val="ru-RU"/>
                    </w:rPr>
                    <w:t xml:space="preserve">Директор </w:t>
                  </w:r>
                </w:p>
                <w:p>
                  <w:pPr>
                    <w:pStyle w:val="Normal"/>
                    <w:widowControl w:val="false"/>
                    <w:rPr>
                      <w:b/>
                      <w:lang w:val="ru-RU"/>
                    </w:rPr>
                  </w:pPr>
                  <w:r>
                    <w:rPr>
                      <w:b/>
                      <w:lang w:val="ru-RU"/>
                    </w:rPr>
                    <w:t xml:space="preserve">Дальневосточного филиала </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b/>
                    </w:rPr>
                    <w:t>_______________ / В.Ю. Золотарев /</w:t>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b/>
                <w:lang w:val="ru-RU"/>
              </w:rPr>
            </w:pPr>
            <w:r>
              <w:rPr>
                <w:b/>
                <w:lang w:val="ru-RU"/>
              </w:rPr>
              <w:t xml:space="preserve">Директор </w:t>
            </w:r>
          </w:p>
          <w:p>
            <w:pPr>
              <w:pStyle w:val="Normal"/>
              <w:widowControl w:val="false"/>
              <w:rPr>
                <w:b/>
                <w:lang w:val="ru-RU"/>
              </w:rPr>
            </w:pPr>
            <w:r>
              <w:rPr>
                <w:b/>
                <w:lang w:val="ru-RU"/>
              </w:rPr>
              <w:t xml:space="preserve">Дальневосточного филиала </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b/>
              </w:rPr>
              <w:t>_______________ / В.Ю. Золотарев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4">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7"/>
      <w:numFmt w:val="decimal"/>
      <w:lvlText w:val="%1."/>
      <w:lvlJc w:val="left"/>
      <w:pPr>
        <w:tabs>
          <w:tab w:val="num" w:pos="0"/>
        </w:tabs>
        <w:ind w:left="360" w:hanging="360"/>
      </w:pPr>
      <w:rPr>
        <w:sz w:val="24"/>
        <w:b w:val="false"/>
        <w:kern w:val="0"/>
        <w:szCs w:val="24"/>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8">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0">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1">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2">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6.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Application>AlterOffice/2026.2.0.0$Linux_X86_64 LibreOffice_project/bc4ef1adf80b36c7a6365f8ed6cbf29021361edd</Application>
  <AppVersion>15.0000</AppVersion>
  <Pages>25</Pages>
  <Words>8213</Words>
  <Characters>58180</Characters>
  <CharactersWithSpaces>66240</CharactersWithSpaces>
  <Paragraphs>413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Быстрова Дарья Андреевна</dc:creator>
  <dc:description/>
  <dc:language>ru-RU</dc:language>
  <cp:lastModifiedBy>lunkovsv@corp.gidroogk.com</cp:lastModifiedBy>
  <cp:lastPrinted>2016-12-15T13:00:00Z</cp:lastPrinted>
  <dcterms:modified xsi:type="dcterms:W3CDTF">2026-11-05T14:53:15Z</dcterms:modified>
  <cp:revision>24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