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t>ТЕХНИЧЕСКИЕ ТРЕБОВАНИЯ НА ПРОВЕДЕНИЕ ЗАКУПКИ</w:t>
      </w:r>
    </w:p>
    <w:p>
      <w:pPr>
        <w:pStyle w:val="Normal"/>
        <w:jc w:val="center"/>
        <w:rPr>
          <w:rFonts w:ascii="Liberation Serif" w:hAnsi="Liberation Serif" w:cs="Liberation Serif"/>
          <w:b/>
          <w:sz w:val="24"/>
          <w:szCs w:val="24"/>
        </w:rPr>
      </w:pPr>
      <w:r>
        <w:rPr>
          <w:rFonts w:cs="Liberation Serif" w:ascii="Liberation Serif" w:hAnsi="Liberation Serif"/>
          <w:b/>
          <w:sz w:val="24"/>
          <w:szCs w:val="24"/>
        </w:rPr>
      </w:r>
    </w:p>
    <w:p>
      <w:pPr>
        <w:pStyle w:val="Normal"/>
        <w:bidi w:val="0"/>
        <w:jc w:val="center"/>
        <w:rPr>
          <w:rFonts w:ascii="Liberation Serif" w:hAnsi="Liberation Serif"/>
          <w:b/>
          <w:bCs/>
          <w:i/>
          <w:i/>
          <w:iCs/>
          <w:strike w:val="false"/>
          <w:dstrike w:val="false"/>
          <w:outline w:val="false"/>
          <w:shadow w:val="false"/>
          <w:color w:val="auto"/>
          <w:sz w:val="24"/>
          <w:szCs w:val="24"/>
          <w:u w:val="none"/>
          <w:em w:val="none"/>
        </w:rPr>
      </w:pPr>
      <w:r>
        <w:rPr>
          <w:rFonts w:ascii="Liberation Serif" w:hAnsi="Liberation Serif"/>
          <w:b/>
          <w:bCs/>
          <w:i/>
          <w:iCs/>
          <w:strike w:val="false"/>
          <w:dstrike w:val="false"/>
          <w:outline w:val="false"/>
          <w:shadow w:val="false"/>
          <w:color w:val="auto"/>
          <w:sz w:val="24"/>
          <w:szCs w:val="24"/>
          <w:u w:val="none"/>
          <w:em w:val="none"/>
        </w:rPr>
        <w:t>ОКПД2 27.11.3 Поставка Генераторных установок в рамках инвестиционной программы для филиала АО "ДРСК" "Амурские электрические сети", "</w:t>
      </w:r>
      <w:r>
        <w:rPr>
          <w:rFonts w:ascii="Liberation Serif" w:hAnsi="Liberation Serif"/>
          <w:b/>
          <w:bCs/>
          <w:i/>
          <w:iCs/>
          <w:strike w:val="false"/>
          <w:dstrike w:val="false"/>
          <w:outline w:val="false"/>
          <w:shadow w:val="false"/>
          <w:color w:val="auto"/>
          <w:sz w:val="24"/>
          <w:szCs w:val="24"/>
          <w:u w:val="none"/>
          <w:em w:val="none"/>
        </w:rPr>
        <w:t>Приморские электрические сети",</w:t>
      </w:r>
      <w:r>
        <w:rPr>
          <w:rFonts w:ascii="Liberation Serif" w:hAnsi="Liberation Serif"/>
          <w:b/>
          <w:bCs/>
          <w:i/>
          <w:iCs/>
          <w:strike w:val="false"/>
          <w:dstrike w:val="false"/>
          <w:outline w:val="false"/>
          <w:shadow w:val="false"/>
          <w:color w:val="auto"/>
          <w:sz w:val="24"/>
          <w:szCs w:val="24"/>
          <w:u w:val="none"/>
          <w:em w:val="none"/>
        </w:rPr>
        <w:t xml:space="preserve"> "Хабаровские электрические сети" и "Южно-Якутские электрические сети"</w:t>
      </w:r>
    </w:p>
    <w:p>
      <w:pPr>
        <w:pStyle w:val="Normal"/>
        <w:spacing w:before="240" w:after="0"/>
        <w:ind w:left="426" w:right="0" w:hanging="0"/>
        <w:jc w:val="center"/>
        <w:rPr>
          <w:rFonts w:ascii="Liberation Serif" w:hAnsi="Liberation Serif" w:cs="Liberation Serif"/>
          <w:b/>
          <w:i/>
          <w:i/>
          <w:sz w:val="24"/>
          <w:szCs w:val="24"/>
        </w:rPr>
      </w:pPr>
      <w:r>
        <w:rPr>
          <w:rFonts w:cs="Liberation Serif" w:ascii="Liberation Serif" w:hAnsi="Liberation Serif"/>
          <w:b/>
          <w:i/>
          <w:sz w:val="24"/>
          <w:szCs w:val="24"/>
        </w:rPr>
      </w:r>
    </w:p>
    <w:p>
      <w:pPr>
        <w:pStyle w:val="Normal"/>
        <w:spacing w:before="240" w:after="0"/>
        <w:ind w:left="426" w:right="0" w:hanging="0"/>
        <w:jc w:val="center"/>
        <w:rPr/>
      </w:pPr>
      <w:r>
        <w:rPr>
          <w:rFonts w:cs="Liberation Serif" w:ascii="Liberation Serif" w:hAnsi="Liberation Serif"/>
          <w:b/>
          <w:i/>
          <w:sz w:val="24"/>
          <w:szCs w:val="24"/>
        </w:rPr>
        <w:t xml:space="preserve">лот № </w:t>
      </w:r>
      <w:r>
        <w:rPr>
          <w:rFonts w:ascii="Liberation Serif" w:hAnsi="Liberation Serif"/>
          <w:b/>
          <w:bCs/>
          <w:i/>
          <w:iCs/>
          <w:strike w:val="false"/>
          <w:dstrike w:val="false"/>
          <w:outline w:val="false"/>
          <w:shadow w:val="false"/>
          <w:sz w:val="24"/>
          <w:szCs w:val="24"/>
          <w:u w:val="none"/>
          <w:em w:val="none"/>
        </w:rPr>
        <w:t>1</w:t>
      </w:r>
      <w:r>
        <w:rPr>
          <w:rFonts w:ascii="Liberation Serif" w:hAnsi="Liberation Serif"/>
          <w:b/>
          <w:bCs/>
          <w:i/>
          <w:iCs/>
          <w:strike w:val="false"/>
          <w:dstrike w:val="false"/>
          <w:outline w:val="false"/>
          <w:shadow w:val="false"/>
          <w:sz w:val="24"/>
          <w:szCs w:val="24"/>
          <w:u w:val="none"/>
          <w:em w:val="none"/>
        </w:rPr>
        <w:t>5201</w:t>
      </w:r>
      <w:r>
        <w:rPr>
          <w:rFonts w:ascii="Liberation Serif" w:hAnsi="Liberation Serif"/>
          <w:b/>
          <w:bCs/>
          <w:i/>
          <w:iCs/>
          <w:strike w:val="false"/>
          <w:dstrike w:val="false"/>
          <w:outline w:val="false"/>
          <w:shadow w:val="false"/>
          <w:sz w:val="24"/>
          <w:szCs w:val="24"/>
          <w:u w:val="none"/>
          <w:em w:val="none"/>
        </w:rPr>
        <w:t>-ТПИР ОНМ-202</w:t>
      </w:r>
      <w:r>
        <w:rPr>
          <w:rFonts w:ascii="Liberation Serif" w:hAnsi="Liberation Serif"/>
          <w:b/>
          <w:bCs/>
          <w:i/>
          <w:iCs/>
          <w:strike w:val="false"/>
          <w:dstrike w:val="false"/>
          <w:outline w:val="false"/>
          <w:shadow w:val="false"/>
          <w:sz w:val="24"/>
          <w:szCs w:val="24"/>
          <w:u w:val="none"/>
          <w:em w:val="none"/>
        </w:rPr>
        <w:t>7</w:t>
      </w:r>
      <w:r>
        <w:rPr>
          <w:rFonts w:ascii="Liberation Serif" w:hAnsi="Liberation Serif"/>
          <w:b/>
          <w:bCs/>
          <w:i/>
          <w:iCs/>
          <w:strike w:val="false"/>
          <w:dstrike w:val="false"/>
          <w:outline w:val="false"/>
          <w:shadow w:val="false"/>
          <w:sz w:val="24"/>
          <w:szCs w:val="24"/>
          <w:u w:val="none"/>
          <w:em w:val="none"/>
        </w:rPr>
        <w:t>-ДРСК</w:t>
      </w:r>
    </w:p>
    <w:p>
      <w:pPr>
        <w:pStyle w:val="Normal"/>
        <w:spacing w:before="240" w:after="0"/>
        <w:ind w:left="426" w:right="0" w:hanging="0"/>
        <w:jc w:val="center"/>
        <w:rPr>
          <w:rFonts w:ascii="Liberation Serif" w:hAnsi="Liberation Serif" w:cs="Liberation Serif"/>
          <w:b/>
          <w:i/>
          <w:i/>
          <w:sz w:val="24"/>
          <w:szCs w:val="24"/>
        </w:rPr>
      </w:pPr>
      <w:r>
        <w:rPr>
          <w:rFonts w:cs="Liberation Serif" w:ascii="Liberation Serif" w:hAnsi="Liberation Serif"/>
          <w:b/>
          <w:i/>
          <w:sz w:val="24"/>
          <w:szCs w:val="24"/>
        </w:rPr>
      </w:r>
      <w:r>
        <w:br w:type="page"/>
      </w:r>
    </w:p>
    <w:p>
      <w:pPr>
        <w:pStyle w:val="Normal"/>
        <w:numPr>
          <w:ilvl w:val="0"/>
          <w:numId w:val="4"/>
        </w:numPr>
        <w:spacing w:before="240" w:after="0"/>
        <w:jc w:val="center"/>
        <w:rPr>
          <w:rFonts w:ascii="Liberation Serif" w:hAnsi="Liberation Serif" w:cs="Liberation Serif"/>
          <w:b/>
          <w:sz w:val="24"/>
          <w:szCs w:val="24"/>
        </w:rPr>
      </w:pPr>
      <w:r>
        <w:rPr>
          <w:rFonts w:cs="Liberation Serif" w:ascii="Liberation Serif" w:hAnsi="Liberation Serif"/>
          <w:b/>
          <w:sz w:val="24"/>
          <w:szCs w:val="24"/>
        </w:rPr>
        <w:t>Общие сведения</w:t>
      </w:r>
    </w:p>
    <w:p>
      <w:pPr>
        <w:pStyle w:val="Normal"/>
        <w:numPr>
          <w:ilvl w:val="1"/>
          <w:numId w:val="4"/>
        </w:numPr>
        <w:spacing w:before="240" w:after="0"/>
        <w:rPr>
          <w:rFonts w:ascii="Liberation Serif" w:hAnsi="Liberation Serif" w:cs="Liberation Serif"/>
          <w:b/>
          <w:bCs/>
          <w:sz w:val="24"/>
          <w:szCs w:val="24"/>
          <w:lang w:val="ru-RU"/>
        </w:rPr>
      </w:pPr>
      <w:r>
        <w:rPr>
          <w:rFonts w:cs="Liberation Serif" w:ascii="Liberation Serif" w:hAnsi="Liberation Serif"/>
          <w:b/>
          <w:bCs/>
          <w:sz w:val="24"/>
          <w:szCs w:val="24"/>
          <w:lang w:val="ru-RU"/>
        </w:rPr>
        <w:t>Обозначения и сокращения</w:t>
      </w:r>
    </w:p>
    <w:tbl>
      <w:tblPr>
        <w:tblW w:w="15030" w:type="dxa"/>
        <w:jc w:val="left"/>
        <w:tblInd w:w="335" w:type="dxa"/>
        <w:tblLayout w:type="fixed"/>
        <w:tblCellMar>
          <w:top w:w="0" w:type="dxa"/>
          <w:left w:w="108" w:type="dxa"/>
          <w:bottom w:w="0" w:type="dxa"/>
          <w:right w:w="108" w:type="dxa"/>
        </w:tblCellMar>
      </w:tblPr>
      <w:tblGrid>
        <w:gridCol w:w="2093"/>
        <w:gridCol w:w="12936"/>
      </w:tblGrid>
      <w:tr>
        <w:trPr/>
        <w:tc>
          <w:tcPr>
            <w:tcW w:w="2093" w:type="dxa"/>
            <w:tcBorders>
              <w:top w:val="single" w:sz="4" w:space="0" w:color="000000"/>
              <w:left w:val="single" w:sz="4" w:space="0" w:color="000000"/>
              <w:bottom w:val="single" w:sz="4" w:space="0" w:color="000000"/>
            </w:tcBorders>
          </w:tcPr>
          <w:p>
            <w:pPr>
              <w:pStyle w:val="Normal"/>
              <w:widowControl w:val="false"/>
              <w:rPr>
                <w:rFonts w:ascii="Liberation Serif" w:hAnsi="Liberation Serif" w:cs="Liberation Serif"/>
                <w:b/>
                <w:bCs/>
                <w:i/>
                <w:i/>
                <w:iCs/>
                <w:sz w:val="24"/>
                <w:szCs w:val="24"/>
              </w:rPr>
            </w:pPr>
            <w:r>
              <w:rPr>
                <w:rFonts w:cs="Liberation Serif" w:ascii="Liberation Serif" w:hAnsi="Liberation Serif"/>
                <w:b/>
                <w:bCs/>
                <w:i/>
                <w:iCs/>
                <w:sz w:val="24"/>
                <w:szCs w:val="24"/>
              </w:rPr>
              <w:t>ТТ</w:t>
            </w:r>
          </w:p>
        </w:tc>
        <w:tc>
          <w:tcPr>
            <w:tcW w:w="1293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Cs/>
                <w:iCs/>
                <w:sz w:val="24"/>
                <w:szCs w:val="24"/>
              </w:rPr>
            </w:pPr>
            <w:r>
              <w:rPr>
                <w:rFonts w:cs="Liberation Serif" w:ascii="Liberation Serif" w:hAnsi="Liberation Serif"/>
                <w:bCs/>
                <w:iCs/>
                <w:sz w:val="24"/>
                <w:szCs w:val="24"/>
              </w:rPr>
              <w:t>Технические требования</w:t>
            </w:r>
          </w:p>
        </w:tc>
      </w:tr>
      <w:tr>
        <w:trPr/>
        <w:tc>
          <w:tcPr>
            <w:tcW w:w="2093" w:type="dxa"/>
            <w:tcBorders>
              <w:top w:val="single" w:sz="4" w:space="0" w:color="000000"/>
              <w:left w:val="single" w:sz="4" w:space="0" w:color="000000"/>
              <w:bottom w:val="single" w:sz="4" w:space="0" w:color="000000"/>
            </w:tcBorders>
          </w:tcPr>
          <w:p>
            <w:pPr>
              <w:pStyle w:val="Normal"/>
              <w:widowControl w:val="false"/>
              <w:rPr>
                <w:rFonts w:ascii="Liberation Serif" w:hAnsi="Liberation Serif" w:cs="Liberation Serif"/>
                <w:b/>
                <w:bCs/>
                <w:i/>
                <w:i/>
                <w:iCs/>
                <w:sz w:val="24"/>
                <w:szCs w:val="24"/>
              </w:rPr>
            </w:pPr>
            <w:r>
              <w:rPr>
                <w:rFonts w:cs="Liberation Serif" w:ascii="Liberation Serif" w:hAnsi="Liberation Serif"/>
                <w:b/>
                <w:bCs/>
                <w:i/>
                <w:iCs/>
                <w:sz w:val="24"/>
                <w:szCs w:val="24"/>
              </w:rPr>
              <w:t>ОТР</w:t>
            </w:r>
          </w:p>
        </w:tc>
        <w:tc>
          <w:tcPr>
            <w:tcW w:w="1293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Cs/>
                <w:iCs/>
                <w:sz w:val="24"/>
                <w:szCs w:val="24"/>
              </w:rPr>
            </w:pPr>
            <w:r>
              <w:rPr>
                <w:rFonts w:cs="Liberation Serif" w:ascii="Liberation Serif" w:hAnsi="Liberation Serif"/>
                <w:bCs/>
                <w:iCs/>
                <w:sz w:val="24"/>
                <w:szCs w:val="24"/>
              </w:rPr>
              <w:t>Общие технические решения</w:t>
            </w:r>
          </w:p>
        </w:tc>
      </w:tr>
      <w:tr>
        <w:trPr/>
        <w:tc>
          <w:tcPr>
            <w:tcW w:w="2093" w:type="dxa"/>
            <w:tcBorders>
              <w:top w:val="single" w:sz="4" w:space="0" w:color="000000"/>
              <w:left w:val="single" w:sz="4" w:space="0" w:color="000000"/>
              <w:bottom w:val="single" w:sz="4" w:space="0" w:color="000000"/>
            </w:tcBorders>
          </w:tcPr>
          <w:p>
            <w:pPr>
              <w:pStyle w:val="Normal"/>
              <w:widowControl w:val="false"/>
              <w:rPr>
                <w:rFonts w:ascii="Liberation Serif" w:hAnsi="Liberation Serif" w:cs="Liberation Serif"/>
                <w:b/>
                <w:bCs/>
                <w:i/>
                <w:i/>
                <w:iCs/>
                <w:sz w:val="24"/>
                <w:szCs w:val="24"/>
              </w:rPr>
            </w:pPr>
            <w:r>
              <w:rPr>
                <w:rFonts w:cs="Liberation Serif" w:ascii="Liberation Serif" w:hAnsi="Liberation Serif"/>
                <w:b/>
                <w:bCs/>
                <w:i/>
                <w:iCs/>
                <w:sz w:val="24"/>
                <w:szCs w:val="24"/>
              </w:rPr>
              <w:t>ТУ</w:t>
            </w:r>
          </w:p>
        </w:tc>
        <w:tc>
          <w:tcPr>
            <w:tcW w:w="1293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Cs/>
                <w:iCs/>
                <w:sz w:val="24"/>
                <w:szCs w:val="24"/>
              </w:rPr>
            </w:pPr>
            <w:r>
              <w:rPr>
                <w:rFonts w:cs="Liberation Serif" w:ascii="Liberation Serif" w:hAnsi="Liberation Serif"/>
                <w:bCs/>
                <w:iCs/>
                <w:sz w:val="24"/>
                <w:szCs w:val="24"/>
              </w:rPr>
              <w:t>Технические условия</w:t>
            </w:r>
          </w:p>
        </w:tc>
      </w:tr>
    </w:tbl>
    <w:p>
      <w:pPr>
        <w:pStyle w:val="Normal"/>
        <w:spacing w:before="240" w:after="0"/>
        <w:jc w:val="center"/>
        <w:rPr>
          <w:rFonts w:ascii="Liberation Serif" w:hAnsi="Liberation Serif" w:cs="Liberation Serif"/>
          <w:b/>
          <w:sz w:val="24"/>
          <w:szCs w:val="24"/>
        </w:rPr>
      </w:pPr>
      <w:r>
        <w:rPr>
          <w:rFonts w:cs="Liberation Serif" w:ascii="Liberation Serif" w:hAnsi="Liberation Serif"/>
          <w:b/>
          <w:sz w:val="24"/>
          <w:szCs w:val="24"/>
        </w:rPr>
        <w:t>2. ТРЕБОВАНИЯ К ПРОДУКЦИИ</w:t>
      </w:r>
    </w:p>
    <w:p>
      <w:pPr>
        <w:pStyle w:val="Normal"/>
        <w:ind w:left="426" w:right="0" w:hanging="0"/>
        <w:rPr>
          <w:rFonts w:ascii="Liberation Serif" w:hAnsi="Liberation Serif" w:cs="Liberation Serif"/>
          <w:b/>
          <w:i/>
          <w:i/>
          <w:sz w:val="24"/>
          <w:szCs w:val="24"/>
          <w:u w:val="single"/>
        </w:rPr>
      </w:pPr>
      <w:r>
        <w:rPr>
          <w:rFonts w:cs="Liberation Serif" w:ascii="Liberation Serif" w:hAnsi="Liberation Serif"/>
          <w:b/>
          <w:i/>
          <w:sz w:val="24"/>
          <w:szCs w:val="24"/>
          <w:u w:val="single"/>
        </w:rPr>
      </w:r>
    </w:p>
    <w:p>
      <w:pPr>
        <w:pStyle w:val="Normal"/>
        <w:ind w:left="426" w:right="0" w:hanging="0"/>
        <w:rPr>
          <w:rFonts w:ascii="Liberation Serif" w:hAnsi="Liberation Serif" w:cs="Liberation Serif"/>
          <w:b/>
          <w:bCs/>
          <w:i w:val="false"/>
          <w:i w:val="false"/>
          <w:iCs w:val="false"/>
          <w:sz w:val="24"/>
          <w:szCs w:val="24"/>
          <w:u w:val="none"/>
        </w:rPr>
      </w:pPr>
      <w:r>
        <w:rPr>
          <w:rFonts w:cs="Liberation Serif" w:ascii="Liberation Serif" w:hAnsi="Liberation Serif"/>
          <w:b/>
          <w:bCs/>
          <w:i w:val="false"/>
          <w:iCs w:val="false"/>
          <w:sz w:val="24"/>
          <w:szCs w:val="24"/>
          <w:u w:val="none"/>
        </w:rPr>
        <w:t>2.1 ТРЕБОВАНИЯ К ОБЪЕМАМ И СРОКАМ ПОСТАВКИ</w:t>
      </w:r>
    </w:p>
    <w:p>
      <w:pPr>
        <w:pStyle w:val="Heading2"/>
        <w:keepNext w:val="false"/>
        <w:numPr>
          <w:ilvl w:val="1"/>
          <w:numId w:val="1"/>
        </w:numPr>
        <w:tabs>
          <w:tab w:val="clear" w:pos="1134"/>
        </w:tabs>
        <w:spacing w:before="0" w:after="0"/>
        <w:ind w:left="425" w:right="0" w:hanging="0"/>
        <w:rPr>
          <w:rFonts w:ascii="Liberation Serif" w:hAnsi="Liberation Serif" w:cs="Liberation Serif"/>
          <w:sz w:val="24"/>
          <w:szCs w:val="24"/>
        </w:rPr>
      </w:pPr>
      <w:r>
        <w:rPr>
          <w:rFonts w:cs="Liberation Serif" w:ascii="Liberation Serif" w:hAnsi="Liberation Serif"/>
          <w:sz w:val="24"/>
          <w:szCs w:val="24"/>
        </w:rPr>
        <w:t>2.1.1 ПЕРЕЧЕНЬ И ОБЪЁМ ПРОДУКЦИИ</w:t>
      </w:r>
    </w:p>
    <w:p>
      <w:pPr>
        <w:pStyle w:val="Normal"/>
        <w:tabs>
          <w:tab w:val="clear" w:pos="708"/>
        </w:tabs>
        <w:suppressAutoHyphens w:val="true"/>
        <w:spacing w:before="120" w:after="120"/>
        <w:ind w:left="567" w:right="-142" w:hanging="0"/>
        <w:rPr>
          <w:rFonts w:ascii="Liberation Serif" w:hAnsi="Liberation Serif"/>
          <w:sz w:val="20"/>
          <w:szCs w:val="20"/>
        </w:rPr>
      </w:pPr>
      <w:r>
        <w:rPr>
          <w:rFonts w:cs="Liberation Serif" w:ascii="Liberation Serif" w:hAnsi="Liberation Serif"/>
          <w:sz w:val="20"/>
          <w:szCs w:val="20"/>
        </w:rPr>
        <w:t>Таблица 1 Объем поставки.</w:t>
      </w:r>
    </w:p>
    <w:tbl>
      <w:tblPr>
        <w:tblW w:w="14572" w:type="dxa"/>
        <w:jc w:val="left"/>
        <w:tblInd w:w="221" w:type="dxa"/>
        <w:tblLayout w:type="fixed"/>
        <w:tblCellMar>
          <w:top w:w="0" w:type="dxa"/>
          <w:left w:w="108" w:type="dxa"/>
          <w:bottom w:w="0" w:type="dxa"/>
          <w:right w:w="108" w:type="dxa"/>
        </w:tblCellMar>
      </w:tblPr>
      <w:tblGrid>
        <w:gridCol w:w="565"/>
        <w:gridCol w:w="11369"/>
        <w:gridCol w:w="1504"/>
        <w:gridCol w:w="1133"/>
      </w:tblGrid>
      <w:tr>
        <w:trPr/>
        <w:tc>
          <w:tcPr>
            <w:tcW w:w="5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Liberation Serif" w:hAnsi="Liberation Serif"/>
                <w:b/>
                <w:sz w:val="22"/>
                <w:szCs w:val="22"/>
              </w:rPr>
            </w:pPr>
            <w:r>
              <w:rPr>
                <w:rFonts w:ascii="Liberation Serif" w:hAnsi="Liberation Serif"/>
                <w:b/>
                <w:sz w:val="22"/>
                <w:szCs w:val="22"/>
              </w:rPr>
              <w:t>№</w:t>
            </w:r>
          </w:p>
          <w:p>
            <w:pPr>
              <w:pStyle w:val="Normal"/>
              <w:keepNext w:val="true"/>
              <w:widowControl w:val="false"/>
              <w:jc w:val="center"/>
              <w:rPr>
                <w:rFonts w:ascii="Liberation Serif" w:hAnsi="Liberation Serif"/>
                <w:b/>
                <w:sz w:val="22"/>
                <w:szCs w:val="22"/>
              </w:rPr>
            </w:pPr>
            <w:r>
              <w:rPr>
                <w:rFonts w:ascii="Liberation Serif" w:hAnsi="Liberation Serif"/>
                <w:b/>
                <w:sz w:val="22"/>
                <w:szCs w:val="22"/>
              </w:rPr>
              <w:t>п/п</w:t>
            </w:r>
          </w:p>
        </w:tc>
        <w:tc>
          <w:tcPr>
            <w:tcW w:w="1400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Liberation Serif" w:hAnsi="Liberation Serif"/>
                <w:b/>
                <w:sz w:val="22"/>
                <w:szCs w:val="22"/>
              </w:rPr>
            </w:pPr>
            <w:r>
              <w:rPr>
                <w:rFonts w:ascii="Liberation Serif" w:hAnsi="Liberation Serif"/>
                <w:b/>
                <w:sz w:val="22"/>
                <w:szCs w:val="22"/>
              </w:rPr>
              <w:t>Требование Заказчика</w:t>
            </w:r>
          </w:p>
        </w:tc>
      </w:tr>
      <w:tr>
        <w:trPr/>
        <w:tc>
          <w:tcPr>
            <w:tcW w:w="5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136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Liberation Serif" w:hAnsi="Liberation Serif"/>
                <w:b/>
                <w:sz w:val="22"/>
                <w:szCs w:val="22"/>
              </w:rPr>
            </w:pPr>
            <w:r>
              <w:rPr>
                <w:rFonts w:ascii="Liberation Serif" w:hAnsi="Liberation Serif"/>
                <w:b/>
                <w:sz w:val="22"/>
                <w:szCs w:val="22"/>
              </w:rPr>
              <w:t>Наименование продукции</w:t>
            </w:r>
          </w:p>
        </w:tc>
        <w:tc>
          <w:tcPr>
            <w:tcW w:w="15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Liberation Serif" w:hAnsi="Liberation Serif"/>
                <w:b/>
                <w:sz w:val="22"/>
                <w:szCs w:val="22"/>
              </w:rPr>
            </w:pPr>
            <w:r>
              <w:rPr>
                <w:rFonts w:ascii="Liberation Serif" w:hAnsi="Liberation Serif"/>
                <w:b/>
                <w:sz w:val="22"/>
                <w:szCs w:val="22"/>
              </w:rPr>
              <w:t>Ед. измерения</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Liberation Serif" w:hAnsi="Liberation Serif"/>
                <w:b/>
                <w:sz w:val="22"/>
                <w:szCs w:val="22"/>
              </w:rPr>
            </w:pPr>
            <w:r>
              <w:rPr>
                <w:rFonts w:ascii="Liberation Serif" w:hAnsi="Liberation Serif"/>
                <w:b/>
                <w:sz w:val="22"/>
                <w:szCs w:val="22"/>
              </w:rPr>
              <w:t>Кол-во</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b/>
                <w:sz w:val="22"/>
                <w:szCs w:val="22"/>
              </w:rPr>
            </w:pPr>
            <w:r>
              <w:rPr>
                <w:rFonts w:ascii="Liberation Serif" w:hAnsi="Liberation Serif"/>
                <w:b/>
                <w:sz w:val="22"/>
                <w:szCs w:val="22"/>
              </w:rPr>
              <w:t>1</w:t>
            </w:r>
          </w:p>
        </w:tc>
        <w:tc>
          <w:tcPr>
            <w:tcW w:w="113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b/>
                <w:sz w:val="22"/>
                <w:szCs w:val="22"/>
              </w:rPr>
            </w:pPr>
            <w:r>
              <w:rPr>
                <w:rFonts w:ascii="Liberation Serif" w:hAnsi="Liberation Serif"/>
                <w:b/>
                <w:sz w:val="22"/>
                <w:szCs w:val="22"/>
              </w:rPr>
              <w:t>2</w:t>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b/>
                <w:sz w:val="22"/>
                <w:szCs w:val="22"/>
              </w:rPr>
            </w:pPr>
            <w:r>
              <w:rPr>
                <w:rFonts w:ascii="Liberation Serif" w:hAnsi="Liberation Serif"/>
                <w:b/>
                <w:sz w:val="22"/>
                <w:szCs w:val="22"/>
              </w:rPr>
              <w:t>3</w:t>
            </w:r>
          </w:p>
        </w:tc>
        <w:tc>
          <w:tcPr>
            <w:tcW w:w="113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b/>
                <w:sz w:val="22"/>
                <w:szCs w:val="22"/>
              </w:rPr>
            </w:pPr>
            <w:r>
              <w:rPr>
                <w:rFonts w:ascii="Liberation Serif" w:hAnsi="Liberation Serif"/>
                <w:b/>
                <w:sz w:val="22"/>
                <w:szCs w:val="22"/>
              </w:rPr>
              <w:t>4</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ind w:left="360" w:right="0" w:hanging="0"/>
              <w:rPr>
                <w:rFonts w:ascii="Liberation Serif" w:hAnsi="Liberation Serif"/>
                <w:sz w:val="22"/>
                <w:szCs w:val="22"/>
              </w:rPr>
            </w:pPr>
            <w:r>
              <w:rPr>
                <w:rFonts w:ascii="Liberation Serif" w:hAnsi="Liberation Serif"/>
                <w:sz w:val="22"/>
                <w:szCs w:val="22"/>
              </w:rPr>
            </w:r>
          </w:p>
        </w:tc>
        <w:tc>
          <w:tcPr>
            <w:tcW w:w="1400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b/>
                <w:i/>
                <w:i/>
                <w:sz w:val="22"/>
                <w:szCs w:val="22"/>
              </w:rPr>
            </w:pPr>
            <w:r>
              <w:rPr>
                <w:rFonts w:ascii="Liberation Serif" w:hAnsi="Liberation Serif"/>
                <w:b/>
                <w:i/>
                <w:sz w:val="22"/>
                <w:szCs w:val="22"/>
              </w:rPr>
              <w:t>Филиал АО «ДРСК» «Амурские электрические сети»</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top w:val="single" w:sz="4" w:space="0" w:color="000000"/>
              <w:left w:val="single" w:sz="4" w:space="0" w:color="000000"/>
              <w:bottom w:val="single" w:sz="4" w:space="0" w:color="000000"/>
              <w:right w:val="single" w:sz="4" w:space="0" w:color="000000"/>
            </w:tcBorders>
          </w:tcPr>
          <w:p>
            <w:pPr>
              <w:pStyle w:val="Normal"/>
              <w:widowControl w:val="false"/>
              <w:ind w:left="0" w:right="1417" w:hanging="0"/>
              <w:jc w:val="left"/>
              <w:rPr>
                <w:sz w:val="24"/>
                <w:szCs w:val="24"/>
              </w:rPr>
            </w:pPr>
            <w:r>
              <w:rPr>
                <w:rFonts w:eastAsia="Calibri" w:ascii="Liberation Serif" w:hAnsi="Liberation Serif"/>
                <w:b w:val="false"/>
                <w:bCs w:val="false"/>
                <w:i w:val="false"/>
                <w:iCs w:val="false"/>
                <w:sz w:val="24"/>
                <w:szCs w:val="24"/>
              </w:rPr>
              <w:t xml:space="preserve">Генератор бензиновый сварочный Скат УГСБ-5000/230Е 5кВт </w:t>
            </w:r>
            <w:r>
              <w:rPr>
                <w:rFonts w:eastAsia="Calibri" w:cs="Liberation Serif" w:ascii="Liberation Serif" w:hAnsi="Liberation Serif"/>
                <w:b w:val="false"/>
                <w:bCs w:val="false"/>
                <w:i w:val="false"/>
                <w:iCs w:val="false"/>
                <w:color w:val="000000"/>
                <w:sz w:val="24"/>
                <w:szCs w:val="24"/>
              </w:rPr>
              <w:t>или эквивалент согласно Приложения №1</w:t>
            </w:r>
          </w:p>
        </w:tc>
        <w:tc>
          <w:tcPr>
            <w:tcW w:w="15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sz w:val="22"/>
                <w:szCs w:val="22"/>
              </w:rPr>
            </w:pPr>
            <w:r>
              <w:rPr>
                <w:rFonts w:ascii="Liberation Serif" w:hAnsi="Liberation Serif"/>
                <w:sz w:val="22"/>
                <w:szCs w:val="22"/>
              </w:rPr>
              <w:t>шт</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sz w:val="22"/>
                <w:szCs w:val="22"/>
              </w:rPr>
            </w:pPr>
            <w:r>
              <w:rPr>
                <w:rFonts w:ascii="Liberation Serif" w:hAnsi="Liberation Serif"/>
                <w:b w:val="false"/>
                <w:bCs w:val="false"/>
                <w:i w:val="false"/>
                <w:iCs w:val="false"/>
                <w:sz w:val="22"/>
                <w:szCs w:val="22"/>
              </w:rPr>
              <w:t>1</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top w:val="single" w:sz="4" w:space="0" w:color="000000"/>
              <w:left w:val="single" w:sz="4" w:space="0" w:color="000000"/>
              <w:bottom w:val="single" w:sz="4" w:space="0" w:color="000000"/>
              <w:right w:val="single" w:sz="4" w:space="0" w:color="000000"/>
            </w:tcBorders>
          </w:tcPr>
          <w:p>
            <w:pPr>
              <w:pStyle w:val="Normal"/>
              <w:widowControl w:val="false"/>
              <w:ind w:left="0" w:right="1417" w:hanging="0"/>
              <w:jc w:val="left"/>
              <w:rPr>
                <w:rFonts w:ascii="Liberation Serif" w:hAnsi="Liberation Serif" w:eastAsia="Calibri"/>
                <w:kern w:val="0"/>
                <w:sz w:val="24"/>
                <w:szCs w:val="24"/>
                <w:lang w:val="ru-RU" w:eastAsia="zh-CN" w:bidi="ar-SA"/>
              </w:rPr>
            </w:pPr>
            <w:r>
              <w:rPr>
                <w:rFonts w:eastAsia="Calibri" w:ascii="Liberation Serif" w:hAnsi="Liberation Serif"/>
                <w:kern w:val="0"/>
                <w:sz w:val="24"/>
                <w:szCs w:val="24"/>
                <w:lang w:val="ru-RU" w:eastAsia="zh-CN" w:bidi="ar-SA"/>
              </w:rPr>
              <w:t xml:space="preserve">Генератор бензиновый Скат УГБ-5000 5кВт </w:t>
            </w:r>
            <w:r>
              <w:rPr>
                <w:rFonts w:eastAsia="Calibri" w:cs="Liberation Serif" w:ascii="Liberation Serif" w:hAnsi="Liberation Serif"/>
                <w:b w:val="false"/>
                <w:bCs w:val="false"/>
                <w:i w:val="false"/>
                <w:iCs w:val="false"/>
                <w:color w:val="000000"/>
                <w:kern w:val="0"/>
                <w:sz w:val="24"/>
                <w:szCs w:val="24"/>
                <w:lang w:val="ru-RU" w:eastAsia="zh-CN" w:bidi="ar-SA"/>
              </w:rPr>
              <w:t>или эквивалент согласно Приложения №1</w:t>
            </w:r>
          </w:p>
        </w:tc>
        <w:tc>
          <w:tcPr>
            <w:tcW w:w="1504"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eastAsia="Times New Roman" w:cs="Times New Roman"/>
                <w:color w:val="auto"/>
                <w:kern w:val="0"/>
                <w:sz w:val="22"/>
                <w:szCs w:val="22"/>
                <w:lang w:val="ru-RU" w:eastAsia="zh-CN" w:bidi="ar-SA"/>
              </w:rPr>
            </w:pPr>
            <w:r>
              <w:rPr>
                <w:rFonts w:eastAsia="Times New Roman" w:cs="Times New Roman" w:ascii="Liberation Serif" w:hAnsi="Liberation Serif"/>
                <w:color w:val="auto"/>
                <w:kern w:val="0"/>
                <w:sz w:val="22"/>
                <w:szCs w:val="22"/>
                <w:lang w:val="ru-RU" w:eastAsia="zh-CN" w:bidi="ar-SA"/>
              </w:rPr>
              <w:t>шт</w:t>
            </w:r>
          </w:p>
        </w:tc>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sz w:val="22"/>
                <w:szCs w:val="22"/>
              </w:rPr>
            </w:pPr>
            <w:r>
              <w:rPr>
                <w:rFonts w:ascii="Liberation Serif" w:hAnsi="Liberation Serif"/>
                <w:b w:val="false"/>
                <w:bCs w:val="false"/>
                <w:i w:val="false"/>
                <w:iCs w:val="false"/>
                <w:sz w:val="22"/>
                <w:szCs w:val="22"/>
              </w:rPr>
              <w:t>2</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left w:val="single" w:sz="4" w:space="0" w:color="000000"/>
              <w:bottom w:val="single" w:sz="4" w:space="0" w:color="000000"/>
              <w:right w:val="single" w:sz="4" w:space="0" w:color="000000"/>
            </w:tcBorders>
          </w:tcPr>
          <w:p>
            <w:pPr>
              <w:pStyle w:val="Normal"/>
              <w:widowControl w:val="false"/>
              <w:ind w:left="0" w:right="1417" w:hanging="0"/>
              <w:jc w:val="left"/>
              <w:rPr>
                <w:sz w:val="24"/>
                <w:szCs w:val="24"/>
              </w:rPr>
            </w:pPr>
            <w:r>
              <w:rPr>
                <w:sz w:val="24"/>
                <w:szCs w:val="24"/>
              </w:rPr>
              <w:t xml:space="preserve">Генератор бензиновый TSS SGG 2000Si инверторный </w:t>
            </w:r>
            <w:r>
              <w:rPr>
                <w:rFonts w:eastAsia="Calibri" w:cs="Liberation Serif" w:ascii="Liberation Serif" w:hAnsi="Liberation Serif"/>
                <w:b w:val="false"/>
                <w:bCs w:val="false"/>
                <w:i w:val="false"/>
                <w:iCs w:val="false"/>
                <w:color w:val="000000"/>
                <w:sz w:val="24"/>
                <w:szCs w:val="24"/>
              </w:rPr>
              <w:t>или эквивалент согласно Приложения №1</w:t>
            </w:r>
          </w:p>
        </w:tc>
        <w:tc>
          <w:tcPr>
            <w:tcW w:w="1504"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eastAsia="Times New Roman" w:cs="Times New Roman"/>
                <w:color w:val="auto"/>
                <w:kern w:val="0"/>
                <w:sz w:val="22"/>
                <w:szCs w:val="22"/>
                <w:lang w:val="ru-RU" w:eastAsia="zh-CN" w:bidi="ar-SA"/>
              </w:rPr>
            </w:pPr>
            <w:r>
              <w:rPr>
                <w:rFonts w:eastAsia="Times New Roman" w:cs="Times New Roman" w:ascii="Liberation Serif" w:hAnsi="Liberation Serif"/>
                <w:color w:val="auto"/>
                <w:kern w:val="0"/>
                <w:sz w:val="22"/>
                <w:szCs w:val="22"/>
                <w:lang w:val="ru-RU" w:eastAsia="zh-CN" w:bidi="ar-SA"/>
              </w:rPr>
              <w:t>шт</w:t>
            </w:r>
          </w:p>
        </w:tc>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sz w:val="22"/>
                <w:szCs w:val="22"/>
              </w:rPr>
            </w:pPr>
            <w:r>
              <w:rPr>
                <w:rFonts w:ascii="Liberation Serif" w:hAnsi="Liberation Serif"/>
                <w:b w:val="false"/>
                <w:bCs w:val="false"/>
                <w:i w:val="false"/>
                <w:iCs w:val="false"/>
                <w:sz w:val="22"/>
                <w:szCs w:val="22"/>
              </w:rPr>
              <w:t>1</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left="360" w:right="0" w:hanging="0"/>
              <w:rPr>
                <w:rFonts w:ascii="Liberation Serif" w:hAnsi="Liberation Serif"/>
                <w:sz w:val="22"/>
                <w:szCs w:val="22"/>
              </w:rPr>
            </w:pPr>
            <w:r>
              <w:rPr>
                <w:rFonts w:ascii="Liberation Serif" w:hAnsi="Liberation Serif"/>
                <w:sz w:val="22"/>
                <w:szCs w:val="22"/>
              </w:rPr>
            </w:r>
          </w:p>
        </w:tc>
        <w:tc>
          <w:tcPr>
            <w:tcW w:w="14006" w:type="dxa"/>
            <w:gridSpan w:val="3"/>
            <w:tcBorders>
              <w:left w:val="single" w:sz="4" w:space="0" w:color="000000"/>
              <w:bottom w:val="single" w:sz="4" w:space="0" w:color="000000"/>
              <w:right w:val="single" w:sz="4" w:space="0" w:color="000000"/>
            </w:tcBorders>
          </w:tcPr>
          <w:p>
            <w:pPr>
              <w:pStyle w:val="Normal"/>
              <w:widowControl w:val="false"/>
              <w:jc w:val="center"/>
              <w:rPr>
                <w:rFonts w:ascii="Liberation Serif" w:hAnsi="Liberation Serif"/>
              </w:rPr>
            </w:pPr>
            <w:r>
              <w:rPr>
                <w:rFonts w:ascii="Liberation Serif" w:hAnsi="Liberation Serif"/>
                <w:b/>
                <w:i/>
                <w:sz w:val="22"/>
                <w:szCs w:val="22"/>
              </w:rPr>
              <w:t>Филиал АО «ДРСК» «</w:t>
            </w:r>
            <w:r>
              <w:rPr>
                <w:rFonts w:ascii="Liberation Serif" w:hAnsi="Liberation Serif"/>
                <w:b/>
                <w:i/>
                <w:sz w:val="22"/>
                <w:szCs w:val="22"/>
              </w:rPr>
              <w:t>Приморские электрические сети</w:t>
            </w:r>
            <w:r>
              <w:rPr>
                <w:rFonts w:ascii="Liberation Serif" w:hAnsi="Liberation Serif"/>
                <w:b/>
                <w:i/>
                <w:sz w:val="22"/>
                <w:szCs w:val="22"/>
              </w:rPr>
              <w:t>»</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left w:val="single" w:sz="4" w:space="0" w:color="000000"/>
              <w:bottom w:val="single" w:sz="4" w:space="0" w:color="000000"/>
              <w:right w:val="single" w:sz="4" w:space="0" w:color="000000"/>
            </w:tcBorders>
          </w:tcPr>
          <w:p>
            <w:pPr>
              <w:pStyle w:val="Normal"/>
              <w:widowControl w:val="false"/>
              <w:ind w:left="0" w:right="1417" w:hanging="0"/>
              <w:jc w:val="left"/>
              <w:rPr>
                <w:rFonts w:ascii="Liberation Serif" w:hAnsi="Liberation Serif"/>
                <w:b w:val="false"/>
                <w:bCs w:val="false"/>
                <w:i w:val="false"/>
                <w:i w:val="false"/>
                <w:iCs w:val="false"/>
              </w:rPr>
            </w:pPr>
            <w:r>
              <w:rPr>
                <w:rFonts w:eastAsia="Calibri" w:ascii="Liberation Serif" w:hAnsi="Liberation Serif"/>
                <w:b w:val="false"/>
                <w:bCs w:val="false"/>
                <w:i w:val="false"/>
                <w:iCs w:val="false"/>
                <w:sz w:val="24"/>
                <w:szCs w:val="24"/>
              </w:rPr>
              <w:t xml:space="preserve">Генератор бензиновый TSS SGG 7500Е3A 7.5кВт </w:t>
            </w:r>
            <w:r>
              <w:rPr>
                <w:rFonts w:eastAsia="Calibri" w:ascii="Liberation Serif" w:hAnsi="Liberation Serif"/>
                <w:b w:val="false"/>
                <w:bCs w:val="false"/>
                <w:i w:val="false"/>
                <w:iCs w:val="false"/>
                <w:sz w:val="24"/>
                <w:szCs w:val="24"/>
              </w:rPr>
              <w:t>или эквивалент согласно Приложения №2</w:t>
            </w:r>
          </w:p>
        </w:tc>
        <w:tc>
          <w:tcPr>
            <w:tcW w:w="1504"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rFonts w:ascii="Liberation Serif" w:hAnsi="Liberation Serif"/>
                <w:sz w:val="22"/>
                <w:szCs w:val="22"/>
              </w:rPr>
              <w:t>шт</w:t>
            </w:r>
          </w:p>
        </w:tc>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rPr>
            </w:pPr>
            <w:r>
              <w:rPr>
                <w:rFonts w:ascii="Liberation Serif" w:hAnsi="Liberation Serif"/>
                <w:b w:val="false"/>
                <w:bCs w:val="false"/>
                <w:i w:val="false"/>
                <w:iCs w:val="false"/>
              </w:rPr>
              <w:t>2</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left w:val="single" w:sz="4" w:space="0" w:color="000000"/>
              <w:bottom w:val="single" w:sz="4" w:space="0" w:color="000000"/>
              <w:right w:val="single" w:sz="4" w:space="0" w:color="000000"/>
            </w:tcBorders>
          </w:tcPr>
          <w:p>
            <w:pPr>
              <w:pStyle w:val="Normal"/>
              <w:jc w:val="both"/>
              <w:rPr>
                <w:rFonts w:ascii="Liberation Serif" w:hAnsi="Liberation Serif"/>
                <w:sz w:val="26"/>
                <w:szCs w:val="26"/>
              </w:rPr>
            </w:pPr>
            <w:r>
              <w:rPr>
                <w:rFonts w:ascii="Liberation Serif" w:hAnsi="Liberation Serif"/>
                <w:strike w:val="false"/>
                <w:dstrike w:val="false"/>
                <w:outline w:val="false"/>
                <w:shadow w:val="false"/>
                <w:color w:val="000000"/>
                <w:sz w:val="26"/>
                <w:szCs w:val="26"/>
                <w:u w:val="none"/>
                <w:em w:val="none"/>
              </w:rPr>
              <w:t xml:space="preserve">Генератор бензиновый Daewoo GDA 8500E 7кВт 220В </w:t>
            </w:r>
            <w:r>
              <w:rPr>
                <w:rFonts w:eastAsia="Calibri" w:ascii="Liberation Serif" w:hAnsi="Liberation Serif"/>
                <w:b w:val="false"/>
                <w:bCs w:val="false"/>
                <w:i w:val="false"/>
                <w:iCs w:val="false"/>
                <w:strike w:val="false"/>
                <w:dstrike w:val="false"/>
                <w:outline w:val="false"/>
                <w:shadow w:val="false"/>
                <w:color w:val="000000"/>
                <w:sz w:val="24"/>
                <w:szCs w:val="24"/>
                <w:u w:val="none"/>
                <w:em w:val="none"/>
              </w:rPr>
              <w:t>или эквивалент согласно Приложения №2</w:t>
            </w:r>
          </w:p>
        </w:tc>
        <w:tc>
          <w:tcPr>
            <w:tcW w:w="1504"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шт</w:t>
            </w:r>
          </w:p>
        </w:tc>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rPr>
            </w:pPr>
            <w:r>
              <w:rPr>
                <w:rFonts w:ascii="Liberation Serif" w:hAnsi="Liberation Serif"/>
                <w:b w:val="false"/>
                <w:bCs w:val="false"/>
                <w:i w:val="false"/>
                <w:iCs w:val="false"/>
              </w:rPr>
              <w:t>1</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left w:val="single" w:sz="4" w:space="0" w:color="000000"/>
              <w:bottom w:val="single" w:sz="4" w:space="0" w:color="000000"/>
              <w:right w:val="single" w:sz="4" w:space="0" w:color="000000"/>
            </w:tcBorders>
          </w:tcPr>
          <w:p>
            <w:pPr>
              <w:pStyle w:val="Normal"/>
              <w:jc w:val="both"/>
              <w:rPr>
                <w:rFonts w:ascii="Liberation Serif" w:hAnsi="Liberation Serif"/>
                <w:sz w:val="26"/>
                <w:szCs w:val="26"/>
              </w:rPr>
            </w:pPr>
            <w:r>
              <w:rPr>
                <w:rFonts w:ascii="Liberation Serif" w:hAnsi="Liberation Serif"/>
                <w:strike w:val="false"/>
                <w:dstrike w:val="false"/>
                <w:outline w:val="false"/>
                <w:shadow w:val="false"/>
                <w:color w:val="000000"/>
                <w:sz w:val="26"/>
                <w:szCs w:val="26"/>
                <w:u w:val="none"/>
                <w:em w:val="none"/>
              </w:rPr>
              <w:t>Г</w:t>
            </w:r>
            <w:r>
              <w:rPr>
                <w:rFonts w:ascii="Liberation Serif" w:hAnsi="Liberation Serif"/>
                <w:strike w:val="false"/>
                <w:dstrike w:val="false"/>
                <w:outline w:val="false"/>
                <w:shadow w:val="false"/>
                <w:color w:val="000000"/>
                <w:sz w:val="26"/>
                <w:szCs w:val="26"/>
                <w:u w:val="none"/>
                <w:em w:val="none"/>
              </w:rPr>
              <w:t xml:space="preserve">енератор бензиновый FinePower FPG-2000A 2кВт </w:t>
            </w:r>
            <w:r>
              <w:rPr>
                <w:rFonts w:eastAsia="Calibri" w:ascii="Liberation Serif" w:hAnsi="Liberation Serif"/>
                <w:b w:val="false"/>
                <w:bCs w:val="false"/>
                <w:i w:val="false"/>
                <w:iCs w:val="false"/>
                <w:strike w:val="false"/>
                <w:dstrike w:val="false"/>
                <w:outline w:val="false"/>
                <w:shadow w:val="false"/>
                <w:color w:val="000000"/>
                <w:sz w:val="24"/>
                <w:szCs w:val="24"/>
                <w:u w:val="none"/>
                <w:em w:val="none"/>
              </w:rPr>
              <w:t>или эквивалент согласно Приложения №2</w:t>
            </w:r>
          </w:p>
        </w:tc>
        <w:tc>
          <w:tcPr>
            <w:tcW w:w="1504" w:type="dxa"/>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шт</w:t>
            </w:r>
          </w:p>
        </w:tc>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rPr>
            </w:pPr>
            <w:r>
              <w:rPr>
                <w:rFonts w:ascii="Liberation Serif" w:hAnsi="Liberation Serif"/>
                <w:b w:val="false"/>
                <w:bCs w:val="false"/>
                <w:i w:val="false"/>
                <w:iCs w:val="false"/>
              </w:rPr>
              <w:t>1</w:t>
            </w:r>
          </w:p>
        </w:tc>
      </w:tr>
      <w:tr>
        <w:trPr>
          <w:trHeight w:val="293" w:hRule="atLeast"/>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left="360" w:right="0" w:hanging="0"/>
              <w:rPr>
                <w:rFonts w:ascii="Liberation Serif" w:hAnsi="Liberation Serif"/>
                <w:sz w:val="22"/>
                <w:szCs w:val="22"/>
              </w:rPr>
            </w:pPr>
            <w:r>
              <w:rPr>
                <w:rFonts w:ascii="Liberation Serif" w:hAnsi="Liberation Serif"/>
                <w:sz w:val="22"/>
                <w:szCs w:val="22"/>
              </w:rPr>
            </w:r>
          </w:p>
        </w:tc>
        <w:tc>
          <w:tcPr>
            <w:tcW w:w="14006" w:type="dxa"/>
            <w:gridSpan w:val="3"/>
            <w:tcBorders>
              <w:left w:val="single" w:sz="4" w:space="0" w:color="000000"/>
              <w:bottom w:val="single" w:sz="4" w:space="0" w:color="000000"/>
              <w:right w:val="single" w:sz="4" w:space="0" w:color="000000"/>
            </w:tcBorders>
          </w:tcPr>
          <w:p>
            <w:pPr>
              <w:pStyle w:val="Normal"/>
              <w:widowControl w:val="false"/>
              <w:jc w:val="center"/>
              <w:rPr>
                <w:rFonts w:ascii="Liberation Serif" w:hAnsi="Liberation Serif"/>
              </w:rPr>
            </w:pPr>
            <w:r>
              <w:rPr>
                <w:rFonts w:ascii="Liberation Serif" w:hAnsi="Liberation Serif"/>
                <w:b/>
                <w:i/>
                <w:sz w:val="22"/>
                <w:szCs w:val="22"/>
              </w:rPr>
              <w:t>Филиал АО «ДРСК» «Хабаровские электрические сети»</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left w:val="single" w:sz="4" w:space="0" w:color="000000"/>
              <w:bottom w:val="single" w:sz="4" w:space="0" w:color="000000"/>
              <w:right w:val="single" w:sz="4" w:space="0" w:color="000000"/>
            </w:tcBorders>
          </w:tcPr>
          <w:p>
            <w:pPr>
              <w:pStyle w:val="Normal"/>
              <w:widowControl w:val="false"/>
              <w:ind w:left="0" w:right="1417" w:hanging="0"/>
              <w:jc w:val="left"/>
              <w:rPr>
                <w:rFonts w:ascii="Liberation Serif" w:hAnsi="Liberation Serif"/>
                <w:b w:val="false"/>
                <w:bCs w:val="false"/>
                <w:i w:val="false"/>
                <w:i w:val="false"/>
                <w:iCs w:val="false"/>
              </w:rPr>
            </w:pPr>
            <w:r>
              <w:rPr>
                <w:rFonts w:eastAsia="Calibri" w:ascii="Liberation Serif" w:hAnsi="Liberation Serif"/>
                <w:b w:val="false"/>
                <w:bCs w:val="false"/>
                <w:i w:val="false"/>
                <w:iCs w:val="false"/>
                <w:sz w:val="24"/>
                <w:szCs w:val="24"/>
              </w:rPr>
              <w:t xml:space="preserve">Генератор бензиновый Ресанта БГ 4000 Э синхронный 3.3кВт 220В или эквивалент согласно Приложения № </w:t>
            </w:r>
            <w:r>
              <w:rPr>
                <w:rFonts w:eastAsia="Calibri" w:ascii="Liberation Serif" w:hAnsi="Liberation Serif"/>
                <w:b w:val="false"/>
                <w:bCs w:val="false"/>
                <w:i w:val="false"/>
                <w:iCs w:val="false"/>
                <w:sz w:val="24"/>
                <w:szCs w:val="24"/>
              </w:rPr>
              <w:t>3</w:t>
            </w:r>
          </w:p>
        </w:tc>
        <w:tc>
          <w:tcPr>
            <w:tcW w:w="1504"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sz w:val="22"/>
                <w:szCs w:val="22"/>
              </w:rPr>
            </w:pPr>
            <w:r>
              <w:rPr>
                <w:rFonts w:ascii="Liberation Serif" w:hAnsi="Liberation Serif"/>
                <w:sz w:val="22"/>
                <w:szCs w:val="22"/>
              </w:rPr>
              <w:t>шт</w:t>
            </w:r>
          </w:p>
        </w:tc>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b w:val="false"/>
                <w:bCs w:val="false"/>
                <w:i w:val="false"/>
                <w:i w:val="false"/>
                <w:iCs w:val="false"/>
              </w:rPr>
            </w:pPr>
            <w:r>
              <w:rPr>
                <w:rFonts w:ascii="Liberation Serif" w:hAnsi="Liberation Serif"/>
                <w:b w:val="false"/>
                <w:bCs w:val="false"/>
                <w:i w:val="false"/>
                <w:iCs w:val="false"/>
              </w:rPr>
              <w:t>1</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ind w:left="360" w:right="0" w:hanging="0"/>
              <w:rPr>
                <w:rFonts w:ascii="Liberation Serif" w:hAnsi="Liberation Serif"/>
                <w:sz w:val="22"/>
                <w:szCs w:val="22"/>
              </w:rPr>
            </w:pPr>
            <w:r>
              <w:rPr>
                <w:rFonts w:ascii="Liberation Serif" w:hAnsi="Liberation Serif"/>
                <w:sz w:val="22"/>
                <w:szCs w:val="22"/>
              </w:rPr>
            </w:r>
          </w:p>
        </w:tc>
        <w:tc>
          <w:tcPr>
            <w:tcW w:w="1400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b/>
                <w:i/>
                <w:i/>
                <w:sz w:val="22"/>
                <w:szCs w:val="22"/>
              </w:rPr>
            </w:pPr>
            <w:r>
              <w:rPr>
                <w:rFonts w:ascii="Liberation Serif" w:hAnsi="Liberation Serif"/>
                <w:b/>
                <w:i/>
                <w:sz w:val="22"/>
                <w:szCs w:val="22"/>
              </w:rPr>
              <w:t>Филиал АО «ДРСК» «Южно – Якутские электрические сети»</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5"/>
              </w:numPr>
              <w:ind w:left="360" w:right="0" w:hanging="360"/>
              <w:rPr>
                <w:rFonts w:ascii="Liberation Serif" w:hAnsi="Liberation Serif"/>
                <w:sz w:val="22"/>
                <w:szCs w:val="22"/>
              </w:rPr>
            </w:pPr>
            <w:r>
              <w:rPr>
                <w:rFonts w:ascii="Liberation Serif" w:hAnsi="Liberation Serif"/>
                <w:sz w:val="22"/>
                <w:szCs w:val="22"/>
              </w:rPr>
            </w:r>
          </w:p>
        </w:tc>
        <w:tc>
          <w:tcPr>
            <w:tcW w:w="11369" w:type="dxa"/>
            <w:tcBorders>
              <w:top w:val="single" w:sz="4" w:space="0" w:color="000000"/>
              <w:left w:val="single" w:sz="4" w:space="0" w:color="000000"/>
              <w:bottom w:val="single" w:sz="4" w:space="0" w:color="000000"/>
              <w:right w:val="single" w:sz="4" w:space="0" w:color="000000"/>
            </w:tcBorders>
          </w:tcPr>
          <w:p>
            <w:pPr>
              <w:pStyle w:val="Normal"/>
              <w:widowControl w:val="false"/>
              <w:ind w:left="0" w:right="1417" w:hanging="0"/>
              <w:jc w:val="left"/>
              <w:rPr>
                <w:rFonts w:ascii="Liberation Serif" w:hAnsi="Liberation Serif"/>
                <w:b w:val="false"/>
                <w:bCs w:val="false"/>
                <w:i w:val="false"/>
                <w:i w:val="false"/>
                <w:iCs w:val="false"/>
              </w:rPr>
            </w:pPr>
            <w:r>
              <w:rPr>
                <w:rFonts w:eastAsia="Calibri" w:ascii="Liberation Serif" w:hAnsi="Liberation Serif"/>
                <w:b w:val="false"/>
                <w:bCs w:val="false"/>
                <w:i w:val="false"/>
                <w:iCs w:val="false"/>
                <w:sz w:val="24"/>
                <w:szCs w:val="24"/>
              </w:rPr>
              <w:t>Генератор бензиновый ТСС SGG 3000ESi инверторный или эквивалент согласно Приложения № 3</w:t>
            </w:r>
          </w:p>
        </w:tc>
        <w:tc>
          <w:tcPr>
            <w:tcW w:w="15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sz w:val="22"/>
                <w:szCs w:val="22"/>
              </w:rPr>
            </w:pPr>
            <w:r>
              <w:rPr>
                <w:rFonts w:ascii="Liberation Serif" w:hAnsi="Liberation Serif"/>
                <w:sz w:val="22"/>
                <w:szCs w:val="22"/>
              </w:rPr>
              <w:t>шт</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sz w:val="22"/>
                <w:szCs w:val="22"/>
              </w:rPr>
            </w:pPr>
            <w:r>
              <w:rPr>
                <w:rFonts w:ascii="Liberation Serif" w:hAnsi="Liberation Serif"/>
                <w:sz w:val="22"/>
                <w:szCs w:val="22"/>
              </w:rPr>
              <w:t>1</w:t>
            </w:r>
          </w:p>
        </w:tc>
      </w:tr>
    </w:tbl>
    <w:p>
      <w:pPr>
        <w:pStyle w:val="Normal"/>
        <w:suppressAutoHyphens w:val="true"/>
        <w:spacing w:before="120" w:after="120"/>
        <w:ind w:left="567" w:right="-142" w:hanging="0"/>
        <w:rPr>
          <w:rFonts w:ascii="Liberation Serif" w:hAnsi="Liberation Serif" w:cs="Liberation Serif"/>
          <w:b/>
          <w:sz w:val="24"/>
          <w:szCs w:val="24"/>
        </w:rPr>
      </w:pPr>
      <w:r>
        <w:rPr>
          <w:rFonts w:cs="Liberation Serif" w:ascii="Liberation Serif" w:hAnsi="Liberation Serif"/>
          <w:b/>
          <w:sz w:val="24"/>
          <w:szCs w:val="24"/>
        </w:rPr>
        <w:t>2.1.2 ТРЕБОВАНИЯ К СРОКАМ ПОСТАВКИ ПРОДУКЦИИ</w:t>
      </w:r>
    </w:p>
    <w:p>
      <w:pPr>
        <w:pStyle w:val="Normal"/>
        <w:suppressAutoHyphens w:val="true"/>
        <w:spacing w:before="120" w:after="120"/>
        <w:ind w:left="567" w:right="-142" w:hanging="0"/>
        <w:rPr/>
      </w:pPr>
      <w:r>
        <w:rPr>
          <w:rFonts w:ascii="Liberation Serif" w:hAnsi="Liberation Serif"/>
        </w:rPr>
        <w:t>Таблица 2 Требования по срокам поставк</w:t>
      </w:r>
      <w:r>
        <w:rPr/>
        <w:t>и</w:t>
      </w:r>
    </w:p>
    <w:p>
      <w:pPr>
        <w:pStyle w:val="Normal"/>
        <w:suppressAutoHyphens w:val="true"/>
        <w:spacing w:before="120" w:after="120"/>
        <w:ind w:left="567" w:right="-142" w:hanging="0"/>
        <w:rPr>
          <w:rFonts w:ascii="Liberation Serif" w:hAnsi="Liberation Serif" w:cs="Liberation Serif"/>
          <w:b/>
          <w:i/>
          <w:i/>
          <w:sz w:val="24"/>
          <w:szCs w:val="24"/>
          <w:u w:val="single"/>
        </w:rPr>
      </w:pPr>
      <w:r>
        <w:rPr>
          <w:rFonts w:cs="Liberation Serif" w:ascii="Liberation Serif" w:hAnsi="Liberation Serif"/>
          <w:b/>
          <w:i/>
          <w:sz w:val="24"/>
          <w:szCs w:val="24"/>
          <w:u w:val="single"/>
        </w:rPr>
      </w:r>
    </w:p>
    <w:tbl>
      <w:tblPr>
        <w:tblW w:w="14624" w:type="dxa"/>
        <w:jc w:val="left"/>
        <w:tblInd w:w="339" w:type="dxa"/>
        <w:tblLayout w:type="fixed"/>
        <w:tblCellMar>
          <w:top w:w="0" w:type="dxa"/>
          <w:left w:w="108" w:type="dxa"/>
          <w:bottom w:w="0" w:type="dxa"/>
          <w:right w:w="108" w:type="dxa"/>
        </w:tblCellMar>
      </w:tblPr>
      <w:tblGrid>
        <w:gridCol w:w="674"/>
        <w:gridCol w:w="2726"/>
        <w:gridCol w:w="3853"/>
        <w:gridCol w:w="7370"/>
      </w:tblGrid>
      <w:tr>
        <w:trPr/>
        <w:tc>
          <w:tcPr>
            <w:tcW w:w="6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2"/>
                <w:szCs w:val="22"/>
              </w:rPr>
            </w:pPr>
            <w:r>
              <w:rPr>
                <w:b/>
                <w:sz w:val="22"/>
                <w:szCs w:val="22"/>
              </w:rPr>
              <w:t xml:space="preserve">№ </w:t>
            </w:r>
            <w:r>
              <w:rPr>
                <w:b/>
                <w:sz w:val="22"/>
                <w:szCs w:val="22"/>
              </w:rPr>
              <w:t>п/п</w:t>
            </w:r>
          </w:p>
        </w:tc>
        <w:tc>
          <w:tcPr>
            <w:tcW w:w="27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lang w:val="en-US"/>
              </w:rPr>
              <w:t>Наименование продукции/ (партии продукции)</w:t>
            </w:r>
          </w:p>
        </w:tc>
        <w:tc>
          <w:tcPr>
            <w:tcW w:w="3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2"/>
                <w:szCs w:val="22"/>
              </w:rPr>
            </w:pPr>
            <w:r>
              <w:rPr>
                <w:b/>
                <w:sz w:val="22"/>
                <w:szCs w:val="22"/>
              </w:rPr>
              <w:t>Требования к началу срока поставки продукции</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2"/>
                <w:szCs w:val="22"/>
              </w:rPr>
            </w:pPr>
            <w:r>
              <w:rPr>
                <w:b/>
                <w:sz w:val="22"/>
                <w:szCs w:val="22"/>
              </w:rPr>
              <w:t>Требования к окончанию срока поставки продукции</w:t>
            </w:r>
          </w:p>
        </w:tc>
      </w:tr>
      <w:tr>
        <w:trPr/>
        <w:tc>
          <w:tcPr>
            <w:tcW w:w="6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sz w:val="22"/>
                <w:szCs w:val="22"/>
              </w:rPr>
              <w:t>1</w:t>
            </w:r>
          </w:p>
        </w:tc>
        <w:tc>
          <w:tcPr>
            <w:tcW w:w="2726" w:type="dxa"/>
            <w:tcBorders>
              <w:top w:val="single" w:sz="4" w:space="0" w:color="000000"/>
              <w:left w:val="single" w:sz="4" w:space="0" w:color="000000"/>
              <w:bottom w:val="single" w:sz="4" w:space="0" w:color="000000"/>
              <w:right w:val="single" w:sz="4" w:space="0" w:color="000000"/>
            </w:tcBorders>
          </w:tcPr>
          <w:p>
            <w:pPr>
              <w:pStyle w:val="Style33"/>
              <w:keepNext w:val="false"/>
              <w:widowControl w:val="false"/>
              <w:spacing w:before="40" w:after="0"/>
              <w:jc w:val="center"/>
              <w:rPr>
                <w:b/>
                <w:szCs w:val="22"/>
              </w:rPr>
            </w:pPr>
            <w:r>
              <w:rPr>
                <w:b/>
                <w:szCs w:val="22"/>
              </w:rPr>
              <w:t>2</w:t>
            </w:r>
          </w:p>
        </w:tc>
        <w:tc>
          <w:tcPr>
            <w:tcW w:w="3853" w:type="dxa"/>
            <w:tcBorders>
              <w:top w:val="single" w:sz="4" w:space="0" w:color="000000"/>
              <w:left w:val="single" w:sz="4" w:space="0" w:color="000000"/>
              <w:bottom w:val="single" w:sz="4" w:space="0" w:color="000000"/>
              <w:right w:val="single" w:sz="4" w:space="0" w:color="000000"/>
            </w:tcBorders>
            <w:vAlign w:val="center"/>
          </w:tcPr>
          <w:p>
            <w:pPr>
              <w:pStyle w:val="Style33"/>
              <w:keepNext w:val="false"/>
              <w:widowControl w:val="false"/>
              <w:spacing w:before="40" w:after="0"/>
              <w:jc w:val="center"/>
              <w:rPr>
                <w:szCs w:val="22"/>
              </w:rPr>
            </w:pPr>
            <w:r>
              <w:rPr>
                <w:b/>
                <w:szCs w:val="22"/>
              </w:rPr>
              <w:t>3</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Style33"/>
              <w:keepNext w:val="false"/>
              <w:widowControl w:val="false"/>
              <w:spacing w:before="40" w:after="0"/>
              <w:jc w:val="center"/>
              <w:rPr>
                <w:szCs w:val="22"/>
              </w:rPr>
            </w:pPr>
            <w:r>
              <w:rPr>
                <w:b/>
                <w:szCs w:val="22"/>
              </w:rPr>
              <w:t>4</w:t>
            </w:r>
          </w:p>
        </w:tc>
      </w:tr>
      <w:tr>
        <w:trPr/>
        <w:tc>
          <w:tcPr>
            <w:tcW w:w="67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ind w:left="360" w:right="0" w:hanging="360"/>
              <w:rPr>
                <w:sz w:val="22"/>
                <w:szCs w:val="22"/>
              </w:rPr>
            </w:pPr>
            <w:r>
              <w:rPr>
                <w:sz w:val="22"/>
                <w:szCs w:val="22"/>
              </w:rPr>
            </w:r>
          </w:p>
        </w:tc>
        <w:tc>
          <w:tcPr>
            <w:tcW w:w="27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i/>
                <w:i/>
                <w:sz w:val="22"/>
                <w:szCs w:val="22"/>
              </w:rPr>
            </w:pPr>
            <w:r>
              <w:rPr>
                <w:b/>
                <w:bCs/>
                <w:i/>
                <w:sz w:val="22"/>
                <w:szCs w:val="22"/>
              </w:rPr>
              <w:t>Позиции 1-</w:t>
            </w:r>
            <w:r>
              <w:rPr>
                <w:b/>
                <w:bCs/>
                <w:i/>
                <w:sz w:val="22"/>
                <w:szCs w:val="22"/>
              </w:rPr>
              <w:t>8</w:t>
            </w:r>
            <w:r>
              <w:rPr>
                <w:b/>
                <w:bCs/>
                <w:i/>
                <w:sz w:val="22"/>
                <w:szCs w:val="22"/>
              </w:rPr>
              <w:t xml:space="preserve"> Таблицы 1 настоящих Технических требований</w:t>
            </w:r>
          </w:p>
        </w:tc>
        <w:tc>
          <w:tcPr>
            <w:tcW w:w="3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с даты заключения договора, но не ранее 1</w:t>
            </w:r>
            <w:r>
              <w:rPr>
                <w:sz w:val="24"/>
                <w:szCs w:val="24"/>
              </w:rPr>
              <w:t>1</w:t>
            </w:r>
            <w:r>
              <w:rPr>
                <w:sz w:val="24"/>
                <w:szCs w:val="24"/>
              </w:rPr>
              <w:t>.01.202</w:t>
            </w:r>
            <w:r>
              <w:rPr>
                <w:sz w:val="24"/>
                <w:szCs w:val="24"/>
              </w:rPr>
              <w:t>7</w:t>
            </w:r>
            <w:r>
              <w:rPr>
                <w:sz w:val="24"/>
                <w:szCs w:val="24"/>
              </w:rPr>
              <w:t xml:space="preserve"> г.</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 xml:space="preserve">в течение </w:t>
            </w:r>
            <w:r>
              <w:rPr>
                <w:sz w:val="24"/>
                <w:szCs w:val="24"/>
              </w:rPr>
              <w:t>90</w:t>
            </w:r>
            <w:r>
              <w:rPr>
                <w:sz w:val="24"/>
                <w:szCs w:val="24"/>
              </w:rPr>
              <w:t xml:space="preserve"> календарных дней с момента  подписания договора поставки </w:t>
            </w:r>
          </w:p>
        </w:tc>
      </w:tr>
    </w:tbl>
    <w:p>
      <w:pPr>
        <w:pStyle w:val="Heading4"/>
        <w:numPr>
          <w:ilvl w:val="0"/>
          <w:numId w:val="0"/>
        </w:numPr>
        <w:spacing w:before="120" w:after="0"/>
        <w:ind w:left="340" w:right="57" w:hanging="0"/>
        <w:jc w:val="both"/>
        <w:rPr>
          <w:highlight w:val="none"/>
          <w:shd w:fill="FFFF00" w:val="clear"/>
        </w:rPr>
      </w:pPr>
      <w:r>
        <w:rPr/>
      </w:r>
    </w:p>
    <w:p>
      <w:pPr>
        <w:pStyle w:val="Normal"/>
        <w:suppressAutoHyphens w:val="true"/>
        <w:spacing w:before="120" w:after="120"/>
        <w:ind w:left="567" w:right="-142" w:hanging="0"/>
        <w:rPr>
          <w:rFonts w:ascii="Liberation Serif" w:hAnsi="Liberation Serif" w:cs="Liberation Serif"/>
          <w:b/>
          <w:i/>
          <w:i/>
          <w:sz w:val="24"/>
          <w:szCs w:val="24"/>
          <w:u w:val="single"/>
        </w:rPr>
      </w:pPr>
      <w:r>
        <w:rPr>
          <w:rFonts w:cs="Liberation Serif" w:ascii="Liberation Serif" w:hAnsi="Liberation Serif"/>
          <w:b/>
          <w:i/>
          <w:sz w:val="24"/>
          <w:szCs w:val="24"/>
          <w:u w:val="single"/>
        </w:rPr>
        <w:t xml:space="preserve">2.2. Требования к качеству продукции </w:t>
      </w:r>
    </w:p>
    <w:p>
      <w:pPr>
        <w:pStyle w:val="Normal"/>
        <w:spacing w:before="240" w:after="0"/>
        <w:rPr>
          <w:rFonts w:ascii="Liberation Serif" w:hAnsi="Liberation Serif"/>
        </w:rPr>
      </w:pPr>
      <w:r>
        <w:rPr>
          <w:rFonts w:ascii="Liberation Serif" w:hAnsi="Liberation Serif"/>
        </w:rPr>
        <w:t>Таблица 3 Требования к продукции</w:t>
      </w:r>
    </w:p>
    <w:tbl>
      <w:tblPr>
        <w:tblW w:w="15180" w:type="dxa"/>
        <w:jc w:val="left"/>
        <w:tblInd w:w="254" w:type="dxa"/>
        <w:tblLayout w:type="fixed"/>
        <w:tblCellMar>
          <w:top w:w="0" w:type="dxa"/>
          <w:left w:w="108" w:type="dxa"/>
          <w:bottom w:w="0" w:type="dxa"/>
          <w:right w:w="108" w:type="dxa"/>
        </w:tblCellMar>
      </w:tblPr>
      <w:tblGrid>
        <w:gridCol w:w="730"/>
        <w:gridCol w:w="2539"/>
        <w:gridCol w:w="5116"/>
        <w:gridCol w:w="2265"/>
        <w:gridCol w:w="2444"/>
        <w:gridCol w:w="2085"/>
      </w:tblGrid>
      <w:tr>
        <w:trPr>
          <w:trHeight w:val="201" w:hRule="atLeast"/>
        </w:trPr>
        <w:tc>
          <w:tcPr>
            <w:tcW w:w="730" w:type="dxa"/>
            <w:vMerge w:val="restart"/>
            <w:tcBorders>
              <w:top w:val="single" w:sz="4" w:space="0" w:color="000000"/>
              <w:left w:val="single" w:sz="4" w:space="0" w:color="000000"/>
              <w:bottom w:val="single" w:sz="4" w:space="0" w:color="000000"/>
            </w:tcBorders>
          </w:tcPr>
          <w:p>
            <w:pPr>
              <w:pStyle w:val="Normal"/>
              <w:widowControl w:val="false"/>
              <w:suppressAutoHyphens w:val="true"/>
              <w:ind w:left="0" w:right="144" w:hanging="0"/>
              <w:jc w:val="center"/>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п/п</w:t>
            </w:r>
          </w:p>
        </w:tc>
        <w:tc>
          <w:tcPr>
            <w:tcW w:w="2539" w:type="dxa"/>
            <w:vMerge w:val="restart"/>
            <w:tcBorders>
              <w:top w:val="single" w:sz="4" w:space="0" w:color="000000"/>
              <w:left w:val="single" w:sz="4" w:space="0" w:color="000000"/>
              <w:bottom w:val="single" w:sz="4" w:space="0" w:color="000000"/>
            </w:tcBorders>
            <w:vAlign w:val="center"/>
          </w:tcPr>
          <w:p>
            <w:pPr>
              <w:pStyle w:val="Normal"/>
              <w:widowControl w:val="false"/>
              <w:suppressAutoHyphens w:val="true"/>
              <w:ind w:left="31" w:right="0" w:hanging="0"/>
              <w:jc w:val="center"/>
              <w:rPr>
                <w:rFonts w:ascii="Liberation Serif" w:hAnsi="Liberation Serif" w:cs="Liberation Serif"/>
                <w:sz w:val="24"/>
                <w:szCs w:val="24"/>
              </w:rPr>
            </w:pPr>
            <w:r>
              <w:rPr>
                <w:rFonts w:cs="Liberation Serif" w:ascii="Liberation Serif" w:hAnsi="Liberation Serif"/>
                <w:sz w:val="24"/>
                <w:szCs w:val="24"/>
              </w:rPr>
              <w:t>Наименование параметра</w:t>
            </w:r>
          </w:p>
        </w:tc>
        <w:tc>
          <w:tcPr>
            <w:tcW w:w="5116" w:type="dxa"/>
            <w:vMerge w:val="restart"/>
            <w:tcBorders>
              <w:top w:val="single" w:sz="4" w:space="0" w:color="000000"/>
              <w:left w:val="single" w:sz="4" w:space="0" w:color="000000"/>
              <w:bottom w:val="single" w:sz="4" w:space="0" w:color="000000"/>
            </w:tcBorders>
            <w:vAlign w:val="center"/>
          </w:tcPr>
          <w:p>
            <w:pPr>
              <w:pStyle w:val="Normal"/>
              <w:widowControl w:val="false"/>
              <w:suppressAutoHyphens w:val="true"/>
              <w:ind w:left="172" w:right="0" w:hanging="0"/>
              <w:jc w:val="center"/>
              <w:rPr>
                <w:rFonts w:ascii="Liberation Serif" w:hAnsi="Liberation Serif" w:cs="Liberation Serif"/>
                <w:sz w:val="24"/>
                <w:szCs w:val="24"/>
              </w:rPr>
            </w:pPr>
            <w:r>
              <w:rPr>
                <w:rFonts w:cs="Liberation Serif" w:ascii="Liberation Serif" w:hAnsi="Liberation Serif"/>
                <w:sz w:val="24"/>
                <w:szCs w:val="24"/>
              </w:rPr>
              <w:t>Требование Заказчика</w:t>
            </w:r>
          </w:p>
        </w:tc>
        <w:tc>
          <w:tcPr>
            <w:tcW w:w="4709" w:type="dxa"/>
            <w:gridSpan w:val="2"/>
            <w:tcBorders>
              <w:top w:val="single" w:sz="4" w:space="0" w:color="000000"/>
              <w:left w:val="single" w:sz="4" w:space="0" w:color="000000"/>
              <w:bottom w:val="single" w:sz="4" w:space="0" w:color="000000"/>
            </w:tcBorders>
          </w:tcPr>
          <w:p>
            <w:pPr>
              <w:pStyle w:val="Normal"/>
              <w:widowControl w:val="false"/>
              <w:suppressAutoHyphens w:val="true"/>
              <w:ind w:left="567" w:right="0" w:hanging="0"/>
              <w:jc w:val="center"/>
              <w:rPr>
                <w:rFonts w:ascii="Liberation Serif" w:hAnsi="Liberation Serif" w:cs="Liberation Serif"/>
                <w:sz w:val="24"/>
                <w:szCs w:val="24"/>
              </w:rPr>
            </w:pPr>
            <w:r>
              <w:rPr>
                <w:rFonts w:cs="Liberation Serif" w:ascii="Liberation Serif" w:hAnsi="Liberation Serif"/>
                <w:sz w:val="24"/>
                <w:szCs w:val="24"/>
              </w:rPr>
              <w:t>Способ подтверждения Участником соответствия требованиям</w:t>
            </w:r>
          </w:p>
        </w:tc>
        <w:tc>
          <w:tcPr>
            <w:tcW w:w="208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ind w:left="36" w:right="0" w:hanging="0"/>
              <w:jc w:val="center"/>
              <w:rPr/>
            </w:pPr>
            <w:r>
              <w:rPr>
                <w:rFonts w:cs="Liberation Serif" w:ascii="Liberation Serif" w:hAnsi="Liberation Serif"/>
                <w:sz w:val="24"/>
                <w:szCs w:val="24"/>
              </w:rPr>
              <w:t>Предложение Участника по характеристикам и параметрам</w:t>
            </w:r>
            <w:r>
              <w:rPr>
                <w:rStyle w:val="Style9"/>
                <w:rFonts w:cs="Liberation Serif" w:ascii="Liberation Serif" w:hAnsi="Liberation Serif"/>
                <w:sz w:val="24"/>
                <w:szCs w:val="24"/>
              </w:rPr>
              <w:t>**</w:t>
            </w:r>
          </w:p>
        </w:tc>
      </w:tr>
      <w:tr>
        <w:trPr>
          <w:trHeight w:val="300" w:hRule="atLeast"/>
        </w:trPr>
        <w:tc>
          <w:tcPr>
            <w:tcW w:w="730" w:type="dxa"/>
            <w:vMerge w:val="continue"/>
            <w:tcBorders>
              <w:top w:val="single" w:sz="4" w:space="0" w:color="000000"/>
              <w:left w:val="single" w:sz="4" w:space="0" w:color="000000"/>
              <w:bottom w:val="single" w:sz="4" w:space="0" w:color="000000"/>
            </w:tcBorders>
          </w:tcPr>
          <w:p>
            <w:pPr>
              <w:pStyle w:val="Normal"/>
              <w:widowControl w:val="false"/>
              <w:rPr/>
            </w:pPr>
            <w:r>
              <w:rPr/>
            </w:r>
          </w:p>
        </w:tc>
        <w:tc>
          <w:tcPr>
            <w:tcW w:w="2539" w:type="dxa"/>
            <w:vMerge w:val="continue"/>
            <w:tcBorders>
              <w:top w:val="single" w:sz="4" w:space="0" w:color="000000"/>
              <w:left w:val="single" w:sz="4" w:space="0" w:color="000000"/>
              <w:bottom w:val="single" w:sz="4" w:space="0" w:color="000000"/>
            </w:tcBorders>
            <w:vAlign w:val="center"/>
          </w:tcPr>
          <w:p>
            <w:pPr>
              <w:pStyle w:val="Normal"/>
              <w:widowControl w:val="false"/>
              <w:rPr/>
            </w:pPr>
            <w:r>
              <w:rPr/>
            </w:r>
          </w:p>
        </w:tc>
        <w:tc>
          <w:tcPr>
            <w:tcW w:w="5116" w:type="dxa"/>
            <w:vMerge w:val="continue"/>
            <w:tcBorders>
              <w:top w:val="single" w:sz="4" w:space="0" w:color="000000"/>
              <w:left w:val="single" w:sz="4" w:space="0" w:color="000000"/>
              <w:bottom w:val="single" w:sz="4" w:space="0" w:color="000000"/>
            </w:tcBorders>
            <w:vAlign w:val="center"/>
          </w:tcPr>
          <w:p>
            <w:pPr>
              <w:pStyle w:val="Normal"/>
              <w:widowControl w:val="false"/>
              <w:rPr/>
            </w:pPr>
            <w:r>
              <w:rPr/>
            </w:r>
          </w:p>
        </w:tc>
        <w:tc>
          <w:tcPr>
            <w:tcW w:w="2265" w:type="dxa"/>
            <w:tcBorders>
              <w:top w:val="single" w:sz="4" w:space="0" w:color="000000"/>
              <w:left w:val="single" w:sz="4" w:space="0" w:color="000000"/>
              <w:bottom w:val="single" w:sz="4" w:space="0" w:color="000000"/>
            </w:tcBorders>
          </w:tcPr>
          <w:p>
            <w:pPr>
              <w:pStyle w:val="Normal"/>
              <w:widowControl w:val="false"/>
              <w:suppressAutoHyphens w:val="true"/>
              <w:ind w:left="0" w:right="88" w:hanging="0"/>
              <w:jc w:val="center"/>
              <w:rPr>
                <w:rFonts w:ascii="Liberation Serif" w:hAnsi="Liberation Serif" w:cs="Liberation Serif"/>
                <w:sz w:val="24"/>
                <w:szCs w:val="24"/>
              </w:rPr>
            </w:pPr>
            <w:r>
              <w:rPr>
                <w:rFonts w:cs="Liberation Serif" w:ascii="Liberation Serif" w:hAnsi="Liberation Serif"/>
                <w:sz w:val="24"/>
                <w:szCs w:val="24"/>
              </w:rPr>
              <w:t>Согласие с требованием/Указание характеристик</w:t>
            </w:r>
          </w:p>
        </w:tc>
        <w:tc>
          <w:tcPr>
            <w:tcW w:w="2444" w:type="dxa"/>
            <w:tcBorders>
              <w:top w:val="single" w:sz="4" w:space="0" w:color="000000"/>
              <w:left w:val="single" w:sz="4" w:space="0" w:color="000000"/>
              <w:bottom w:val="single" w:sz="4" w:space="0" w:color="000000"/>
            </w:tcBorders>
          </w:tcPr>
          <w:p>
            <w:pPr>
              <w:pStyle w:val="Normal"/>
              <w:widowControl w:val="false"/>
              <w:suppressAutoHyphens w:val="true"/>
              <w:ind w:left="0" w:right="172" w:hanging="0"/>
              <w:jc w:val="center"/>
              <w:rPr>
                <w:rFonts w:ascii="Liberation Serif" w:hAnsi="Liberation Serif" w:cs="Liberation Serif"/>
                <w:sz w:val="24"/>
                <w:szCs w:val="24"/>
              </w:rPr>
            </w:pPr>
            <w:r>
              <w:rPr>
                <w:rFonts w:cs="Liberation Serif" w:ascii="Liberation Serif" w:hAnsi="Liberation Serif"/>
                <w:sz w:val="24"/>
                <w:szCs w:val="24"/>
              </w:rPr>
              <w:t>Предоставление подтверждающего документа</w:t>
            </w:r>
          </w:p>
        </w:tc>
        <w:tc>
          <w:tcPr>
            <w:tcW w:w="208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r>
      <w:tr>
        <w:trPr>
          <w:trHeight w:val="300"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b/>
                <w:sz w:val="24"/>
                <w:szCs w:val="24"/>
              </w:rPr>
            </w:pPr>
            <w:r>
              <w:rPr>
                <w:rFonts w:cs="Liberation Serif" w:ascii="Liberation Serif" w:hAnsi="Liberation Serif"/>
                <w:b/>
                <w:sz w:val="24"/>
                <w:szCs w:val="24"/>
              </w:rPr>
              <w:t>1</w:t>
            </w:r>
          </w:p>
        </w:tc>
        <w:tc>
          <w:tcPr>
            <w:tcW w:w="2539"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b/>
                <w:sz w:val="24"/>
                <w:szCs w:val="24"/>
              </w:rPr>
            </w:pPr>
            <w:r>
              <w:rPr>
                <w:rFonts w:cs="Liberation Serif" w:ascii="Liberation Serif" w:hAnsi="Liberation Serif"/>
                <w:b/>
                <w:sz w:val="24"/>
                <w:szCs w:val="24"/>
              </w:rPr>
              <w:t>2</w:t>
            </w:r>
          </w:p>
        </w:tc>
        <w:tc>
          <w:tcPr>
            <w:tcW w:w="5116" w:type="dxa"/>
            <w:tcBorders>
              <w:top w:val="single" w:sz="4" w:space="0" w:color="000000"/>
              <w:left w:val="single" w:sz="4" w:space="0" w:color="000000"/>
              <w:bottom w:val="single" w:sz="4" w:space="0" w:color="000000"/>
            </w:tcBorders>
          </w:tcPr>
          <w:p>
            <w:pPr>
              <w:pStyle w:val="Normal"/>
              <w:widowControl w:val="false"/>
              <w:suppressAutoHyphens w:val="true"/>
              <w:ind w:left="0" w:right="74" w:hanging="0"/>
              <w:jc w:val="center"/>
              <w:rPr>
                <w:rFonts w:ascii="Liberation Serif" w:hAnsi="Liberation Serif" w:cs="Liberation Serif"/>
                <w:b/>
                <w:color w:val="000000"/>
                <w:sz w:val="24"/>
                <w:szCs w:val="24"/>
              </w:rPr>
            </w:pPr>
            <w:r>
              <w:rPr>
                <w:rFonts w:cs="Liberation Serif" w:ascii="Liberation Serif" w:hAnsi="Liberation Serif"/>
                <w:b/>
                <w:color w:val="000000"/>
                <w:sz w:val="24"/>
                <w:szCs w:val="24"/>
              </w:rPr>
              <w:t>3</w:t>
            </w:r>
          </w:p>
        </w:tc>
        <w:tc>
          <w:tcPr>
            <w:tcW w:w="2265" w:type="dxa"/>
            <w:tcBorders>
              <w:top w:val="single" w:sz="4" w:space="0" w:color="000000"/>
              <w:left w:val="single" w:sz="4" w:space="0" w:color="000000"/>
              <w:bottom w:val="single" w:sz="4" w:space="0" w:color="000000"/>
            </w:tcBorders>
          </w:tcPr>
          <w:p>
            <w:pPr>
              <w:pStyle w:val="Normal"/>
              <w:widowControl w:val="false"/>
              <w:suppressAutoHyphens w:val="true"/>
              <w:ind w:left="0" w:right="39" w:hanging="0"/>
              <w:jc w:val="center"/>
              <w:rPr>
                <w:rFonts w:ascii="Liberation Serif" w:hAnsi="Liberation Serif" w:cs="Liberation Serif"/>
                <w:b/>
                <w:iCs/>
                <w:sz w:val="24"/>
                <w:szCs w:val="24"/>
              </w:rPr>
            </w:pPr>
            <w:r>
              <w:rPr>
                <w:rFonts w:cs="Liberation Serif" w:ascii="Liberation Serif" w:hAnsi="Liberation Serif"/>
                <w:b/>
                <w:iCs/>
                <w:sz w:val="24"/>
                <w:szCs w:val="24"/>
              </w:rPr>
              <w:t>4</w:t>
            </w:r>
          </w:p>
        </w:tc>
        <w:tc>
          <w:tcPr>
            <w:tcW w:w="2444"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b/>
                <w:sz w:val="24"/>
                <w:szCs w:val="24"/>
              </w:rPr>
            </w:pPr>
            <w:r>
              <w:rPr>
                <w:rFonts w:cs="Liberation Serif" w:ascii="Liberation Serif" w:hAnsi="Liberation Serif"/>
                <w:b/>
                <w:sz w:val="24"/>
                <w:szCs w:val="24"/>
              </w:rPr>
              <w:t>5</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ind w:left="0" w:right="-142" w:hanging="0"/>
              <w:jc w:val="center"/>
              <w:rPr>
                <w:rFonts w:ascii="Liberation Serif" w:hAnsi="Liberation Serif" w:cs="Liberation Serif"/>
                <w:b/>
                <w:sz w:val="24"/>
                <w:szCs w:val="24"/>
              </w:rPr>
            </w:pPr>
            <w:r>
              <w:rPr>
                <w:rFonts w:cs="Liberation Serif" w:ascii="Liberation Serif" w:hAnsi="Liberation Serif"/>
                <w:b/>
                <w:sz w:val="24"/>
                <w:szCs w:val="24"/>
              </w:rPr>
              <w:t>6</w:t>
            </w:r>
          </w:p>
        </w:tc>
      </w:tr>
      <w:tr>
        <w:trPr>
          <w:trHeight w:val="300"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b/>
                <w:sz w:val="24"/>
                <w:szCs w:val="24"/>
              </w:rPr>
            </w:pPr>
            <w:r>
              <w:rPr>
                <w:rFonts w:cs="Liberation Serif" w:ascii="Liberation Serif" w:hAnsi="Liberation Serif"/>
                <w:b/>
                <w:sz w:val="24"/>
                <w:szCs w:val="24"/>
              </w:rPr>
              <w:t>1.</w:t>
            </w:r>
          </w:p>
        </w:tc>
        <w:tc>
          <w:tcPr>
            <w:tcW w:w="14449"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ind w:left="0" w:right="-142" w:hanging="0"/>
              <w:rPr>
                <w:rFonts w:ascii="Liberation Serif" w:hAnsi="Liberation Serif" w:cs="Liberation Serif"/>
                <w:b/>
                <w:sz w:val="24"/>
                <w:szCs w:val="24"/>
              </w:rPr>
            </w:pPr>
            <w:r>
              <w:rPr>
                <w:rFonts w:cs="Liberation Serif" w:ascii="Liberation Serif" w:hAnsi="Liberation Serif"/>
                <w:b/>
                <w:sz w:val="24"/>
                <w:szCs w:val="24"/>
              </w:rPr>
              <w:t>Требования к техническим и функциональным характеристикам (включая гарантируемые показатели)</w:t>
            </w:r>
          </w:p>
        </w:tc>
      </w:tr>
      <w:tr>
        <w:trPr>
          <w:trHeight w:val="330"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1.1.</w:t>
            </w:r>
          </w:p>
        </w:tc>
        <w:tc>
          <w:tcPr>
            <w:tcW w:w="7655" w:type="dxa"/>
            <w:gridSpan w:val="2"/>
            <w:tcBorders>
              <w:top w:val="single" w:sz="4" w:space="0" w:color="000000"/>
              <w:left w:val="single" w:sz="4" w:space="0" w:color="000000"/>
              <w:bottom w:val="single" w:sz="4" w:space="0" w:color="000000"/>
            </w:tcBorders>
          </w:tcPr>
          <w:p>
            <w:pPr>
              <w:pStyle w:val="Normal"/>
              <w:widowControl w:val="false"/>
              <w:suppressAutoHyphens w:val="true"/>
              <w:ind w:left="0" w:right="74" w:hanging="0"/>
              <w:rPr>
                <w:rFonts w:ascii="Liberation Serif" w:hAnsi="Liberation Serif" w:cs="Liberation Serif"/>
                <w:i w:val="false"/>
                <w:i w:val="false"/>
                <w:iCs w:val="false"/>
                <w:color w:val="000000"/>
                <w:sz w:val="24"/>
                <w:szCs w:val="24"/>
                <w:lang w:eastAsia="ru-RU"/>
              </w:rPr>
            </w:pPr>
            <w:r>
              <w:rPr>
                <w:rFonts w:cs="Liberation Serif" w:ascii="Liberation Serif" w:hAnsi="Liberation Serif"/>
                <w:i w:val="false"/>
                <w:iCs w:val="false"/>
                <w:color w:val="000000"/>
                <w:sz w:val="24"/>
                <w:szCs w:val="24"/>
                <w:lang w:eastAsia="ru-RU"/>
              </w:rPr>
              <w:t>Генераторные установки (согласно таблицы 1) должно соответствовать техническим параметрам указанным в приложениям №1-№4 к настоящим ТТ.</w:t>
            </w:r>
          </w:p>
        </w:tc>
        <w:tc>
          <w:tcPr>
            <w:tcW w:w="2265" w:type="dxa"/>
            <w:tcBorders>
              <w:top w:val="single" w:sz="4" w:space="0" w:color="000000"/>
              <w:left w:val="single" w:sz="4" w:space="0" w:color="000000"/>
              <w:bottom w:val="single" w:sz="4" w:space="0" w:color="000000"/>
            </w:tcBorders>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444" w:type="dxa"/>
            <w:tcBorders>
              <w:top w:val="single" w:sz="4" w:space="0" w:color="000000"/>
              <w:left w:val="single" w:sz="4" w:space="0" w:color="000000"/>
              <w:bottom w:val="single" w:sz="4" w:space="0" w:color="000000"/>
            </w:tcBorders>
          </w:tcPr>
          <w:p>
            <w:pPr>
              <w:pStyle w:val="Normal"/>
              <w:widowControl w:val="false"/>
              <w:jc w:val="center"/>
              <w:rPr/>
            </w:pPr>
            <w:r>
              <w:rPr>
                <w:rFonts w:eastAsia="Sylfaen" w:cs="Liberation Serif" w:ascii="Liberation Serif" w:hAnsi="Liberation Serif"/>
                <w:i/>
                <w:sz w:val="24"/>
                <w:szCs w:val="24"/>
              </w:rPr>
              <w:t>Предоставить</w:t>
            </w:r>
            <w:r>
              <w:rPr>
                <w:rFonts w:cs="Liberation Serif" w:ascii="Liberation Serif" w:hAnsi="Liberation Serif"/>
                <w:i/>
                <w:sz w:val="24"/>
                <w:szCs w:val="24"/>
              </w:rPr>
              <w:t xml:space="preserve"> заполненные Приложения № 1, №2, №3, №4</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330"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1.2.</w:t>
            </w:r>
          </w:p>
        </w:tc>
        <w:tc>
          <w:tcPr>
            <w:tcW w:w="2539" w:type="dxa"/>
            <w:tcBorders>
              <w:top w:val="single" w:sz="4" w:space="0" w:color="000000"/>
              <w:left w:val="single" w:sz="4" w:space="0" w:color="000000"/>
              <w:bottom w:val="single" w:sz="4" w:space="0" w:color="000000"/>
            </w:tcBorders>
          </w:tcPr>
          <w:p>
            <w:pPr>
              <w:pStyle w:val="Normal"/>
              <w:widowControl w:val="false"/>
              <w:rPr>
                <w:rFonts w:ascii="Liberation Serif" w:hAnsi="Liberation Serif" w:cs="Liberation Serif"/>
                <w:b/>
                <w:bCs/>
                <w:color w:val="000000"/>
                <w:sz w:val="24"/>
                <w:szCs w:val="24"/>
                <w:shd w:fill="FFFFFF" w:val="clear"/>
                <w:lang w:eastAsia="ru-RU"/>
              </w:rPr>
            </w:pPr>
            <w:r>
              <w:rPr>
                <w:rFonts w:cs="Liberation Serif" w:ascii="Liberation Serif" w:hAnsi="Liberation Serif"/>
                <w:b/>
                <w:bCs/>
                <w:color w:val="000000"/>
                <w:sz w:val="24"/>
                <w:szCs w:val="24"/>
                <w:shd w:fill="FFFFFF" w:val="clear"/>
                <w:lang w:eastAsia="ru-RU"/>
              </w:rPr>
              <w:t>Год выпуска</w:t>
            </w:r>
          </w:p>
        </w:tc>
        <w:tc>
          <w:tcPr>
            <w:tcW w:w="5116" w:type="dxa"/>
            <w:tcBorders>
              <w:top w:val="single" w:sz="4" w:space="0" w:color="000000"/>
              <w:left w:val="single" w:sz="4" w:space="0" w:color="000000"/>
              <w:bottom w:val="single" w:sz="4" w:space="0" w:color="000000"/>
            </w:tcBorders>
          </w:tcPr>
          <w:p>
            <w:pPr>
              <w:pStyle w:val="Normal"/>
              <w:widowControl w:val="false"/>
              <w:suppressAutoHyphens w:val="true"/>
              <w:ind w:left="0" w:right="74" w:hanging="0"/>
              <w:rPr>
                <w:rFonts w:ascii="Liberation Serif" w:hAnsi="Liberation Serif" w:cs="Liberation Serif"/>
                <w:bCs/>
                <w:sz w:val="24"/>
                <w:szCs w:val="24"/>
              </w:rPr>
            </w:pPr>
            <w:r>
              <w:rPr>
                <w:rFonts w:cs="Liberation Serif" w:ascii="Liberation Serif" w:hAnsi="Liberation Serif"/>
                <w:bCs/>
                <w:sz w:val="24"/>
                <w:szCs w:val="24"/>
              </w:rPr>
              <w:t>Не ранее 4 квартала 202</w:t>
            </w:r>
            <w:r>
              <w:rPr>
                <w:rFonts w:cs="Liberation Serif" w:ascii="Liberation Serif" w:hAnsi="Liberation Serif"/>
                <w:bCs/>
                <w:sz w:val="24"/>
                <w:szCs w:val="24"/>
              </w:rPr>
              <w:t>6</w:t>
            </w:r>
            <w:r>
              <w:rPr>
                <w:rFonts w:cs="Liberation Serif" w:ascii="Liberation Serif" w:hAnsi="Liberation Serif"/>
                <w:bCs/>
                <w:sz w:val="24"/>
                <w:szCs w:val="24"/>
              </w:rPr>
              <w:t xml:space="preserve"> года выпуска.</w:t>
            </w:r>
          </w:p>
        </w:tc>
        <w:tc>
          <w:tcPr>
            <w:tcW w:w="2265" w:type="dxa"/>
            <w:tcBorders>
              <w:top w:val="single" w:sz="4" w:space="0" w:color="000000"/>
              <w:left w:val="single" w:sz="4" w:space="0" w:color="000000"/>
              <w:bottom w:val="single" w:sz="4" w:space="0" w:color="000000"/>
            </w:tcBorders>
          </w:tcPr>
          <w:p>
            <w:pPr>
              <w:pStyle w:val="Normal"/>
              <w:widowControl w:val="false"/>
              <w:suppressAutoHyphens w:val="true"/>
              <w:ind w:left="0" w:right="39" w:hanging="0"/>
              <w:jc w:val="center"/>
              <w:rPr>
                <w:rFonts w:ascii="Liberation Serif" w:hAnsi="Liberation Serif" w:cs="Liberation Serif"/>
                <w:i/>
                <w:i/>
                <w:iCs/>
                <w:sz w:val="24"/>
                <w:szCs w:val="24"/>
              </w:rPr>
            </w:pPr>
            <w:r>
              <w:rPr>
                <w:rFonts w:cs="Liberation Serif" w:ascii="Liberation Serif" w:hAnsi="Liberation Serif"/>
                <w:i/>
                <w:iCs/>
                <w:sz w:val="24"/>
                <w:szCs w:val="24"/>
              </w:rPr>
              <w:t>Указать дату выпуска</w:t>
            </w:r>
          </w:p>
        </w:tc>
        <w:tc>
          <w:tcPr>
            <w:tcW w:w="2444" w:type="dxa"/>
            <w:tcBorders>
              <w:top w:val="single" w:sz="4" w:space="0" w:color="000000"/>
              <w:left w:val="single" w:sz="4" w:space="0" w:color="000000"/>
              <w:bottom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330"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1.3.</w:t>
            </w:r>
          </w:p>
        </w:tc>
        <w:tc>
          <w:tcPr>
            <w:tcW w:w="2539"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rPr>
                <w:rFonts w:ascii="Liberation Serif" w:hAnsi="Liberation Serif" w:cs="Liberation Serif"/>
                <w:b/>
                <w:bCs/>
                <w:color w:val="000000"/>
                <w:sz w:val="24"/>
                <w:szCs w:val="24"/>
                <w:shd w:fill="FFFFFF" w:val="clear"/>
                <w:lang w:eastAsia="ru-RU"/>
              </w:rPr>
            </w:pPr>
            <w:r>
              <w:rPr>
                <w:rFonts w:cs="Liberation Serif" w:ascii="Liberation Serif" w:hAnsi="Liberation Serif"/>
                <w:b/>
                <w:bCs/>
                <w:color w:val="000000"/>
                <w:sz w:val="24"/>
                <w:szCs w:val="24"/>
                <w:shd w:fill="FFFFFF" w:val="clear"/>
                <w:lang w:eastAsia="ru-RU"/>
              </w:rPr>
              <w:t>Требования к новизне</w:t>
            </w:r>
          </w:p>
        </w:tc>
        <w:tc>
          <w:tcPr>
            <w:tcW w:w="5116"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rPr>
                <w:rFonts w:ascii="Liberation Serif" w:hAnsi="Liberation Serif" w:cs="Liberation Serif"/>
                <w:iCs/>
                <w:sz w:val="24"/>
                <w:szCs w:val="24"/>
              </w:rPr>
            </w:pPr>
            <w:r>
              <w:rPr>
                <w:rFonts w:cs="Liberation Serif" w:ascii="Liberation Serif" w:hAnsi="Liberation Serif"/>
                <w:iCs/>
                <w:sz w:val="24"/>
                <w:szCs w:val="24"/>
              </w:rPr>
              <w:t>Оборудование должно быть новым, ранее не используемым. (не бывшем в эксплуатации, в ремонте, у которого не были восстановлены утраченные потребительские свойства), в оригинальной заводской упаковке предприятия-изготовителя, соответствующей международным стандартам упаковки высокотехнологичного оборудования, с хорошо различимой маркировкой, нанесенной производителем.</w:t>
            </w:r>
          </w:p>
        </w:tc>
        <w:tc>
          <w:tcPr>
            <w:tcW w:w="2265" w:type="dxa"/>
            <w:tcBorders>
              <w:top w:val="single" w:sz="4" w:space="0" w:color="000000"/>
              <w:left w:val="single" w:sz="4" w:space="0" w:color="000000"/>
              <w:bottom w:val="single" w:sz="4" w:space="0" w:color="000000"/>
            </w:tcBorders>
          </w:tcPr>
          <w:p>
            <w:pPr>
              <w:pStyle w:val="Normal"/>
              <w:widowControl w:val="false"/>
              <w:suppressAutoHyphens w:val="true"/>
              <w:ind w:left="0" w:right="39" w:hanging="0"/>
              <w:jc w:val="center"/>
              <w:rPr>
                <w:rFonts w:ascii="Liberation Serif" w:hAnsi="Liberation Serif" w:cs="Liberation Serif"/>
                <w:i/>
                <w:i/>
                <w:iCs/>
                <w:sz w:val="24"/>
                <w:szCs w:val="24"/>
              </w:rPr>
            </w:pPr>
            <w:r>
              <w:rPr>
                <w:rFonts w:cs="Liberation Serif" w:ascii="Liberation Serif" w:hAnsi="Liberation Serif"/>
                <w:i/>
                <w:iCs/>
                <w:sz w:val="24"/>
                <w:szCs w:val="24"/>
              </w:rPr>
              <w:t>Согласие с требованием</w:t>
            </w:r>
          </w:p>
        </w:tc>
        <w:tc>
          <w:tcPr>
            <w:tcW w:w="2444" w:type="dxa"/>
            <w:tcBorders>
              <w:top w:val="single" w:sz="4" w:space="0" w:color="000000"/>
              <w:left w:val="single" w:sz="4" w:space="0" w:color="000000"/>
              <w:bottom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135"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2.</w:t>
            </w:r>
          </w:p>
        </w:tc>
        <w:tc>
          <w:tcPr>
            <w:tcW w:w="14449"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ind w:left="0" w:right="-142" w:hanging="0"/>
              <w:rPr>
                <w:rFonts w:ascii="Liberation Serif" w:hAnsi="Liberation Serif" w:cs="Liberation Serif"/>
                <w:b/>
                <w:sz w:val="24"/>
                <w:szCs w:val="24"/>
              </w:rPr>
            </w:pPr>
            <w:r>
              <w:rPr>
                <w:rFonts w:cs="Liberation Serif" w:ascii="Liberation Serif" w:hAnsi="Liberation Serif"/>
                <w:b/>
                <w:sz w:val="24"/>
                <w:szCs w:val="24"/>
              </w:rPr>
              <w:t>Требования к безопасности</w:t>
            </w:r>
          </w:p>
        </w:tc>
      </w:tr>
      <w:tr>
        <w:trPr>
          <w:trHeight w:val="135"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2.1</w:t>
            </w:r>
          </w:p>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r>
          </w:p>
        </w:tc>
        <w:tc>
          <w:tcPr>
            <w:tcW w:w="7655" w:type="dxa"/>
            <w:gridSpan w:val="2"/>
            <w:tcBorders>
              <w:top w:val="single" w:sz="4" w:space="0" w:color="000000"/>
              <w:left w:val="single" w:sz="4" w:space="0" w:color="000000"/>
              <w:bottom w:val="single" w:sz="4" w:space="0" w:color="000000"/>
            </w:tcBorders>
          </w:tcPr>
          <w:p>
            <w:pPr>
              <w:pStyle w:val="Normal"/>
              <w:widowControl w:val="false"/>
              <w:tabs>
                <w:tab w:val="clear" w:pos="708"/>
                <w:tab w:val="left" w:pos="567" w:leader="none"/>
              </w:tabs>
              <w:rPr>
                <w:rFonts w:ascii="Liberation Serif" w:hAnsi="Liberation Serif" w:cs="Liberation Serif"/>
                <w:sz w:val="24"/>
                <w:szCs w:val="24"/>
                <w:lang w:eastAsia="en-US"/>
              </w:rPr>
            </w:pPr>
            <w:r>
              <w:rPr>
                <w:rFonts w:cs="Liberation Serif" w:ascii="Liberation Serif" w:hAnsi="Liberation Serif"/>
                <w:sz w:val="24"/>
                <w:szCs w:val="24"/>
                <w:lang w:eastAsia="en-US"/>
              </w:rPr>
              <w:t>В соответствии с Федеральным Законом от 27.12.2002 г. № 184-ФЗ «О техническом регулировании», Постановлением Правительства РФ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pPr>
              <w:pStyle w:val="Normal"/>
              <w:widowControl w:val="false"/>
              <w:tabs>
                <w:tab w:val="clear" w:pos="708"/>
                <w:tab w:val="left" w:pos="567" w:leader="none"/>
              </w:tabs>
              <w:rPr>
                <w:rFonts w:ascii="Liberation Serif" w:hAnsi="Liberation Serif" w:cs="Liberation Serif"/>
                <w:sz w:val="24"/>
                <w:szCs w:val="24"/>
                <w:lang w:eastAsia="en-US"/>
              </w:rPr>
            </w:pPr>
            <w:r>
              <w:rPr>
                <w:rFonts w:cs="Liberation Serif" w:ascii="Liberation Serif" w:hAnsi="Liberation Serif"/>
                <w:sz w:val="24"/>
                <w:szCs w:val="24"/>
                <w:lang w:eastAsia="en-US"/>
              </w:rPr>
              <w:t>Высоковольтное оборудование должно иметь декларацию о соответствии .</w:t>
            </w:r>
          </w:p>
        </w:tc>
        <w:tc>
          <w:tcPr>
            <w:tcW w:w="2265" w:type="dxa"/>
            <w:vMerge w:val="restart"/>
            <w:tcBorders>
              <w:top w:val="single" w:sz="4" w:space="0" w:color="000000"/>
              <w:left w:val="single" w:sz="4" w:space="0" w:color="000000"/>
            </w:tcBorders>
            <w:vAlign w:val="center"/>
          </w:tcPr>
          <w:p>
            <w:pPr>
              <w:pStyle w:val="Normal"/>
              <w:widowControl w:val="false"/>
              <w:snapToGrid w:val="false"/>
              <w:jc w:val="center"/>
              <w:rPr>
                <w:rFonts w:ascii="Liberation Serif" w:hAnsi="Liberation Serif" w:cs="Liberation Serif"/>
                <w:i/>
                <w:i/>
                <w:iCs/>
                <w:sz w:val="24"/>
                <w:szCs w:val="24"/>
              </w:rPr>
            </w:pPr>
            <w:r>
              <w:rPr>
                <w:rFonts w:cs="Liberation Serif" w:ascii="Liberation Serif" w:hAnsi="Liberation Serif"/>
                <w:i/>
                <w:iCs/>
                <w:sz w:val="24"/>
                <w:szCs w:val="24"/>
              </w:rPr>
            </w:r>
          </w:p>
          <w:p>
            <w:pPr>
              <w:pStyle w:val="Normal"/>
              <w:widowControl w:val="false"/>
              <w:jc w:val="center"/>
              <w:rPr>
                <w:rFonts w:ascii="Liberation Serif" w:hAnsi="Liberation Serif" w:cs="Liberation Serif"/>
                <w:i/>
                <w:i/>
                <w:iCs/>
                <w:sz w:val="24"/>
                <w:szCs w:val="24"/>
              </w:rPr>
            </w:pPr>
            <w:r>
              <w:rPr>
                <w:rFonts w:cs="Liberation Serif" w:ascii="Liberation Serif" w:hAnsi="Liberation Serif"/>
                <w:i/>
                <w:iCs/>
                <w:sz w:val="24"/>
                <w:szCs w:val="24"/>
              </w:rPr>
            </w:r>
          </w:p>
          <w:p>
            <w:pPr>
              <w:pStyle w:val="Normal"/>
              <w:widowControl w:val="false"/>
              <w:jc w:val="center"/>
              <w:rPr>
                <w:rFonts w:ascii="Liberation Serif" w:hAnsi="Liberation Serif" w:cs="Liberation Serif"/>
                <w:i/>
                <w:i/>
                <w:iCs/>
                <w:sz w:val="24"/>
                <w:szCs w:val="24"/>
              </w:rPr>
            </w:pPr>
            <w:r>
              <w:rPr>
                <w:rFonts w:cs="Liberation Serif" w:ascii="Liberation Serif" w:hAnsi="Liberation Serif"/>
                <w:i/>
                <w:iCs/>
                <w:sz w:val="24"/>
                <w:szCs w:val="24"/>
              </w:rPr>
            </w:r>
          </w:p>
          <w:p>
            <w:pPr>
              <w:pStyle w:val="Normal"/>
              <w:widowControl w:val="false"/>
              <w:jc w:val="center"/>
              <w:rPr>
                <w:rFonts w:ascii="Liberation Serif" w:hAnsi="Liberation Serif" w:cs="Liberation Serif"/>
                <w:i/>
                <w:i/>
                <w:iCs/>
                <w:sz w:val="24"/>
                <w:szCs w:val="24"/>
              </w:rPr>
            </w:pPr>
            <w:r>
              <w:rPr>
                <w:rFonts w:cs="Liberation Serif" w:ascii="Liberation Serif" w:hAnsi="Liberation Serif"/>
                <w:i/>
                <w:iCs/>
                <w:sz w:val="24"/>
                <w:szCs w:val="24"/>
              </w:rPr>
              <w:t>Согласие с требованием</w:t>
            </w:r>
          </w:p>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r>
          </w:p>
        </w:tc>
        <w:tc>
          <w:tcPr>
            <w:tcW w:w="2444" w:type="dxa"/>
            <w:vMerge w:val="restart"/>
            <w:tcBorders>
              <w:top w:val="single" w:sz="4" w:space="0" w:color="000000"/>
              <w:left w:val="single" w:sz="4" w:space="0" w:color="000000"/>
            </w:tcBorders>
            <w:vAlign w:val="center"/>
          </w:tcPr>
          <w:p>
            <w:pPr>
              <w:pStyle w:val="Normal"/>
              <w:widowControl w:val="false"/>
              <w:snapToGrid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pPr>
            <w:r>
              <w:rPr>
                <w:rFonts w:cs="Liberation Serif" w:ascii="Liberation Serif" w:hAnsi="Liberation Serif"/>
                <w:i/>
                <w:sz w:val="24"/>
                <w:szCs w:val="24"/>
              </w:rPr>
              <w:t>Указать</w:t>
            </w:r>
            <w:r>
              <w:rPr>
                <w:rFonts w:eastAsia="Sylfaen" w:cs="Liberation Serif" w:ascii="Liberation Serif" w:hAnsi="Liberation Serif"/>
                <w:i/>
                <w:sz w:val="24"/>
                <w:szCs w:val="24"/>
              </w:rPr>
              <w:t xml:space="preserve"> регистрационные номера деклараций о соответствии или предоставить копии деклараций о соответствии на генераторные установки.</w:t>
            </w:r>
          </w:p>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r>
          </w:p>
        </w:tc>
        <w:tc>
          <w:tcPr>
            <w:tcW w:w="2085" w:type="dxa"/>
            <w:vMerge w:val="restart"/>
            <w:tcBorders>
              <w:top w:val="single" w:sz="4" w:space="0" w:color="000000"/>
              <w:left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shd w:fill="FFFF00" w:val="clear"/>
              </w:rPr>
            </w:pPr>
            <w:r>
              <w:rPr>
                <w:rFonts w:cs="Liberation Serif" w:ascii="Liberation Serif" w:hAnsi="Liberation Serif"/>
                <w:b/>
                <w:i/>
                <w:sz w:val="24"/>
                <w:szCs w:val="24"/>
                <w:shd w:fill="FFFF00" w:val="clear"/>
              </w:rPr>
            </w:r>
          </w:p>
        </w:tc>
      </w:tr>
      <w:tr>
        <w:trPr>
          <w:trHeight w:val="135"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pPr>
            <w:r>
              <w:rPr>
                <w:rFonts w:cs="Liberation Serif" w:ascii="Liberation Serif" w:hAnsi="Liberation Serif"/>
                <w:color w:val="000000"/>
                <w:sz w:val="24"/>
                <w:szCs w:val="24"/>
                <w:lang w:val="en-US"/>
              </w:rPr>
              <w:t>2</w:t>
            </w:r>
            <w:r>
              <w:rPr>
                <w:rFonts w:cs="Liberation Serif" w:ascii="Liberation Serif" w:hAnsi="Liberation Serif"/>
                <w:color w:val="000000"/>
                <w:sz w:val="24"/>
                <w:szCs w:val="24"/>
              </w:rPr>
              <w:t>.2</w:t>
            </w:r>
          </w:p>
        </w:tc>
        <w:tc>
          <w:tcPr>
            <w:tcW w:w="7655" w:type="dxa"/>
            <w:gridSpan w:val="2"/>
            <w:tcBorders>
              <w:top w:val="single" w:sz="4" w:space="0" w:color="000000"/>
              <w:left w:val="single" w:sz="4" w:space="0" w:color="000000"/>
              <w:bottom w:val="single" w:sz="4" w:space="0" w:color="000000"/>
            </w:tcBorders>
          </w:tcPr>
          <w:p>
            <w:pPr>
              <w:pStyle w:val="Normal"/>
              <w:widowControl w:val="false"/>
              <w:tabs>
                <w:tab w:val="clear" w:pos="708"/>
                <w:tab w:val="left" w:pos="567" w:leader="none"/>
              </w:tabs>
              <w:rPr/>
            </w:pPr>
            <w:r>
              <w:rPr>
                <w:rFonts w:cs="Liberation Serif" w:ascii="Liberation Serif" w:hAnsi="Liberation Serif"/>
                <w:sz w:val="24"/>
                <w:szCs w:val="24"/>
                <w:lang w:eastAsia="en-US"/>
              </w:rPr>
              <w:t xml:space="preserve">Декларация о соответствии должна иметь электронную регистрацию в едином реестре деклараций на сайте </w:t>
            </w:r>
            <w:hyperlink r:id="rId2">
              <w:r>
                <w:rPr>
                  <w:rStyle w:val="Hyperlink"/>
                  <w:rFonts w:cs="Liberation Serif" w:ascii="Liberation Serif" w:hAnsi="Liberation Serif"/>
                  <w:sz w:val="24"/>
                  <w:szCs w:val="24"/>
                  <w:lang w:eastAsia="en-US"/>
                </w:rPr>
                <w:t>https://fsa.gov.ru/</w:t>
              </w:r>
            </w:hyperlink>
            <w:r>
              <w:rPr>
                <w:rFonts w:cs="Liberation Serif" w:ascii="Liberation Serif" w:hAnsi="Liberation Serif"/>
                <w:sz w:val="24"/>
                <w:szCs w:val="24"/>
                <w:lang w:eastAsia="en-US"/>
              </w:rPr>
              <w:t xml:space="preserve"> ( требование п.6 ст.24 ФЗ-184</w:t>
            </w:r>
          </w:p>
        </w:tc>
        <w:tc>
          <w:tcPr>
            <w:tcW w:w="2265" w:type="dxa"/>
            <w:vMerge w:val="continue"/>
            <w:tcBorders>
              <w:top w:val="single" w:sz="4" w:space="0" w:color="000000"/>
              <w:left w:val="single" w:sz="4" w:space="0" w:color="000000"/>
            </w:tcBorders>
            <w:vAlign w:val="center"/>
          </w:tcPr>
          <w:p>
            <w:pPr>
              <w:pStyle w:val="Normal"/>
              <w:widowControl w:val="false"/>
              <w:rPr/>
            </w:pPr>
            <w:r>
              <w:rPr/>
            </w:r>
          </w:p>
        </w:tc>
        <w:tc>
          <w:tcPr>
            <w:tcW w:w="2444" w:type="dxa"/>
            <w:vMerge w:val="continue"/>
            <w:tcBorders>
              <w:top w:val="single" w:sz="4" w:space="0" w:color="000000"/>
              <w:left w:val="single" w:sz="4" w:space="0" w:color="000000"/>
            </w:tcBorders>
            <w:vAlign w:val="center"/>
          </w:tcPr>
          <w:p>
            <w:pPr>
              <w:pStyle w:val="Normal"/>
              <w:widowControl w:val="false"/>
              <w:rPr/>
            </w:pPr>
            <w:r>
              <w:rPr/>
            </w:r>
          </w:p>
        </w:tc>
        <w:tc>
          <w:tcPr>
            <w:tcW w:w="2085" w:type="dxa"/>
            <w:vMerge w:val="continue"/>
            <w:tcBorders>
              <w:top w:val="single" w:sz="4" w:space="0" w:color="000000"/>
              <w:left w:val="single" w:sz="4" w:space="0" w:color="000000"/>
              <w:right w:val="single" w:sz="4" w:space="0" w:color="000000"/>
            </w:tcBorders>
          </w:tcPr>
          <w:p>
            <w:pPr>
              <w:pStyle w:val="Normal"/>
              <w:widowControl w:val="false"/>
              <w:rPr/>
            </w:pPr>
            <w:r>
              <w:rPr/>
            </w:r>
          </w:p>
        </w:tc>
      </w:tr>
      <w:tr>
        <w:trPr>
          <w:trHeight w:val="331"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3</w:t>
            </w:r>
          </w:p>
        </w:tc>
        <w:tc>
          <w:tcPr>
            <w:tcW w:w="14449"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t>Требования к гарантии</w:t>
            </w:r>
          </w:p>
        </w:tc>
      </w:tr>
      <w:tr>
        <w:trPr>
          <w:trHeight w:val="135"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3.1</w:t>
            </w:r>
          </w:p>
        </w:tc>
        <w:tc>
          <w:tcPr>
            <w:tcW w:w="2539" w:type="dxa"/>
            <w:vMerge w:val="restart"/>
            <w:tcBorders>
              <w:top w:val="single" w:sz="4" w:space="0" w:color="000000"/>
              <w:lef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t>Срок гарантии на поставляемое оборудование, включая все его составляющие части (комплектующие изделия).</w:t>
            </w:r>
          </w:p>
        </w:tc>
        <w:tc>
          <w:tcPr>
            <w:tcW w:w="5116" w:type="dxa"/>
            <w:tcBorders>
              <w:top w:val="single" w:sz="4" w:space="0" w:color="000000"/>
              <w:left w:val="single" w:sz="4" w:space="0" w:color="000000"/>
              <w:bottom w:val="single" w:sz="4" w:space="0" w:color="000000"/>
            </w:tcBorders>
          </w:tcPr>
          <w:p>
            <w:pPr>
              <w:pStyle w:val="Normal"/>
              <w:widowControl w:val="false"/>
              <w:jc w:val="center"/>
              <w:rPr/>
            </w:pPr>
            <w:r>
              <w:rPr>
                <w:rFonts w:cs="Liberation Serif" w:ascii="Liberation Serif" w:hAnsi="Liberation Serif"/>
                <w:sz w:val="24"/>
                <w:szCs w:val="24"/>
              </w:rPr>
              <w:t xml:space="preserve">Гарантия на поставляемый Товар (Оборудование), включая все его составляющие части (комплектующие изделия) составляет не менее </w:t>
            </w:r>
            <w:r>
              <w:rPr>
                <w:rFonts w:cs="Liberation Serif" w:ascii="Liberation Serif" w:hAnsi="Liberation Serif"/>
                <w:color w:val="000000"/>
                <w:sz w:val="24"/>
                <w:szCs w:val="24"/>
              </w:rPr>
              <w:t>60</w:t>
            </w:r>
            <w:r>
              <w:rPr>
                <w:rFonts w:cs="Liberation Serif" w:ascii="Liberation Serif" w:hAnsi="Liberation Serif"/>
                <w:sz w:val="24"/>
                <w:szCs w:val="24"/>
              </w:rPr>
              <w:t xml:space="preserve"> месяцев </w:t>
            </w:r>
            <w:r>
              <w:rPr>
                <w:rFonts w:cs="Liberation Serif" w:ascii="Liberation Serif" w:hAnsi="Liberation Serif"/>
                <w:b/>
                <w:bCs/>
                <w:i/>
                <w:iCs/>
                <w:sz w:val="24"/>
                <w:szCs w:val="24"/>
                <w:shd w:fill="auto" w:val="clear"/>
              </w:rPr>
              <w:t xml:space="preserve">(если иное не предусмотрено заводом-изготовителем). </w:t>
            </w:r>
          </w:p>
        </w:tc>
        <w:tc>
          <w:tcPr>
            <w:tcW w:w="2265" w:type="dxa"/>
            <w:tcBorders>
              <w:top w:val="single" w:sz="4" w:space="0" w:color="000000"/>
              <w:left w:val="single" w:sz="4" w:space="0" w:color="000000"/>
              <w:bottom w:val="single" w:sz="4" w:space="0" w:color="000000"/>
            </w:tcBorders>
          </w:tcPr>
          <w:p>
            <w:pPr>
              <w:pStyle w:val="Normal"/>
              <w:widowControl w:val="false"/>
              <w:jc w:val="center"/>
              <w:rPr>
                <w:rFonts w:ascii="Liberation Serif" w:hAnsi="Liberation Serif" w:cs="Liberation Serif"/>
                <w:i/>
                <w:i/>
                <w:iCs/>
                <w:sz w:val="24"/>
                <w:szCs w:val="24"/>
              </w:rPr>
            </w:pPr>
            <w:r>
              <w:rPr>
                <w:rFonts w:cs="Liberation Serif" w:ascii="Liberation Serif" w:hAnsi="Liberation Serif"/>
                <w:i/>
                <w:iCs/>
                <w:sz w:val="24"/>
                <w:szCs w:val="24"/>
              </w:rPr>
              <w:t>Указать точный гарантийный срок</w:t>
            </w:r>
          </w:p>
        </w:tc>
        <w:tc>
          <w:tcPr>
            <w:tcW w:w="2444" w:type="dxa"/>
            <w:tcBorders>
              <w:top w:val="single" w:sz="4" w:space="0" w:color="000000"/>
              <w:left w:val="single" w:sz="4" w:space="0" w:color="000000"/>
              <w:bottom w:val="single" w:sz="4" w:space="0" w:color="000000"/>
            </w:tcBorders>
          </w:tcPr>
          <w:p>
            <w:pPr>
              <w:pStyle w:val="Normal"/>
              <w:widowControl w:val="false"/>
              <w:tabs>
                <w:tab w:val="clear" w:pos="708"/>
                <w:tab w:val="left" w:pos="426" w:leader="none"/>
              </w:tabs>
              <w:snapToGrid w:val="false"/>
              <w:spacing w:before="40" w:after="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rPr>
            </w:pPr>
            <w:r>
              <w:rPr>
                <w:rFonts w:cs="Liberation Serif" w:ascii="Liberation Serif" w:hAnsi="Liberation Serif"/>
                <w:b/>
                <w:i/>
                <w:sz w:val="24"/>
                <w:szCs w:val="24"/>
              </w:rPr>
            </w:r>
          </w:p>
        </w:tc>
      </w:tr>
      <w:tr>
        <w:trPr>
          <w:trHeight w:val="135"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 xml:space="preserve">3.2. </w:t>
            </w:r>
          </w:p>
        </w:tc>
        <w:tc>
          <w:tcPr>
            <w:tcW w:w="2539" w:type="dxa"/>
            <w:vMerge w:val="continue"/>
            <w:tcBorders>
              <w:top w:val="single" w:sz="4" w:space="0" w:color="000000"/>
              <w:left w:val="single" w:sz="4" w:space="0" w:color="000000"/>
            </w:tcBorders>
          </w:tcPr>
          <w:p>
            <w:pPr>
              <w:pStyle w:val="Normal"/>
              <w:widowControl w:val="false"/>
              <w:rPr/>
            </w:pPr>
            <w:r>
              <w:rPr/>
            </w:r>
          </w:p>
        </w:tc>
        <w:tc>
          <w:tcPr>
            <w:tcW w:w="5116" w:type="dxa"/>
            <w:tcBorders>
              <w:top w:val="single" w:sz="4" w:space="0" w:color="000000"/>
              <w:left w:val="single" w:sz="4" w:space="0" w:color="000000"/>
              <w:bottom w:val="single" w:sz="4" w:space="0" w:color="000000"/>
            </w:tcBorders>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t>Время начала исчисления гарантийного срока – с момента подписания накладной ТОРГ-12 или УПД.</w:t>
            </w:r>
          </w:p>
        </w:tc>
        <w:tc>
          <w:tcPr>
            <w:tcW w:w="2265" w:type="dxa"/>
            <w:tcBorders>
              <w:top w:val="single" w:sz="4" w:space="0" w:color="000000"/>
              <w:left w:val="single" w:sz="4" w:space="0" w:color="000000"/>
              <w:bottom w:val="single" w:sz="4" w:space="0" w:color="000000"/>
            </w:tcBorders>
            <w:vAlign w:val="center"/>
          </w:tcPr>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t>Согласие с требованием</w:t>
            </w:r>
          </w:p>
        </w:tc>
        <w:tc>
          <w:tcPr>
            <w:tcW w:w="2444" w:type="dxa"/>
            <w:tcBorders>
              <w:top w:val="single" w:sz="4" w:space="0" w:color="000000"/>
              <w:left w:val="single" w:sz="4" w:space="0" w:color="000000"/>
              <w:bottom w:val="single" w:sz="4" w:space="0" w:color="000000"/>
            </w:tcBorders>
          </w:tcPr>
          <w:p>
            <w:pPr>
              <w:pStyle w:val="Normal"/>
              <w:widowControl w:val="false"/>
              <w:snapToGrid w:val="false"/>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tc>
      </w:tr>
      <w:tr>
        <w:trPr>
          <w:trHeight w:val="135"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3.3.</w:t>
            </w:r>
          </w:p>
        </w:tc>
        <w:tc>
          <w:tcPr>
            <w:tcW w:w="2539" w:type="dxa"/>
            <w:tcBorders>
              <w:top w:val="single" w:sz="4" w:space="0" w:color="000000"/>
              <w:left w:val="single" w:sz="4" w:space="0" w:color="000000"/>
              <w:bottom w:val="single" w:sz="4" w:space="0" w:color="000000"/>
            </w:tcBorders>
          </w:tcPr>
          <w:p>
            <w:pPr>
              <w:pStyle w:val="Normal"/>
              <w:widowControl w:val="false"/>
              <w:rPr>
                <w:rFonts w:ascii="Liberation Serif" w:hAnsi="Liberation Serif" w:cs="Liberation Serif"/>
                <w:sz w:val="24"/>
                <w:szCs w:val="24"/>
                <w:shd w:fill="auto" w:val="clear"/>
              </w:rPr>
            </w:pPr>
            <w:r>
              <w:rPr>
                <w:rFonts w:cs="Liberation Serif" w:ascii="Liberation Serif" w:hAnsi="Liberation Serif"/>
                <w:sz w:val="24"/>
                <w:szCs w:val="24"/>
                <w:shd w:fill="auto" w:val="clear"/>
              </w:rPr>
              <w:t xml:space="preserve">Гарантия на защиту от коррозии </w:t>
            </w:r>
            <w:r>
              <w:rPr>
                <w:rFonts w:cs="Liberation Serif" w:ascii="Liberation Serif" w:hAnsi="Liberation Serif"/>
                <w:b/>
                <w:bCs/>
                <w:i/>
                <w:iCs/>
                <w:sz w:val="24"/>
                <w:szCs w:val="24"/>
                <w:shd w:fill="auto" w:val="clear"/>
              </w:rPr>
              <w:t>на шумозащитный кожух</w:t>
            </w:r>
            <w:r>
              <w:rPr>
                <w:rFonts w:cs="Liberation Serif" w:ascii="Liberation Serif" w:hAnsi="Liberation Serif"/>
                <w:sz w:val="24"/>
                <w:szCs w:val="24"/>
                <w:shd w:fill="auto" w:val="clear"/>
              </w:rPr>
              <w:t xml:space="preserve">, при отсутствии механических повреждений. </w:t>
            </w:r>
          </w:p>
        </w:tc>
        <w:tc>
          <w:tcPr>
            <w:tcW w:w="5116" w:type="dxa"/>
            <w:tcBorders>
              <w:top w:val="single" w:sz="4" w:space="0" w:color="000000"/>
              <w:left w:val="single" w:sz="4" w:space="0" w:color="000000"/>
              <w:bottom w:val="single" w:sz="4" w:space="0" w:color="000000"/>
            </w:tcBorders>
          </w:tcPr>
          <w:p>
            <w:pPr>
              <w:pStyle w:val="Normal"/>
              <w:widowControl w:val="false"/>
              <w:jc w:val="center"/>
              <w:rPr>
                <w:rFonts w:ascii="Liberation Serif" w:hAnsi="Liberation Serif" w:cs="Liberation Serif"/>
                <w:color w:val="000000"/>
                <w:sz w:val="24"/>
                <w:szCs w:val="24"/>
              </w:rPr>
            </w:pPr>
            <w:r>
              <w:rPr>
                <w:rFonts w:cs="Liberation Serif" w:ascii="Liberation Serif" w:hAnsi="Liberation Serif"/>
                <w:color w:val="000000"/>
                <w:sz w:val="24"/>
                <w:szCs w:val="24"/>
              </w:rPr>
              <w:t>Гарантия на защиту от коррозии, при отсутствии механических повреждений, составляет 120 месяцев с момента подписания накладной ТОРГ-12 или УПД.</w:t>
            </w:r>
          </w:p>
        </w:tc>
        <w:tc>
          <w:tcPr>
            <w:tcW w:w="2265" w:type="dxa"/>
            <w:tcBorders>
              <w:top w:val="single" w:sz="4" w:space="0" w:color="000000"/>
              <w:left w:val="single" w:sz="4" w:space="0" w:color="000000"/>
              <w:bottom w:val="single" w:sz="4" w:space="0" w:color="000000"/>
            </w:tcBorders>
          </w:tcPr>
          <w:p>
            <w:pPr>
              <w:pStyle w:val="Style35"/>
              <w:keepNext w:val="false"/>
              <w:widowControl w:val="false"/>
              <w:spacing w:before="0" w:after="60"/>
              <w:rPr>
                <w:rFonts w:ascii="Liberation Serif" w:hAnsi="Liberation Serif" w:eastAsia="Times New Roman" w:cs="Liberation Serif"/>
                <w:b w:val="false"/>
                <w:i/>
                <w:i/>
                <w:iCs/>
                <w:lang w:val="ru-RU" w:eastAsia="ru-RU"/>
              </w:rPr>
            </w:pPr>
            <w:r>
              <w:rPr>
                <w:rFonts w:eastAsia="Times New Roman" w:cs="Liberation Serif" w:ascii="Liberation Serif" w:hAnsi="Liberation Serif"/>
                <w:b w:val="false"/>
                <w:i/>
                <w:iCs/>
                <w:lang w:val="ru-RU" w:eastAsia="ru-RU"/>
              </w:rPr>
              <w:t>Указать точный гарантийный срок</w:t>
            </w:r>
          </w:p>
        </w:tc>
        <w:tc>
          <w:tcPr>
            <w:tcW w:w="2444" w:type="dxa"/>
            <w:tcBorders>
              <w:top w:val="single" w:sz="4" w:space="0" w:color="000000"/>
              <w:left w:val="single" w:sz="4" w:space="0" w:color="000000"/>
              <w:bottom w:val="single" w:sz="4" w:space="0" w:color="000000"/>
            </w:tcBorders>
          </w:tcPr>
          <w:p>
            <w:pPr>
              <w:pStyle w:val="Normal"/>
              <w:widowControl w:val="false"/>
              <w:snapToGrid w:val="false"/>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tc>
      </w:tr>
      <w:tr>
        <w:trPr>
          <w:trHeight w:val="126"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4.</w:t>
            </w:r>
          </w:p>
        </w:tc>
        <w:tc>
          <w:tcPr>
            <w:tcW w:w="14449"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rPr>
                <w:rFonts w:ascii="Liberation Serif" w:hAnsi="Liberation Serif" w:cs="Liberation Serif"/>
                <w:b/>
                <w:bCs/>
                <w:sz w:val="24"/>
                <w:szCs w:val="24"/>
              </w:rPr>
            </w:pPr>
            <w:r>
              <w:rPr>
                <w:rFonts w:cs="Liberation Serif" w:ascii="Liberation Serif" w:hAnsi="Liberation Serif"/>
                <w:b/>
                <w:bCs/>
                <w:sz w:val="24"/>
                <w:szCs w:val="24"/>
              </w:rPr>
              <w:t>Требования к соблюдению положений нормативной и иной обязательной для поставщика документации</w:t>
            </w:r>
          </w:p>
        </w:tc>
      </w:tr>
      <w:tr>
        <w:trPr>
          <w:trHeight w:val="111"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4.1</w:t>
            </w:r>
          </w:p>
        </w:tc>
        <w:tc>
          <w:tcPr>
            <w:tcW w:w="7655" w:type="dxa"/>
            <w:gridSpan w:val="2"/>
            <w:tcBorders>
              <w:top w:val="single" w:sz="4" w:space="0" w:color="000000"/>
              <w:left w:val="single" w:sz="4" w:space="0" w:color="000000"/>
              <w:bottom w:val="single" w:sz="4" w:space="0" w:color="000000"/>
            </w:tcBorders>
          </w:tcPr>
          <w:p>
            <w:pPr>
              <w:pStyle w:val="Heading1"/>
              <w:widowControl w:val="false"/>
              <w:numPr>
                <w:ilvl w:val="0"/>
                <w:numId w:val="1"/>
              </w:numPr>
              <w:tabs>
                <w:tab w:val="clear" w:pos="708"/>
                <w:tab w:val="left" w:pos="567" w:leader="none"/>
              </w:tabs>
              <w:spacing w:before="0" w:after="60"/>
              <w:rPr>
                <w:rFonts w:ascii="Liberation Serif" w:hAnsi="Liberation Serif" w:cs="Liberation Serif"/>
                <w:b w:val="false"/>
                <w:bCs w:val="false"/>
                <w:color w:val="000000"/>
                <w:sz w:val="24"/>
                <w:szCs w:val="24"/>
              </w:rPr>
            </w:pPr>
            <w:r>
              <w:rPr>
                <w:rFonts w:cs="Liberation Serif" w:ascii="Liberation Serif" w:hAnsi="Liberation Serif"/>
                <w:b w:val="false"/>
                <w:bCs w:val="false"/>
                <w:color w:val="000000"/>
                <w:sz w:val="24"/>
                <w:szCs w:val="24"/>
              </w:rPr>
              <w:t>ГОСТ 33115-2014 Установки электрогенераторные с дизельными и газовыми двигателями внутреннего сгорания. Общие технические условия</w:t>
            </w:r>
          </w:p>
        </w:tc>
        <w:tc>
          <w:tcPr>
            <w:tcW w:w="2265" w:type="dxa"/>
            <w:tcBorders>
              <w:top w:val="single" w:sz="4" w:space="0" w:color="000000"/>
              <w:left w:val="single" w:sz="4" w:space="0" w:color="000000"/>
              <w:bottom w:val="single" w:sz="4" w:space="0" w:color="000000"/>
            </w:tcBorders>
            <w:vAlign w:val="center"/>
          </w:tcPr>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t>Согласие с требованием</w:t>
            </w:r>
          </w:p>
        </w:tc>
        <w:tc>
          <w:tcPr>
            <w:tcW w:w="2444"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rPr>
            </w:pPr>
            <w:r>
              <w:rPr>
                <w:rFonts w:cs="Liberation Serif" w:ascii="Liberation Serif" w:hAnsi="Liberation Serif"/>
                <w:b/>
                <w:i/>
                <w:sz w:val="24"/>
                <w:szCs w:val="24"/>
              </w:rPr>
            </w:r>
          </w:p>
        </w:tc>
      </w:tr>
      <w:tr>
        <w:trPr>
          <w:trHeight w:val="726"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4.2</w:t>
            </w:r>
          </w:p>
        </w:tc>
        <w:tc>
          <w:tcPr>
            <w:tcW w:w="7655" w:type="dxa"/>
            <w:gridSpan w:val="2"/>
            <w:tcBorders>
              <w:top w:val="single" w:sz="4" w:space="0" w:color="000000"/>
              <w:left w:val="single" w:sz="4" w:space="0" w:color="000000"/>
              <w:bottom w:val="single" w:sz="4" w:space="0" w:color="000000"/>
            </w:tcBorders>
          </w:tcPr>
          <w:p>
            <w:pPr>
              <w:pStyle w:val="Normal"/>
              <w:widowControl w:val="false"/>
              <w:tabs>
                <w:tab w:val="clear" w:pos="708"/>
                <w:tab w:val="left" w:pos="567" w:leader="none"/>
              </w:tabs>
              <w:rPr>
                <w:rFonts w:ascii="Liberation Serif" w:hAnsi="Liberation Serif" w:cs="Liberation Serif"/>
                <w:color w:val="000000"/>
                <w:kern w:val="2"/>
                <w:sz w:val="24"/>
                <w:szCs w:val="24"/>
              </w:rPr>
            </w:pPr>
            <w:r>
              <w:rPr>
                <w:rFonts w:cs="Liberation Serif" w:ascii="Liberation Serif" w:hAnsi="Liberation Serif"/>
                <w:color w:val="000000"/>
                <w:kern w:val="2"/>
                <w:sz w:val="24"/>
                <w:szCs w:val="24"/>
              </w:rPr>
              <w:t>ГОСТ33105-2014 УСТАНОВКИ ЭЛЕКТРОГЕНЕРАТОРНЫЕ С ДВИГАТЕЛЯМИ ВНУТРЕННЕГО СГОРАНИЯ , Общие технические требования</w:t>
            </w:r>
          </w:p>
        </w:tc>
        <w:tc>
          <w:tcPr>
            <w:tcW w:w="2265" w:type="dxa"/>
            <w:tcBorders>
              <w:top w:val="single" w:sz="4" w:space="0" w:color="000000"/>
              <w:left w:val="single" w:sz="4" w:space="0" w:color="000000"/>
              <w:bottom w:val="single" w:sz="4" w:space="0" w:color="000000"/>
            </w:tcBorders>
            <w:vAlign w:val="center"/>
          </w:tcPr>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t>Согласие с требованием</w:t>
            </w:r>
          </w:p>
        </w:tc>
        <w:tc>
          <w:tcPr>
            <w:tcW w:w="2444"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rPr>
            </w:pPr>
            <w:r>
              <w:rPr>
                <w:rFonts w:cs="Liberation Serif" w:ascii="Liberation Serif" w:hAnsi="Liberation Serif"/>
                <w:b/>
                <w:i/>
                <w:sz w:val="24"/>
                <w:szCs w:val="24"/>
              </w:rPr>
            </w:r>
          </w:p>
        </w:tc>
      </w:tr>
      <w:tr>
        <w:trPr>
          <w:trHeight w:val="252"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4.3</w:t>
            </w:r>
          </w:p>
        </w:tc>
        <w:tc>
          <w:tcPr>
            <w:tcW w:w="7655" w:type="dxa"/>
            <w:gridSpan w:val="2"/>
            <w:tcBorders>
              <w:top w:val="single" w:sz="4" w:space="0" w:color="000000"/>
              <w:left w:val="single" w:sz="4" w:space="0" w:color="000000"/>
              <w:bottom w:val="single" w:sz="4" w:space="0" w:color="000000"/>
            </w:tcBorders>
          </w:tcPr>
          <w:p>
            <w:pPr>
              <w:pStyle w:val="Normal"/>
              <w:widowControl w:val="false"/>
              <w:tabs>
                <w:tab w:val="clear" w:pos="708"/>
                <w:tab w:val="left" w:pos="567" w:leader="none"/>
              </w:tabs>
              <w:rPr>
                <w:rFonts w:ascii="Liberation Serif" w:hAnsi="Liberation Serif" w:cs="Liberation Serif"/>
                <w:color w:val="000000"/>
                <w:kern w:val="2"/>
                <w:sz w:val="24"/>
                <w:szCs w:val="24"/>
              </w:rPr>
            </w:pPr>
            <w:r>
              <w:rPr>
                <w:rFonts w:cs="Liberation Serif" w:ascii="Liberation Serif" w:hAnsi="Liberation Serif"/>
                <w:color w:val="000000"/>
                <w:kern w:val="2"/>
                <w:sz w:val="24"/>
                <w:szCs w:val="24"/>
              </w:rPr>
              <w:t>Оборудование должно и соответствовать техническим требованиям, ГОСТ, ПУЭ, ТУ, руководствам (инструкциям) по эксплуатации завода-изготовителя, техническому описанию, а также техническим требованиям, указанным в Приложениях №1, №2, №3, №4. Иметь полный комплект документации (Паспорт, Руководство по эксплуатации, Ведомость, перечень ЗИП и т.д.)</w:t>
            </w:r>
          </w:p>
        </w:tc>
        <w:tc>
          <w:tcPr>
            <w:tcW w:w="2265" w:type="dxa"/>
            <w:tcBorders>
              <w:top w:val="single" w:sz="4" w:space="0" w:color="000000"/>
              <w:left w:val="single" w:sz="4" w:space="0" w:color="000000"/>
              <w:bottom w:val="single" w:sz="4" w:space="0" w:color="000000"/>
            </w:tcBorders>
            <w:vAlign w:val="center"/>
          </w:tcPr>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t>Согласие с требованием</w:t>
            </w:r>
          </w:p>
        </w:tc>
        <w:tc>
          <w:tcPr>
            <w:tcW w:w="2444"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color w:val="00B050"/>
                <w:sz w:val="24"/>
                <w:szCs w:val="24"/>
              </w:rPr>
            </w:pPr>
            <w:r>
              <w:rPr>
                <w:rFonts w:cs="Liberation Serif" w:ascii="Liberation Serif" w:hAnsi="Liberation Serif"/>
                <w:b/>
                <w:i/>
                <w:color w:val="00B050"/>
                <w:sz w:val="24"/>
                <w:szCs w:val="24"/>
              </w:rPr>
            </w:r>
          </w:p>
        </w:tc>
      </w:tr>
      <w:tr>
        <w:trPr>
          <w:trHeight w:val="126"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color w:val="000000"/>
                <w:sz w:val="24"/>
                <w:szCs w:val="24"/>
              </w:rPr>
            </w:pPr>
            <w:r>
              <w:rPr>
                <w:rFonts w:cs="Liberation Serif" w:ascii="Liberation Serif" w:hAnsi="Liberation Serif"/>
                <w:color w:val="000000"/>
                <w:sz w:val="24"/>
                <w:szCs w:val="24"/>
              </w:rPr>
              <w:t>5.</w:t>
            </w:r>
          </w:p>
        </w:tc>
        <w:tc>
          <w:tcPr>
            <w:tcW w:w="14449"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ind w:left="0" w:right="-142" w:hanging="0"/>
              <w:rPr>
                <w:rFonts w:ascii="Liberation Serif" w:hAnsi="Liberation Serif" w:cs="Liberation Serif"/>
                <w:b/>
                <w:sz w:val="24"/>
                <w:szCs w:val="24"/>
              </w:rPr>
            </w:pPr>
            <w:r>
              <w:rPr>
                <w:rFonts w:cs="Liberation Serif" w:ascii="Liberation Serif" w:hAnsi="Liberation Serif"/>
                <w:b/>
                <w:sz w:val="24"/>
                <w:szCs w:val="24"/>
              </w:rPr>
              <w:t>Требования к доставке</w:t>
            </w:r>
          </w:p>
        </w:tc>
      </w:tr>
      <w:tr>
        <w:trPr>
          <w:trHeight w:val="111" w:hRule="atLeast"/>
        </w:trPr>
        <w:tc>
          <w:tcPr>
            <w:tcW w:w="730" w:type="dxa"/>
            <w:tcBorders>
              <w:top w:val="single" w:sz="4" w:space="0" w:color="000000"/>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color w:val="000000"/>
                <w:sz w:val="24"/>
                <w:szCs w:val="24"/>
              </w:rPr>
            </w:pPr>
            <w:r>
              <w:rPr>
                <w:rFonts w:cs="Liberation Serif" w:ascii="Liberation Serif" w:hAnsi="Liberation Serif"/>
                <w:color w:val="000000"/>
                <w:sz w:val="24"/>
                <w:szCs w:val="24"/>
              </w:rPr>
              <w:t>5.1</w:t>
            </w:r>
          </w:p>
        </w:tc>
        <w:tc>
          <w:tcPr>
            <w:tcW w:w="2539" w:type="dxa"/>
            <w:tcBorders>
              <w:top w:val="single" w:sz="4" w:space="0" w:color="000000"/>
              <w:left w:val="single" w:sz="4" w:space="0" w:color="000000"/>
              <w:bottom w:val="single" w:sz="4" w:space="0" w:color="000000"/>
            </w:tcBorders>
          </w:tcPr>
          <w:p>
            <w:pPr>
              <w:pStyle w:val="Normal"/>
              <w:widowControl w:val="false"/>
              <w:suppressAutoHyphens w:val="true"/>
              <w:spacing w:before="0" w:after="0"/>
              <w:ind w:right="145" w:hanging="0"/>
              <w:jc w:val="left"/>
              <w:rPr>
                <w:rFonts w:ascii="Liberation Serif" w:hAnsi="Liberation Serif"/>
                <w:sz w:val="24"/>
                <w:szCs w:val="24"/>
              </w:rPr>
            </w:pPr>
            <w:r>
              <w:rPr>
                <w:rFonts w:eastAsia="Times New Roman" w:cs="Times New Roman" w:ascii="Liberation Serif" w:hAnsi="Liberation Serif"/>
                <w:kern w:val="0"/>
                <w:sz w:val="24"/>
                <w:szCs w:val="24"/>
                <w:lang w:val="ru-RU" w:eastAsia="ru-RU" w:bidi="ar-SA"/>
              </w:rPr>
              <w:t>Место поставки для</w:t>
            </w:r>
          </w:p>
          <w:p>
            <w:pPr>
              <w:pStyle w:val="Normal"/>
              <w:widowControl w:val="false"/>
              <w:suppressAutoHyphens w:val="true"/>
              <w:spacing w:before="0" w:after="0"/>
              <w:ind w:right="145" w:hanging="0"/>
              <w:jc w:val="left"/>
              <w:rPr>
                <w:rFonts w:ascii="Liberation Serif" w:hAnsi="Liberation Serif"/>
                <w:sz w:val="24"/>
                <w:szCs w:val="24"/>
              </w:rPr>
            </w:pPr>
            <w:r>
              <w:rPr>
                <w:rFonts w:eastAsia="Times New Roman" w:cs="Times New Roman" w:ascii="Liberation Serif" w:hAnsi="Liberation Serif"/>
                <w:b/>
                <w:bCs/>
                <w:color w:val="000000"/>
                <w:kern w:val="0"/>
                <w:sz w:val="24"/>
                <w:szCs w:val="24"/>
                <w:lang w:val="ru-RU" w:eastAsia="ru-RU" w:bidi="ar-SA"/>
              </w:rPr>
              <w:t xml:space="preserve">1. Филиала АО «ДРСК» «Амурские электрические сети» </w:t>
            </w:r>
            <w:r>
              <w:rPr>
                <w:rFonts w:eastAsia="Times New Roman" w:cs="Times New Roman" w:ascii="Liberation Serif" w:hAnsi="Liberation Serif"/>
                <w:b/>
                <w:bCs/>
                <w:i/>
                <w:color w:val="000000"/>
                <w:kern w:val="0"/>
                <w:sz w:val="24"/>
                <w:szCs w:val="24"/>
                <w:lang w:val="ru-RU" w:eastAsia="ru-RU" w:bidi="ar-SA"/>
              </w:rPr>
              <w:t>(№ п.</w:t>
            </w:r>
            <w:r>
              <w:rPr>
                <w:rFonts w:eastAsia="Times New Roman" w:cs="Times New Roman" w:ascii="Liberation Serif" w:hAnsi="Liberation Serif"/>
                <w:b/>
                <w:bCs/>
                <w:i/>
                <w:color w:val="000000"/>
                <w:kern w:val="0"/>
                <w:sz w:val="24"/>
                <w:szCs w:val="24"/>
                <w:lang w:val="ru-RU" w:eastAsia="ru-RU" w:bidi="ar-SA"/>
              </w:rPr>
              <w:t>п</w:t>
            </w:r>
            <w:r>
              <w:rPr>
                <w:rFonts w:eastAsia="Times New Roman" w:cs="Times New Roman" w:ascii="Liberation Serif" w:hAnsi="Liberation Serif"/>
                <w:b/>
                <w:bCs/>
                <w:i/>
                <w:color w:val="000000"/>
                <w:kern w:val="0"/>
                <w:sz w:val="24"/>
                <w:szCs w:val="24"/>
                <w:lang w:val="ru-RU" w:eastAsia="ru-RU" w:bidi="ar-SA"/>
              </w:rPr>
              <w:t xml:space="preserve"> 1-</w:t>
            </w:r>
            <w:r>
              <w:rPr>
                <w:rFonts w:eastAsia="Times New Roman" w:cs="Times New Roman" w:ascii="Liberation Serif" w:hAnsi="Liberation Serif"/>
                <w:b/>
                <w:bCs/>
                <w:i/>
                <w:color w:val="000000"/>
                <w:kern w:val="0"/>
                <w:sz w:val="24"/>
                <w:szCs w:val="24"/>
                <w:lang w:val="ru-RU" w:eastAsia="ru-RU" w:bidi="ar-SA"/>
              </w:rPr>
              <w:t>3</w:t>
            </w:r>
            <w:r>
              <w:rPr>
                <w:rFonts w:eastAsia="Times New Roman" w:cs="Times New Roman" w:ascii="Liberation Serif" w:hAnsi="Liberation Serif"/>
                <w:b/>
                <w:bCs/>
                <w:i/>
                <w:color w:val="000000"/>
                <w:kern w:val="0"/>
                <w:sz w:val="24"/>
                <w:szCs w:val="24"/>
                <w:lang w:val="ru-RU" w:eastAsia="ru-RU" w:bidi="ar-SA"/>
              </w:rPr>
              <w:t>)</w:t>
            </w:r>
          </w:p>
        </w:tc>
        <w:tc>
          <w:tcPr>
            <w:tcW w:w="5116"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left"/>
              <w:rPr>
                <w:rFonts w:ascii="Liberation Serif" w:hAnsi="Liberation Serif"/>
                <w:sz w:val="24"/>
                <w:szCs w:val="24"/>
              </w:rPr>
            </w:pPr>
            <w:r>
              <w:rPr>
                <w:rFonts w:eastAsia="Times New Roman" w:cs="Times New Roman" w:ascii="Liberation Serif" w:hAnsi="Liberation Serif"/>
                <w:color w:val="000000"/>
                <w:spacing w:val="-1"/>
                <w:kern w:val="0"/>
                <w:sz w:val="24"/>
                <w:szCs w:val="24"/>
                <w:lang w:val="ru-RU" w:eastAsia="en-US" w:bidi="ar-SA"/>
              </w:rPr>
              <w:t>675003, РФ, Амурская область,</w:t>
            </w:r>
          </w:p>
          <w:p>
            <w:pPr>
              <w:pStyle w:val="Normal"/>
              <w:widowControl w:val="false"/>
              <w:suppressAutoHyphens w:val="true"/>
              <w:spacing w:before="0" w:after="0"/>
              <w:jc w:val="left"/>
              <w:rPr>
                <w:rFonts w:ascii="Liberation Serif" w:hAnsi="Liberation Serif"/>
                <w:sz w:val="24"/>
                <w:szCs w:val="24"/>
              </w:rPr>
            </w:pPr>
            <w:r>
              <w:rPr>
                <w:rFonts w:eastAsia="Times New Roman" w:cs="Times New Roman" w:ascii="Liberation Serif" w:hAnsi="Liberation Serif"/>
                <w:color w:val="000000"/>
                <w:spacing w:val="-1"/>
                <w:kern w:val="0"/>
                <w:sz w:val="24"/>
                <w:szCs w:val="24"/>
                <w:lang w:val="ru-RU" w:eastAsia="en-US" w:bidi="ar-SA"/>
              </w:rPr>
              <w:t>г. Благовещенск, ул. Театральная, 179</w:t>
            </w:r>
          </w:p>
        </w:tc>
        <w:tc>
          <w:tcPr>
            <w:tcW w:w="2265" w:type="dxa"/>
            <w:vMerge w:val="restart"/>
            <w:tcBorders>
              <w:top w:val="single" w:sz="4" w:space="0" w:color="000000"/>
              <w:left w:val="single" w:sz="4" w:space="0" w:color="000000"/>
              <w:bottom w:val="single" w:sz="4" w:space="0" w:color="000000"/>
            </w:tcBorders>
          </w:tcPr>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r>
          </w:p>
          <w:p>
            <w:pPr>
              <w:pStyle w:val="Normal"/>
              <w:widowControl w:val="false"/>
              <w:jc w:val="center"/>
              <w:rPr>
                <w:rFonts w:ascii="Liberation Serif" w:hAnsi="Liberation Serif" w:cs="Liberation Serif"/>
                <w:i/>
                <w:i/>
                <w:sz w:val="24"/>
                <w:szCs w:val="24"/>
              </w:rPr>
            </w:pPr>
            <w:r>
              <w:rPr>
                <w:rFonts w:cs="Liberation Serif" w:ascii="Liberation Serif" w:hAnsi="Liberation Serif"/>
                <w:i/>
                <w:sz w:val="24"/>
                <w:szCs w:val="24"/>
              </w:rPr>
              <w:t>Согласие с требованием</w:t>
            </w:r>
          </w:p>
        </w:tc>
        <w:tc>
          <w:tcPr>
            <w:tcW w:w="2444" w:type="dxa"/>
            <w:tcBorders>
              <w:top w:val="single" w:sz="4" w:space="0" w:color="000000"/>
              <w:left w:val="single" w:sz="4" w:space="0" w:color="000000"/>
              <w:bottom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color w:val="000000"/>
                <w:sz w:val="24"/>
                <w:szCs w:val="24"/>
              </w:rPr>
            </w:pPr>
            <w:r>
              <w:rPr>
                <w:rFonts w:cs="Liberation Serif" w:ascii="Liberation Serif" w:hAnsi="Liberation Serif"/>
                <w:color w:val="000000"/>
                <w:sz w:val="24"/>
                <w:szCs w:val="24"/>
              </w:rPr>
              <w:t>5.2</w:t>
            </w:r>
          </w:p>
        </w:tc>
        <w:tc>
          <w:tcPr>
            <w:tcW w:w="2539" w:type="dxa"/>
            <w:tcBorders>
              <w:left w:val="single" w:sz="4" w:space="0" w:color="000000"/>
              <w:bottom w:val="single" w:sz="4" w:space="0" w:color="000000"/>
            </w:tcBorders>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sz w:val="22"/>
                <w:szCs w:val="22"/>
              </w:rPr>
            </w:pPr>
            <w:r>
              <w:rPr>
                <w:rFonts w:eastAsia="Times New Roman" w:cs="Times New Roman"/>
                <w:b/>
                <w:bCs/>
                <w:color w:val="000000"/>
                <w:kern w:val="0"/>
                <w:lang w:val="ru-RU" w:eastAsia="ru-RU" w:bidi="ar-SA"/>
              </w:rPr>
              <w:t>2. Филиал АО «ДРСК» «</w:t>
            </w:r>
            <w:r>
              <w:rPr>
                <w:rFonts w:eastAsia="Times New Roman" w:cs="Times New Roman"/>
                <w:b/>
                <w:bCs/>
                <w:color w:val="000000"/>
                <w:kern w:val="0"/>
                <w:lang w:val="ru-RU" w:eastAsia="ru-RU" w:bidi="ar-SA"/>
              </w:rPr>
              <w:t>Приморские</w:t>
            </w:r>
            <w:r>
              <w:rPr>
                <w:rFonts w:eastAsia="Times New Roman" w:cs="Times New Roman"/>
                <w:b/>
                <w:bCs/>
                <w:color w:val="000000"/>
                <w:kern w:val="0"/>
                <w:lang w:val="ru-RU" w:eastAsia="ru-RU" w:bidi="ar-SA"/>
              </w:rPr>
              <w:t xml:space="preserve"> электрические сети» </w:t>
            </w:r>
            <w:r>
              <w:rPr>
                <w:rFonts w:eastAsia="Times New Roman" w:cs="Times New Roman"/>
                <w:b/>
                <w:bCs/>
                <w:i/>
                <w:color w:val="000000"/>
                <w:kern w:val="0"/>
                <w:lang w:val="ru-RU" w:eastAsia="ru-RU" w:bidi="ar-SA"/>
              </w:rPr>
              <w:t>(№ п.</w:t>
            </w:r>
            <w:r>
              <w:rPr>
                <w:rFonts w:eastAsia="Times New Roman" w:cs="Times New Roman"/>
                <w:b/>
                <w:bCs/>
                <w:i/>
                <w:color w:val="000000"/>
                <w:kern w:val="0"/>
                <w:lang w:val="ru-RU" w:eastAsia="ru-RU" w:bidi="ar-SA"/>
              </w:rPr>
              <w:t>п 4-6</w:t>
            </w:r>
            <w:r>
              <w:rPr>
                <w:rFonts w:eastAsia="Times New Roman" w:cs="Times New Roman"/>
                <w:b/>
                <w:bCs/>
                <w:i/>
                <w:color w:val="000000"/>
                <w:kern w:val="0"/>
                <w:lang w:val="ru-RU" w:eastAsia="ru-RU" w:bidi="ar-SA"/>
              </w:rPr>
              <w:t>)</w:t>
            </w:r>
          </w:p>
        </w:tc>
        <w:tc>
          <w:tcPr>
            <w:tcW w:w="5116" w:type="dxa"/>
            <w:tcBorders>
              <w:left w:val="single" w:sz="4" w:space="0" w:color="000000"/>
              <w:bottom w:val="single" w:sz="4" w:space="0" w:color="000000"/>
            </w:tcBorders>
          </w:tcPr>
          <w:p>
            <w:pPr>
              <w:pStyle w:val="Normal"/>
              <w:numPr>
                <w:ilvl w:val="2"/>
                <w:numId w:val="4"/>
              </w:numPr>
              <w:ind w:left="0" w:right="0" w:hanging="2226"/>
              <w:rPr>
                <w:rFonts w:ascii="Liberation Serif" w:hAnsi="Liberation Serif"/>
                <w:color w:val="000000"/>
                <w:sz w:val="26"/>
                <w:szCs w:val="26"/>
              </w:rPr>
            </w:pPr>
            <w:r>
              <w:rPr>
                <w:rFonts w:ascii="Liberation Serif" w:hAnsi="Liberation Serif"/>
                <w:color w:val="000000"/>
                <w:sz w:val="26"/>
                <w:szCs w:val="26"/>
              </w:rPr>
              <w:t xml:space="preserve">690034г. Владивосток, ул. Стрелковая 19  </w:t>
            </w:r>
          </w:p>
        </w:tc>
        <w:tc>
          <w:tcPr>
            <w:tcW w:w="2265" w:type="dxa"/>
            <w:vMerge w:val="continue"/>
            <w:tcBorders>
              <w:top w:val="single" w:sz="4" w:space="0" w:color="000000"/>
              <w:left w:val="single" w:sz="4" w:space="0" w:color="000000"/>
              <w:bottom w:val="single" w:sz="4" w:space="0" w:color="000000"/>
            </w:tcBorders>
          </w:tcPr>
          <w:p>
            <w:pPr>
              <w:pStyle w:val="Normal"/>
              <w:widowControl w:val="false"/>
              <w:suppressAutoHyphens w:val="true"/>
              <w:ind w:left="0" w:right="39" w:hanging="0"/>
              <w:jc w:val="center"/>
              <w:rPr>
                <w:rFonts w:ascii="Liberation Serif" w:hAnsi="Liberation Serif" w:cs="Liberation Serif"/>
                <w:i/>
                <w:i/>
                <w:sz w:val="24"/>
                <w:szCs w:val="24"/>
              </w:rPr>
            </w:pPr>
            <w:r>
              <w:rPr>
                <w:rFonts w:cs="Liberation Serif" w:ascii="Liberation Serif" w:hAnsi="Liberation Serif"/>
                <w:i/>
                <w:sz w:val="24"/>
                <w:szCs w:val="24"/>
              </w:rPr>
            </w:r>
          </w:p>
        </w:tc>
        <w:tc>
          <w:tcPr>
            <w:tcW w:w="2444" w:type="dxa"/>
            <w:tcBorders>
              <w:left w:val="single" w:sz="4" w:space="0" w:color="000000"/>
              <w:bottom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tc>
        <w:tc>
          <w:tcPr>
            <w:tcW w:w="2085" w:type="dxa"/>
            <w:tcBorders>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color w:val="000000"/>
                <w:sz w:val="24"/>
                <w:szCs w:val="24"/>
              </w:rPr>
            </w:pPr>
            <w:r>
              <w:rPr>
                <w:rFonts w:cs="Liberation Serif" w:ascii="Liberation Serif" w:hAnsi="Liberation Serif"/>
                <w:color w:val="000000"/>
                <w:sz w:val="24"/>
                <w:szCs w:val="24"/>
              </w:rPr>
              <w:t>5.</w:t>
            </w:r>
            <w:r>
              <w:rPr>
                <w:rFonts w:cs="Liberation Serif" w:ascii="Liberation Serif" w:hAnsi="Liberation Serif"/>
                <w:color w:val="000000"/>
                <w:sz w:val="24"/>
                <w:szCs w:val="24"/>
              </w:rPr>
              <w:t>3</w:t>
            </w:r>
          </w:p>
        </w:tc>
        <w:tc>
          <w:tcPr>
            <w:tcW w:w="2539" w:type="dxa"/>
            <w:tcBorders>
              <w:left w:val="single" w:sz="4" w:space="0" w:color="000000"/>
              <w:bottom w:val="single" w:sz="4" w:space="0" w:color="000000"/>
            </w:tcBorders>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sz w:val="22"/>
                <w:szCs w:val="22"/>
              </w:rPr>
            </w:pPr>
            <w:r>
              <w:rPr>
                <w:rFonts w:eastAsia="Times New Roman" w:cs="Times New Roman"/>
                <w:b/>
                <w:bCs/>
                <w:color w:val="000000"/>
                <w:kern w:val="0"/>
                <w:sz w:val="22"/>
                <w:szCs w:val="22"/>
                <w:lang w:val="ru-RU" w:eastAsia="ru-RU" w:bidi="ar-SA"/>
              </w:rPr>
              <w:t xml:space="preserve">2. Филиал АО «ДРСК» «Хабаровские электрические сети» </w:t>
            </w:r>
            <w:r>
              <w:rPr>
                <w:rFonts w:eastAsia="Times New Roman" w:cs="Times New Roman"/>
                <w:b/>
                <w:bCs/>
                <w:i/>
                <w:color w:val="000000"/>
                <w:kern w:val="0"/>
                <w:sz w:val="22"/>
                <w:szCs w:val="22"/>
                <w:lang w:val="ru-RU" w:eastAsia="ru-RU" w:bidi="ar-SA"/>
              </w:rPr>
              <w:t xml:space="preserve">(№ п </w:t>
            </w:r>
            <w:r>
              <w:rPr>
                <w:rFonts w:eastAsia="Times New Roman" w:cs="Times New Roman"/>
                <w:b/>
                <w:bCs/>
                <w:i/>
                <w:color w:val="000000"/>
                <w:kern w:val="0"/>
                <w:sz w:val="22"/>
                <w:szCs w:val="22"/>
                <w:lang w:val="ru-RU" w:eastAsia="ru-RU" w:bidi="ar-SA"/>
              </w:rPr>
              <w:t>7</w:t>
            </w:r>
            <w:r>
              <w:rPr>
                <w:rFonts w:eastAsia="Times New Roman" w:cs="Times New Roman"/>
                <w:b/>
                <w:bCs/>
                <w:i/>
                <w:color w:val="000000"/>
                <w:kern w:val="0"/>
                <w:sz w:val="22"/>
                <w:szCs w:val="22"/>
                <w:lang w:val="ru-RU" w:eastAsia="ru-RU" w:bidi="ar-SA"/>
              </w:rPr>
              <w:t>)</w:t>
            </w:r>
          </w:p>
        </w:tc>
        <w:tc>
          <w:tcPr>
            <w:tcW w:w="5116" w:type="dxa"/>
            <w:tcBorders>
              <w:left w:val="single" w:sz="4" w:space="0" w:color="000000"/>
              <w:bottom w:val="single" w:sz="4" w:space="0" w:color="000000"/>
            </w:tcBorders>
          </w:tcPr>
          <w:p>
            <w:pPr>
              <w:pStyle w:val="Normal"/>
              <w:widowControl w:val="false"/>
              <w:suppressAutoHyphens w:val="true"/>
              <w:spacing w:before="0" w:after="0"/>
              <w:jc w:val="left"/>
              <w:rPr>
                <w:rFonts w:ascii="Liberation Serif" w:hAnsi="Liberation Serif"/>
                <w:color w:val="000000"/>
                <w:sz w:val="24"/>
                <w:szCs w:val="24"/>
              </w:rPr>
            </w:pPr>
            <w:r>
              <w:rPr>
                <w:rFonts w:eastAsia="Times New Roman" w:cs="Times New Roman" w:ascii="Liberation Serif" w:hAnsi="Liberation Serif"/>
                <w:color w:val="000000"/>
                <w:kern w:val="0"/>
                <w:sz w:val="24"/>
                <w:szCs w:val="24"/>
                <w:lang w:val="ru-RU" w:eastAsia="ru-RU" w:bidi="ar-SA"/>
              </w:rPr>
              <w:t>681000, г. Комсомольск-на-Амуре, Аллея Труда, д.16а</w:t>
            </w:r>
          </w:p>
        </w:tc>
        <w:tc>
          <w:tcPr>
            <w:tcW w:w="2265" w:type="dxa"/>
            <w:vMerge w:val="continue"/>
            <w:tcBorders>
              <w:left w:val="single" w:sz="4" w:space="0" w:color="000000"/>
              <w:bottom w:val="single" w:sz="4" w:space="0" w:color="000000"/>
            </w:tcBorders>
          </w:tcPr>
          <w:p>
            <w:pPr>
              <w:pStyle w:val="Normal"/>
              <w:widowControl w:val="false"/>
              <w:suppressAutoHyphens w:val="true"/>
              <w:ind w:left="0" w:right="39" w:hanging="0"/>
              <w:jc w:val="center"/>
              <w:rPr>
                <w:rFonts w:ascii="Liberation Serif" w:hAnsi="Liberation Serif" w:cs="Liberation Serif"/>
                <w:i/>
                <w:i/>
                <w:sz w:val="24"/>
                <w:szCs w:val="24"/>
              </w:rPr>
            </w:pPr>
            <w:r>
              <w:rPr>
                <w:rFonts w:cs="Liberation Serif" w:ascii="Liberation Serif" w:hAnsi="Liberation Serif"/>
                <w:i/>
                <w:sz w:val="24"/>
                <w:szCs w:val="24"/>
              </w:rPr>
            </w:r>
          </w:p>
        </w:tc>
        <w:tc>
          <w:tcPr>
            <w:tcW w:w="2444" w:type="dxa"/>
            <w:tcBorders>
              <w:left w:val="single" w:sz="4" w:space="0" w:color="000000"/>
              <w:bottom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5</w:t>
            </w:r>
            <w:r>
              <w:rPr>
                <w:rFonts w:cs="Liberation Serif" w:ascii="Liberation Serif" w:hAnsi="Liberation Serif"/>
                <w:sz w:val="24"/>
                <w:szCs w:val="24"/>
              </w:rPr>
              <w:t>.4.</w:t>
            </w:r>
          </w:p>
        </w:tc>
        <w:tc>
          <w:tcPr>
            <w:tcW w:w="2539" w:type="dxa"/>
            <w:tcBorders>
              <w:left w:val="single" w:sz="4" w:space="0" w:color="000000"/>
              <w:bottom w:val="single" w:sz="4" w:space="0" w:color="000000"/>
            </w:tcBorders>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b/>
                <w:bCs/>
                <w:color w:val="000000"/>
                <w:sz w:val="22"/>
                <w:szCs w:val="22"/>
              </w:rPr>
            </w:pPr>
            <w:r>
              <w:rPr>
                <w:rFonts w:eastAsia="Times New Roman" w:cs="Times New Roman"/>
                <w:b/>
                <w:bCs/>
                <w:color w:val="000000"/>
                <w:kern w:val="0"/>
                <w:sz w:val="22"/>
                <w:szCs w:val="22"/>
                <w:lang w:val="ru-RU" w:eastAsia="ru-RU" w:bidi="ar-SA"/>
              </w:rPr>
              <w:t>4.</w:t>
            </w:r>
            <w:r>
              <w:rPr>
                <w:rFonts w:eastAsia="Times New Roman" w:cs="Times New Roman"/>
                <w:b/>
                <w:bCs/>
                <w:i/>
                <w:color w:val="000000"/>
                <w:kern w:val="0"/>
                <w:sz w:val="22"/>
                <w:szCs w:val="22"/>
                <w:lang w:val="ru-RU" w:eastAsia="ru-RU" w:bidi="ar-SA"/>
              </w:rPr>
              <w:t> Филиал АО «ДРСК» «Южно-Якутские электрические сети»</w:t>
            </w:r>
          </w:p>
          <w:p>
            <w:pPr>
              <w:pStyle w:val="Normal"/>
              <w:widowControl w:val="false"/>
              <w:suppressAutoHyphens w:val="true"/>
              <w:spacing w:before="0" w:after="0"/>
              <w:ind w:right="145" w:hanging="0"/>
              <w:jc w:val="left"/>
              <w:rPr>
                <w:sz w:val="22"/>
                <w:szCs w:val="22"/>
              </w:rPr>
            </w:pPr>
            <w:r>
              <w:rPr>
                <w:rFonts w:eastAsia="Times New Roman" w:cs="Times New Roman"/>
                <w:b/>
                <w:bCs/>
                <w:i/>
                <w:color w:val="000000"/>
                <w:kern w:val="0"/>
                <w:sz w:val="22"/>
                <w:szCs w:val="22"/>
                <w:lang w:val="ru-RU" w:eastAsia="ru-RU" w:bidi="ar-SA"/>
              </w:rPr>
              <w:t xml:space="preserve">(№ п. </w:t>
            </w:r>
            <w:r>
              <w:rPr>
                <w:rFonts w:eastAsia="Times New Roman" w:cs="Times New Roman"/>
                <w:b/>
                <w:bCs/>
                <w:i/>
                <w:color w:val="000000"/>
                <w:kern w:val="0"/>
                <w:sz w:val="22"/>
                <w:szCs w:val="22"/>
                <w:lang w:val="ru-RU" w:eastAsia="ru-RU" w:bidi="ar-SA"/>
              </w:rPr>
              <w:t>8</w:t>
            </w:r>
            <w:r>
              <w:rPr>
                <w:rFonts w:eastAsia="Times New Roman" w:cs="Times New Roman"/>
                <w:b/>
                <w:bCs/>
                <w:i/>
                <w:color w:val="000000"/>
                <w:kern w:val="0"/>
                <w:sz w:val="22"/>
                <w:szCs w:val="22"/>
                <w:lang w:val="ru-RU" w:eastAsia="ru-RU" w:bidi="ar-SA"/>
              </w:rPr>
              <w:t>)</w:t>
            </w:r>
          </w:p>
        </w:tc>
        <w:tc>
          <w:tcPr>
            <w:tcW w:w="5116" w:type="dxa"/>
            <w:tcBorders>
              <w:left w:val="single" w:sz="4" w:space="0" w:color="000000"/>
              <w:bottom w:val="single" w:sz="4" w:space="0" w:color="000000"/>
            </w:tcBorders>
          </w:tcPr>
          <w:p>
            <w:pPr>
              <w:pStyle w:val="Normal"/>
              <w:widowControl w:val="false"/>
              <w:spacing w:before="0" w:after="0"/>
              <w:jc w:val="left"/>
              <w:rPr/>
            </w:pPr>
            <w:r>
              <w:rPr>
                <w:rFonts w:eastAsia="Times New Roman" w:cs="Times New Roman"/>
                <w:bCs/>
                <w:color w:val="000000"/>
                <w:spacing w:val="-1"/>
                <w:kern w:val="0"/>
                <w:sz w:val="22"/>
                <w:szCs w:val="22"/>
                <w:lang w:val="ru-RU" w:eastAsia="ru-RU" w:bidi="ar-SA"/>
              </w:rPr>
              <w:t>678901, Республика Саха (Якутия), г. Алдан, ул. Тарабукина 60а</w:t>
            </w:r>
          </w:p>
        </w:tc>
        <w:tc>
          <w:tcPr>
            <w:tcW w:w="2265" w:type="dxa"/>
            <w:vMerge w:val="continue"/>
            <w:tcBorders>
              <w:top w:val="single" w:sz="4" w:space="0" w:color="000000"/>
              <w:left w:val="single" w:sz="4" w:space="0" w:color="000000"/>
              <w:bottom w:val="single" w:sz="4" w:space="0" w:color="000000"/>
            </w:tcBorders>
          </w:tcPr>
          <w:p>
            <w:pPr>
              <w:pStyle w:val="Normal"/>
              <w:widowControl w:val="false"/>
              <w:suppressAutoHyphens w:val="true"/>
              <w:ind w:left="0" w:right="39" w:hanging="0"/>
              <w:jc w:val="center"/>
              <w:rPr>
                <w:rFonts w:ascii="Liberation Serif" w:hAnsi="Liberation Serif" w:cs="Liberation Serif"/>
                <w:i/>
                <w:i/>
                <w:sz w:val="24"/>
                <w:szCs w:val="24"/>
              </w:rPr>
            </w:pPr>
            <w:r>
              <w:rPr>
                <w:rFonts w:cs="Liberation Serif" w:ascii="Liberation Serif" w:hAnsi="Liberation Serif"/>
                <w:i/>
                <w:sz w:val="24"/>
                <w:szCs w:val="24"/>
              </w:rPr>
            </w:r>
          </w:p>
        </w:tc>
        <w:tc>
          <w:tcPr>
            <w:tcW w:w="2444" w:type="dxa"/>
            <w:tcBorders>
              <w:left w:val="single" w:sz="4" w:space="0" w:color="000000"/>
              <w:bottom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r>
          </w:p>
          <w:p>
            <w:pPr>
              <w:pStyle w:val="Normal"/>
              <w:widowControl w:val="false"/>
              <w:suppressAutoHyphens w:val="true"/>
              <w:snapToGrid w:val="false"/>
              <w:ind w:left="0" w:right="-142" w:hanging="0"/>
              <w:jc w:val="center"/>
              <w:rPr>
                <w:rFonts w:ascii="Liberation Serif" w:hAnsi="Liberation Serif" w:cs="Liberation Serif"/>
                <w:b/>
                <w:i/>
                <w:i/>
                <w:sz w:val="24"/>
                <w:szCs w:val="24"/>
                <w:lang w:eastAsia="ru-RU"/>
              </w:rPr>
            </w:pPr>
            <w:r>
              <w:rPr>
                <w:rFonts w:cs="Liberation Serif" w:ascii="Liberation Serif" w:hAnsi="Liberation Serif"/>
                <w:b/>
                <w:i/>
                <w:sz w:val="24"/>
                <w:szCs w:val="24"/>
                <w:lang w:eastAsia="ru-RU"/>
              </w:rPr>
              <w:t>-//-</w:t>
            </w:r>
          </w:p>
        </w:tc>
        <w:tc>
          <w:tcPr>
            <w:tcW w:w="2085" w:type="dxa"/>
            <w:tcBorders>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6</w:t>
            </w:r>
          </w:p>
        </w:tc>
        <w:tc>
          <w:tcPr>
            <w:tcW w:w="14449" w:type="dxa"/>
            <w:gridSpan w:val="5"/>
            <w:tcBorders>
              <w:left w:val="single" w:sz="4" w:space="0" w:color="000000"/>
              <w:bottom w:val="single" w:sz="4" w:space="0" w:color="000000"/>
              <w:right w:val="single" w:sz="4" w:space="0" w:color="000000"/>
            </w:tcBorders>
          </w:tcPr>
          <w:p>
            <w:pPr>
              <w:pStyle w:val="Normal"/>
              <w:widowControl w:val="false"/>
              <w:suppressAutoHyphens w:val="true"/>
              <w:spacing w:before="0" w:after="0"/>
              <w:ind w:left="0" w:right="-109" w:hanging="0"/>
              <w:jc w:val="left"/>
              <w:rPr>
                <w:rFonts w:ascii="Times New Roman" w:hAnsi="Times New Roman" w:eastAsia="Times New Roman" w:cs="Times New Roman"/>
                <w:b/>
                <w:color w:val="auto"/>
                <w:kern w:val="0"/>
                <w:sz w:val="22"/>
                <w:szCs w:val="22"/>
                <w:lang w:val="ru-RU" w:eastAsia="ru-RU" w:bidi="ar-SA"/>
              </w:rPr>
            </w:pPr>
            <w:r>
              <w:rPr>
                <w:rFonts w:eastAsia="Times New Roman" w:cs="Times New Roman"/>
                <w:b/>
                <w:color w:val="auto"/>
                <w:kern w:val="0"/>
                <w:sz w:val="22"/>
                <w:szCs w:val="22"/>
                <w:lang w:val="ru-RU" w:eastAsia="ru-RU" w:bidi="ar-SA"/>
              </w:rPr>
              <w:t>Прочие (дополнительные) требования к продукции</w:t>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6</w:t>
            </w:r>
            <w:r>
              <w:rPr>
                <w:rFonts w:cs="Liberation Serif" w:ascii="Liberation Serif" w:hAnsi="Liberation Serif"/>
                <w:sz w:val="24"/>
                <w:szCs w:val="24"/>
              </w:rPr>
              <w:t>.1</w:t>
            </w:r>
          </w:p>
        </w:tc>
        <w:tc>
          <w:tcPr>
            <w:tcW w:w="2539" w:type="dxa"/>
            <w:tcBorders>
              <w:left w:val="single" w:sz="4" w:space="0" w:color="000000"/>
              <w:bottom w:val="single" w:sz="4" w:space="0" w:color="000000"/>
            </w:tcBorders>
          </w:tcPr>
          <w:p>
            <w:pPr>
              <w:pStyle w:val="Normal"/>
              <w:widowControl w:val="false"/>
              <w:suppressAutoHyphens w:val="true"/>
              <w:spacing w:before="0" w:after="0"/>
              <w:ind w:left="0" w:right="-109" w:hanging="0"/>
              <w:jc w:val="left"/>
              <w:rPr>
                <w:sz w:val="22"/>
                <w:szCs w:val="22"/>
              </w:rPr>
            </w:pPr>
            <w:r>
              <w:rPr>
                <w:rFonts w:eastAsia="Times New Roman" w:cs="Liberation Serif" w:ascii="Liberation Serif" w:hAnsi="Liberation Serif"/>
                <w:color w:val="auto"/>
                <w:sz w:val="24"/>
                <w:szCs w:val="24"/>
                <w:lang w:val="ru-RU" w:eastAsia="zh-CN" w:bidi="ar-SA"/>
              </w:rPr>
              <w:t>Требования к происхождению поставляемой продукции</w:t>
            </w:r>
          </w:p>
        </w:tc>
        <w:tc>
          <w:tcPr>
            <w:tcW w:w="5116" w:type="dxa"/>
            <w:tcBorders>
              <w:left w:val="single" w:sz="4" w:space="0" w:color="000000"/>
              <w:bottom w:val="single" w:sz="4" w:space="0" w:color="000000"/>
            </w:tcBorders>
          </w:tcPr>
          <w:p>
            <w:pPr>
              <w:pStyle w:val="Normal"/>
              <w:widowControl w:val="false"/>
              <w:suppressAutoHyphens w:val="true"/>
              <w:spacing w:before="0" w:after="0"/>
              <w:jc w:val="left"/>
              <w:rPr>
                <w:rFonts w:ascii="Liberation Serif" w:hAnsi="Liberation Serif" w:eastAsia="Times New Roman" w:cs="Times New Roman"/>
                <w:color w:val="auto"/>
                <w:kern w:val="0"/>
                <w:sz w:val="24"/>
                <w:szCs w:val="24"/>
                <w:lang w:val="ru-RU" w:eastAsia="zh-CN" w:bidi="ar-SA"/>
              </w:rPr>
            </w:pPr>
            <w:r>
              <w:rPr>
                <w:rFonts w:eastAsia="Times New Roman" w:cs="Times New Roman" w:ascii="Liberation Serif" w:hAnsi="Liberation Serif"/>
                <w:color w:val="auto"/>
                <w:kern w:val="0"/>
                <w:sz w:val="24"/>
                <w:szCs w:val="24"/>
                <w:lang w:val="ru-RU" w:eastAsia="zh-CN"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pPr>
              <w:pStyle w:val="Normal"/>
              <w:widowControl w:val="false"/>
              <w:suppressAutoHyphens w:val="true"/>
              <w:spacing w:before="0" w:after="0"/>
              <w:jc w:val="both"/>
              <w:rPr>
                <w:rFonts w:ascii="Liberation Serif" w:hAnsi="Liberation Serif"/>
                <w:color w:val="auto"/>
                <w:sz w:val="24"/>
                <w:szCs w:val="24"/>
                <w:lang w:eastAsia="zh-CN"/>
              </w:rPr>
            </w:pPr>
            <w:r>
              <w:rPr>
                <w:rFonts w:ascii="Liberation Serif" w:hAnsi="Liberation Serif"/>
                <w:color w:val="auto"/>
                <w:sz w:val="24"/>
                <w:szCs w:val="24"/>
                <w:lang w:eastAsia="zh-CN"/>
              </w:rPr>
            </w:r>
          </w:p>
          <w:p>
            <w:pPr>
              <w:pStyle w:val="Normal"/>
              <w:widowControl w:val="false"/>
              <w:suppressAutoHyphens w:val="true"/>
              <w:spacing w:before="0" w:after="0"/>
              <w:jc w:val="both"/>
              <w:rPr>
                <w:rFonts w:ascii="Liberation Serif" w:hAnsi="Liberation Serif" w:eastAsia="Times New Roman" w:cs="Times New Roman"/>
                <w:color w:val="auto"/>
                <w:kern w:val="0"/>
                <w:sz w:val="24"/>
                <w:szCs w:val="24"/>
                <w:lang w:val="ru-RU" w:eastAsia="zh-CN" w:bidi="ar-SA"/>
              </w:rPr>
            </w:pPr>
            <w:r>
              <w:rPr>
                <w:rFonts w:eastAsia="Times New Roman" w:cs="Times New Roman" w:ascii="Liberation Serif" w:hAnsi="Liberation Serif"/>
                <w:color w:val="auto"/>
                <w:kern w:val="0"/>
                <w:sz w:val="24"/>
                <w:szCs w:val="24"/>
                <w:lang w:val="ru-RU" w:eastAsia="zh-CN" w:bidi="ar-SA"/>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tc>
        <w:tc>
          <w:tcPr>
            <w:tcW w:w="2265" w:type="dxa"/>
            <w:tcBorders>
              <w:left w:val="single" w:sz="4" w:space="0" w:color="000000"/>
              <w:bottom w:val="single" w:sz="4" w:space="0" w:color="000000"/>
            </w:tcBorders>
          </w:tcPr>
          <w:p>
            <w:pPr>
              <w:pStyle w:val="Standard"/>
              <w:widowControl w:val="false"/>
              <w:suppressAutoHyphens w:val="true"/>
              <w:snapToGrid w:val="fals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sz w:val="24"/>
                <w:szCs w:val="24"/>
              </w:rPr>
            </w:pPr>
            <w:r>
              <w:rPr>
                <w:rFonts w:ascii="Liberation Serif" w:hAnsi="Liberation Serif"/>
                <w:sz w:val="24"/>
                <w:szCs w:val="24"/>
              </w:rPr>
            </w:r>
          </w:p>
          <w:p>
            <w:pPr>
              <w:pStyle w:val="Standard"/>
              <w:widowControl w:val="false"/>
              <w:suppressAutoHyphens w:val="true"/>
              <w:spacing w:before="0" w:after="0"/>
              <w:jc w:val="center"/>
              <w:rPr>
                <w:rFonts w:ascii="Liberation Serif" w:hAnsi="Liberation Serif" w:eastAsia="Times New Roman" w:cs="Times New Roman"/>
                <w:kern w:val="0"/>
                <w:sz w:val="24"/>
                <w:szCs w:val="24"/>
                <w:lang w:val="ru-RU" w:bidi="ar-SA"/>
              </w:rPr>
            </w:pPr>
            <w:r>
              <w:rPr>
                <w:rFonts w:eastAsia="Times New Roman" w:cs="Times New Roman" w:ascii="Liberation Serif" w:hAnsi="Liberation Serif"/>
                <w:kern w:val="0"/>
                <w:sz w:val="24"/>
                <w:szCs w:val="24"/>
                <w:lang w:val="ru-RU" w:bidi="ar-SA"/>
              </w:rPr>
              <w:t>Согласие с требованием</w:t>
            </w:r>
          </w:p>
        </w:tc>
        <w:tc>
          <w:tcPr>
            <w:tcW w:w="2444" w:type="dxa"/>
            <w:tcBorders>
              <w:left w:val="single" w:sz="4" w:space="0" w:color="000000"/>
              <w:bottom w:val="single" w:sz="4" w:space="0" w:color="000000"/>
            </w:tcBorders>
          </w:tcPr>
          <w:p>
            <w:pPr>
              <w:pStyle w:val="Normal"/>
              <w:widowControl w:val="false"/>
              <w:spacing w:lineRule="atLeast" w:line="276"/>
              <w:rPr>
                <w:rFonts w:ascii="Liberation Serif" w:hAnsi="Liberation Serif" w:eastAsia="Times New Roman" w:cs="Times New Roman"/>
                <w:color w:val="00000A"/>
                <w:kern w:val="0"/>
                <w:sz w:val="24"/>
                <w:szCs w:val="24"/>
                <w:shd w:fill="auto" w:val="clear"/>
                <w:lang w:val="ru-RU" w:eastAsia="ru-RU" w:bidi="ar-SA"/>
              </w:rPr>
            </w:pPr>
            <w:r>
              <w:rPr>
                <w:rFonts w:eastAsia="Times New Roman" w:cs="Times New Roman" w:ascii="Liberation Serif" w:hAnsi="Liberation Serif"/>
                <w:color w:val="00000A"/>
                <w:kern w:val="0"/>
                <w:sz w:val="24"/>
                <w:szCs w:val="24"/>
                <w:shd w:fill="auto" w:val="clear"/>
                <w:lang w:val="ru-RU" w:eastAsia="ru-RU" w:bidi="ar-SA"/>
              </w:rPr>
              <w:t>В составе заявки предоставить Коммерческое предложение по форме, установленной документацией о закупке,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или гарантийное письмо (в соответствие с разъяснением Министерства Финансов РФ от 31.01.2025 №24-01-06/8697) о представлении поставщиком информации и документов, подтверждающих страну происхождения товара в соответствии с требованиями Постановления № 1875 до момента поставки товара заказчику (указанные требования должны быть отражены в гарантийном письме)”</w:t>
            </w:r>
          </w:p>
        </w:tc>
        <w:tc>
          <w:tcPr>
            <w:tcW w:w="2085" w:type="dxa"/>
            <w:tcBorders>
              <w:left w:val="single" w:sz="4" w:space="0" w:color="000000"/>
              <w:bottom w:val="single" w:sz="4" w:space="0" w:color="000000"/>
              <w:right w:val="single" w:sz="4" w:space="0" w:color="000000"/>
            </w:tcBorders>
          </w:tcPr>
          <w:p>
            <w:pPr>
              <w:pStyle w:val="Normal"/>
              <w:widowControl w:val="false"/>
              <w:suppressAutoHyphens w:val="true"/>
              <w:snapToGrid w:val="false"/>
              <w:ind w:left="0" w:right="-142" w:hanging="0"/>
              <w:jc w:val="center"/>
              <w:rPr>
                <w:rFonts w:ascii="Liberation Serif" w:hAnsi="Liberation Serif" w:cs="Liberation Serif"/>
                <w:b/>
                <w:i/>
                <w:i/>
                <w:iCs/>
                <w:sz w:val="24"/>
                <w:szCs w:val="24"/>
              </w:rPr>
            </w:pPr>
            <w:r>
              <w:rPr>
                <w:rFonts w:cs="Liberation Serif" w:ascii="Liberation Serif" w:hAnsi="Liberation Serif"/>
                <w:b/>
                <w:i/>
                <w:iCs/>
                <w:sz w:val="24"/>
                <w:szCs w:val="24"/>
              </w:rPr>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7</w:t>
            </w:r>
            <w:r>
              <w:rPr>
                <w:rFonts w:cs="Liberation Serif" w:ascii="Liberation Serif" w:hAnsi="Liberation Serif"/>
                <w:sz w:val="24"/>
                <w:szCs w:val="24"/>
              </w:rPr>
              <w:t>.</w:t>
            </w:r>
          </w:p>
        </w:tc>
        <w:tc>
          <w:tcPr>
            <w:tcW w:w="14449" w:type="dxa"/>
            <w:gridSpan w:val="5"/>
            <w:tcBorders>
              <w:left w:val="single" w:sz="4" w:space="0" w:color="000000"/>
              <w:bottom w:val="single" w:sz="4" w:space="0" w:color="000000"/>
              <w:right w:val="single" w:sz="4" w:space="0" w:color="000000"/>
            </w:tcBorders>
          </w:tcPr>
          <w:p>
            <w:pPr>
              <w:pStyle w:val="Normal"/>
              <w:widowControl w:val="false"/>
              <w:suppressAutoHyphens w:val="true"/>
              <w:spacing w:before="0" w:after="0"/>
              <w:ind w:left="0" w:right="-109" w:hanging="0"/>
              <w:jc w:val="left"/>
              <w:rPr>
                <w:rFonts w:ascii="Liberation Serif" w:hAnsi="Liberation Serif" w:eastAsia="Times New Roman" w:cs="Liberation Serif"/>
                <w:b/>
                <w:bCs/>
                <w:color w:val="auto"/>
                <w:sz w:val="22"/>
                <w:szCs w:val="22"/>
                <w:lang w:val="ru-RU" w:eastAsia="zh-CN" w:bidi="ar-SA"/>
              </w:rPr>
            </w:pPr>
            <w:r>
              <w:rPr>
                <w:rFonts w:eastAsia="Times New Roman" w:cs="Liberation Serif" w:ascii="Liberation Serif" w:hAnsi="Liberation Serif"/>
                <w:b/>
                <w:bCs/>
                <w:color w:val="auto"/>
                <w:sz w:val="22"/>
                <w:szCs w:val="22"/>
                <w:lang w:val="ru-RU" w:eastAsia="zh-CN" w:bidi="ar-SA"/>
              </w:rPr>
              <w:t xml:space="preserve">Требование к эквивалентности продукции </w:t>
            </w:r>
          </w:p>
        </w:tc>
      </w:tr>
      <w:tr>
        <w:trPr>
          <w:trHeight w:val="111" w:hRule="atLeast"/>
        </w:trPr>
        <w:tc>
          <w:tcPr>
            <w:tcW w:w="730" w:type="dxa"/>
            <w:tcBorders>
              <w:left w:val="single" w:sz="4" w:space="0" w:color="000000"/>
              <w:bottom w:val="single" w:sz="4" w:space="0" w:color="000000"/>
            </w:tcBorders>
          </w:tcPr>
          <w:p>
            <w:pPr>
              <w:pStyle w:val="Normal"/>
              <w:widowControl w:val="false"/>
              <w:suppressAutoHyphens w:val="true"/>
              <w:ind w:left="0" w:right="-142" w:hanging="0"/>
              <w:jc w:val="center"/>
              <w:rPr>
                <w:rFonts w:ascii="Liberation Serif" w:hAnsi="Liberation Serif" w:cs="Liberation Serif"/>
                <w:sz w:val="24"/>
                <w:szCs w:val="24"/>
              </w:rPr>
            </w:pPr>
            <w:r>
              <w:rPr>
                <w:rFonts w:cs="Liberation Serif" w:ascii="Liberation Serif" w:hAnsi="Liberation Serif"/>
                <w:sz w:val="24"/>
                <w:szCs w:val="24"/>
              </w:rPr>
              <w:t>7</w:t>
            </w:r>
            <w:r>
              <w:rPr>
                <w:rFonts w:cs="Liberation Serif" w:ascii="Liberation Serif" w:hAnsi="Liberation Serif"/>
                <w:sz w:val="24"/>
                <w:szCs w:val="24"/>
              </w:rPr>
              <w:t>.1.</w:t>
            </w:r>
          </w:p>
        </w:tc>
        <w:tc>
          <w:tcPr>
            <w:tcW w:w="7655" w:type="dxa"/>
            <w:gridSpan w:val="2"/>
            <w:tcBorders>
              <w:left w:val="single" w:sz="4" w:space="0" w:color="000000"/>
              <w:bottom w:val="single" w:sz="4" w:space="0" w:color="000000"/>
            </w:tcBorders>
          </w:tcPr>
          <w:p>
            <w:pPr>
              <w:pStyle w:val="Normal"/>
              <w:widowControl w:val="false"/>
              <w:suppressAutoHyphens w:val="true"/>
              <w:spacing w:before="0" w:after="0"/>
              <w:jc w:val="both"/>
              <w:rPr>
                <w:rFonts w:ascii="Liberation Serif" w:hAnsi="Liberation Serif"/>
                <w:sz w:val="24"/>
                <w:szCs w:val="24"/>
              </w:rPr>
            </w:pPr>
            <w:bookmarkStart w:id="0" w:name="_Hlk68806928"/>
            <w:r>
              <w:rPr>
                <w:rFonts w:eastAsia="Times New Roman" w:cs="Times New Roman" w:ascii="Liberation Serif" w:hAnsi="Liberation Serif"/>
                <w:iCs/>
                <w:color w:val="000000"/>
                <w:kern w:val="0"/>
                <w:sz w:val="24"/>
                <w:szCs w:val="24"/>
                <w:lang w:val="ru-RU" w:eastAsia="ru-RU" w:bidi="ar-SA"/>
              </w:rPr>
              <w:t>Указанные в настоящем техническом требовании ссылки на марку (тип) продукции или типовой проект носят описательный, а не обязательный характер.</w:t>
            </w:r>
            <w:bookmarkEnd w:id="0"/>
          </w:p>
          <w:p>
            <w:pPr>
              <w:pStyle w:val="Normal"/>
              <w:widowControl w:val="false"/>
              <w:suppressAutoHyphens w:val="true"/>
              <w:spacing w:before="0" w:after="0"/>
              <w:jc w:val="both"/>
              <w:rPr>
                <w:rFonts w:ascii="Liberation Serif" w:hAnsi="Liberation Serif"/>
                <w:sz w:val="24"/>
                <w:szCs w:val="24"/>
              </w:rPr>
            </w:pPr>
            <w:r>
              <w:rPr>
                <w:rFonts w:eastAsia="Times New Roman" w:cs="Times New Roman" w:ascii="Liberation Serif" w:hAnsi="Liberation Serif"/>
                <w:iCs/>
                <w:color w:val="000000"/>
                <w:kern w:val="0"/>
                <w:sz w:val="24"/>
                <w:szCs w:val="24"/>
                <w:lang w:val="ru-RU" w:eastAsia="ru-RU" w:bidi="ar-SA"/>
              </w:rPr>
              <w:t>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w:t>
            </w:r>
          </w:p>
          <w:p>
            <w:pPr>
              <w:pStyle w:val="FootnoteText"/>
              <w:widowControl w:val="false"/>
              <w:suppressAutoHyphens w:val="true"/>
              <w:spacing w:before="0" w:after="0"/>
              <w:jc w:val="both"/>
              <w:rPr>
                <w:highlight w:val="none"/>
                <w:shd w:fill="auto" w:val="clear"/>
              </w:rPr>
            </w:pPr>
            <w:r>
              <w:rPr>
                <w:rFonts w:eastAsia="Times New Roman" w:cs="Times New Roman" w:ascii="Liberation Serif" w:hAnsi="Liberation Serif"/>
                <w:bCs/>
                <w:iCs/>
                <w:color w:val="000000"/>
                <w:kern w:val="0"/>
                <w:sz w:val="24"/>
                <w:szCs w:val="24"/>
                <w:shd w:fill="auto" w:val="clear"/>
                <w:lang w:val="ru-RU" w:eastAsia="ru-RU" w:bidi="ar-SA"/>
              </w:rPr>
              <w:t xml:space="preserve">Параметрами эквивалентности являются технические характеристики продукции, указанные в Приложениях №1, №2, №3, №4 настоящих технических требований. </w:t>
            </w:r>
          </w:p>
          <w:p>
            <w:pPr>
              <w:pStyle w:val="FootnoteText"/>
              <w:widowControl w:val="false"/>
              <w:suppressAutoHyphens w:val="true"/>
              <w:spacing w:before="0" w:after="0"/>
              <w:jc w:val="both"/>
              <w:rPr>
                <w:rFonts w:ascii="Liberation Serif" w:hAnsi="Liberation Serif"/>
                <w:sz w:val="24"/>
                <w:szCs w:val="24"/>
              </w:rPr>
            </w:pPr>
            <w:r>
              <w:rPr>
                <w:rFonts w:eastAsia="Times New Roman" w:cs="Times New Roman" w:ascii="Liberation Serif" w:hAnsi="Liberation Serif"/>
                <w:iCs/>
                <w:color w:val="000000"/>
                <w:kern w:val="0"/>
                <w:sz w:val="24"/>
                <w:szCs w:val="24"/>
                <w:lang w:val="ru-RU" w:eastAsia="ru-RU" w:bidi="ar-SA"/>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tc>
        <w:tc>
          <w:tcPr>
            <w:tcW w:w="2265" w:type="dxa"/>
            <w:tcBorders>
              <w:left w:val="single" w:sz="4" w:space="0" w:color="000000"/>
              <w:bottom w:val="single" w:sz="4" w:space="0" w:color="000000"/>
            </w:tcBorders>
          </w:tcPr>
          <w:p>
            <w:pPr>
              <w:pStyle w:val="Normal"/>
              <w:widowControl w:val="false"/>
              <w:tabs>
                <w:tab w:val="clear" w:pos="708"/>
                <w:tab w:val="left" w:pos="426" w:leader="none"/>
              </w:tabs>
              <w:suppressAutoHyphens w:val="true"/>
              <w:spacing w:before="40" w:after="0"/>
              <w:jc w:val="center"/>
              <w:rPr>
                <w:rFonts w:eastAsia="Times New Roman" w:cs="Times New Roman"/>
                <w:iCs/>
                <w:kern w:val="0"/>
                <w:lang w:val="ru-RU" w:eastAsia="ru-RU" w:bidi="ar-SA"/>
              </w:rPr>
            </w:pPr>
            <w:r>
              <w:rPr>
                <w:rFonts w:eastAsia="Times New Roman" w:cs="Times New Roman"/>
                <w:iCs/>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iCs/>
                <w:kern w:val="0"/>
                <w:lang w:val="ru-RU" w:eastAsia="ru-RU" w:bidi="ar-SA"/>
              </w:rPr>
            </w:pPr>
            <w:r>
              <w:rPr>
                <w:rFonts w:eastAsia="Times New Roman" w:cs="Times New Roman"/>
                <w:iCs/>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iCs/>
                <w:kern w:val="0"/>
                <w:lang w:val="ru-RU" w:eastAsia="ru-RU" w:bidi="ar-SA"/>
              </w:rPr>
            </w:pPr>
            <w:r>
              <w:rPr>
                <w:rFonts w:eastAsia="Times New Roman" w:cs="Times New Roman"/>
                <w:iCs/>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iCs/>
                <w:kern w:val="0"/>
                <w:lang w:val="ru-RU" w:eastAsia="ru-RU" w:bidi="ar-SA"/>
              </w:rPr>
            </w:pPr>
            <w:r>
              <w:rPr>
                <w:rFonts w:eastAsia="Times New Roman" w:cs="Times New Roman"/>
                <w:iCs/>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iCs/>
                <w:kern w:val="0"/>
                <w:lang w:val="ru-RU" w:eastAsia="ru-RU" w:bidi="ar-SA"/>
              </w:rPr>
            </w:pPr>
            <w:r>
              <w:rPr>
                <w:rFonts w:eastAsia="Times New Roman" w:cs="Times New Roman"/>
                <w:iCs/>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iCs/>
                <w:kern w:val="0"/>
                <w:lang w:val="ru-RU" w:eastAsia="ru-RU" w:bidi="ar-SA"/>
              </w:rPr>
            </w:pPr>
            <w:r>
              <w:rPr>
                <w:rFonts w:eastAsia="Times New Roman" w:cs="Times New Roman"/>
                <w:iCs/>
                <w:kern w:val="0"/>
                <w:lang w:val="ru-RU" w:eastAsia="ru-RU" w:bidi="ar-SA"/>
              </w:rPr>
            </w:r>
          </w:p>
          <w:p>
            <w:pPr>
              <w:pStyle w:val="Normal"/>
              <w:widowControl w:val="false"/>
              <w:tabs>
                <w:tab w:val="clear" w:pos="708"/>
                <w:tab w:val="left" w:pos="426" w:leader="none"/>
              </w:tabs>
              <w:suppressAutoHyphens w:val="true"/>
              <w:spacing w:before="40" w:after="0"/>
              <w:jc w:val="center"/>
              <w:rPr>
                <w:rFonts w:ascii="Liberation Serif" w:hAnsi="Liberation Serif"/>
                <w:sz w:val="24"/>
                <w:szCs w:val="24"/>
              </w:rPr>
            </w:pPr>
            <w:r>
              <w:rPr>
                <w:rFonts w:eastAsia="Times New Roman" w:cs="Times New Roman" w:ascii="Liberation Serif" w:hAnsi="Liberation Serif"/>
                <w:iCs/>
                <w:kern w:val="0"/>
                <w:sz w:val="24"/>
                <w:szCs w:val="24"/>
                <w:lang w:val="ru-RU" w:eastAsia="ru-RU" w:bidi="ar-SA"/>
              </w:rPr>
              <w:t>Согласие с требованием</w:t>
            </w:r>
          </w:p>
        </w:tc>
        <w:tc>
          <w:tcPr>
            <w:tcW w:w="2444" w:type="dxa"/>
            <w:tcBorders>
              <w:left w:val="single" w:sz="4" w:space="0" w:color="000000"/>
              <w:bottom w:val="single" w:sz="4" w:space="0" w:color="000000"/>
            </w:tcBorders>
          </w:tcPr>
          <w:p>
            <w:pPr>
              <w:pStyle w:val="Normal"/>
              <w:widowControl w:val="false"/>
              <w:tabs>
                <w:tab w:val="clear" w:pos="708"/>
                <w:tab w:val="left" w:pos="426" w:leader="none"/>
              </w:tabs>
              <w:suppressAutoHyphens w:val="true"/>
              <w:spacing w:before="40" w:after="0"/>
              <w:jc w:val="center"/>
              <w:rPr>
                <w:rFonts w:eastAsia="Times New Roman" w:cs="Times New Roman"/>
                <w:b/>
                <w:kern w:val="0"/>
                <w:lang w:val="ru-RU" w:eastAsia="ru-RU" w:bidi="ar-SA"/>
              </w:rPr>
            </w:pPr>
            <w:r>
              <w:rPr>
                <w:rFonts w:eastAsia="Times New Roman" w:cs="Times New Roman"/>
                <w:b/>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b/>
                <w:kern w:val="0"/>
                <w:lang w:val="ru-RU" w:eastAsia="ru-RU" w:bidi="ar-SA"/>
              </w:rPr>
            </w:pPr>
            <w:r>
              <w:rPr>
                <w:rFonts w:eastAsia="Times New Roman" w:cs="Times New Roman"/>
                <w:b/>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b/>
                <w:kern w:val="0"/>
                <w:lang w:val="ru-RU" w:eastAsia="ru-RU" w:bidi="ar-SA"/>
              </w:rPr>
            </w:pPr>
            <w:r>
              <w:rPr>
                <w:rFonts w:eastAsia="Times New Roman" w:cs="Times New Roman"/>
                <w:b/>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b/>
                <w:kern w:val="0"/>
                <w:lang w:val="ru-RU" w:eastAsia="ru-RU" w:bidi="ar-SA"/>
              </w:rPr>
            </w:pPr>
            <w:r>
              <w:rPr>
                <w:rFonts w:eastAsia="Times New Roman" w:cs="Times New Roman"/>
                <w:b/>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b/>
                <w:kern w:val="0"/>
                <w:lang w:val="ru-RU" w:eastAsia="ru-RU" w:bidi="ar-SA"/>
              </w:rPr>
            </w:pPr>
            <w:r>
              <w:rPr>
                <w:rFonts w:eastAsia="Times New Roman" w:cs="Times New Roman"/>
                <w:b/>
                <w:kern w:val="0"/>
                <w:lang w:val="ru-RU" w:eastAsia="ru-RU" w:bidi="ar-SA"/>
              </w:rPr>
            </w:r>
          </w:p>
          <w:p>
            <w:pPr>
              <w:pStyle w:val="Normal"/>
              <w:widowControl w:val="false"/>
              <w:tabs>
                <w:tab w:val="clear" w:pos="708"/>
                <w:tab w:val="left" w:pos="426" w:leader="none"/>
              </w:tabs>
              <w:suppressAutoHyphens w:val="true"/>
              <w:spacing w:before="40" w:after="0"/>
              <w:jc w:val="center"/>
              <w:rPr>
                <w:rFonts w:eastAsia="Times New Roman" w:cs="Times New Roman"/>
                <w:b/>
                <w:kern w:val="0"/>
                <w:lang w:val="ru-RU" w:eastAsia="ru-RU" w:bidi="ar-SA"/>
              </w:rPr>
            </w:pPr>
            <w:r>
              <w:rPr>
                <w:rFonts w:eastAsia="Times New Roman" w:cs="Times New Roman"/>
                <w:b/>
                <w:kern w:val="0"/>
                <w:lang w:val="ru-RU" w:eastAsia="ru-RU" w:bidi="ar-SA"/>
              </w:rPr>
            </w:r>
          </w:p>
          <w:p>
            <w:pPr>
              <w:pStyle w:val="Normal"/>
              <w:widowControl w:val="false"/>
              <w:tabs>
                <w:tab w:val="clear" w:pos="708"/>
                <w:tab w:val="left" w:pos="426" w:leader="none"/>
              </w:tabs>
              <w:suppressAutoHyphens w:val="true"/>
              <w:spacing w:before="40" w:after="0"/>
              <w:jc w:val="center"/>
              <w:rPr>
                <w:rFonts w:ascii="Liberation Serif" w:hAnsi="Liberation Serif"/>
                <w:sz w:val="24"/>
                <w:szCs w:val="24"/>
              </w:rPr>
            </w:pPr>
            <w:r>
              <w:rPr>
                <w:rFonts w:eastAsia="Times New Roman" w:cs="Times New Roman" w:ascii="Liberation Serif" w:hAnsi="Liberation Serif"/>
                <w:b/>
                <w:kern w:val="0"/>
                <w:sz w:val="24"/>
                <w:szCs w:val="24"/>
                <w:lang w:val="ru-RU" w:eastAsia="ru-RU" w:bidi="ar-SA"/>
              </w:rPr>
              <w:t>-//-</w:t>
            </w:r>
            <w:bookmarkStart w:id="1" w:name="_GoBack"/>
            <w:bookmarkEnd w:id="1"/>
          </w:p>
        </w:tc>
        <w:tc>
          <w:tcPr>
            <w:tcW w:w="2085" w:type="dxa"/>
            <w:tcBorders>
              <w:left w:val="single" w:sz="4" w:space="0" w:color="000000"/>
              <w:bottom w:val="single" w:sz="4" w:space="0" w:color="000000"/>
              <w:right w:val="single" w:sz="4" w:space="0" w:color="000000"/>
            </w:tcBorders>
          </w:tcPr>
          <w:p>
            <w:pPr>
              <w:pStyle w:val="Normal"/>
              <w:widowControl w:val="false"/>
              <w:rPr/>
            </w:pPr>
            <w:r>
              <w:rPr/>
            </w:r>
          </w:p>
        </w:tc>
      </w:tr>
    </w:tbl>
    <w:p>
      <w:pPr>
        <w:pStyle w:val="Normal"/>
        <w:suppressAutoHyphens w:val="true"/>
        <w:ind w:left="708" w:right="593" w:hanging="0"/>
        <w:rPr>
          <w:rFonts w:ascii="Liberation Serif" w:hAnsi="Liberation Serif" w:cs="Liberation Serif"/>
          <w:sz w:val="24"/>
          <w:szCs w:val="24"/>
        </w:rPr>
      </w:pPr>
      <w:r>
        <w:rPr>
          <w:rFonts w:cs="Liberation Serif" w:ascii="Liberation Serif" w:hAnsi="Liberation Serif"/>
          <w:sz w:val="24"/>
          <w:szCs w:val="24"/>
        </w:rPr>
      </w:r>
      <w:bookmarkStart w:id="2" w:name="_Hlk158860251"/>
      <w:bookmarkStart w:id="3" w:name="_Hlk158860251"/>
      <w:bookmarkEnd w:id="3"/>
    </w:p>
    <w:p>
      <w:pPr>
        <w:pStyle w:val="Heading1"/>
        <w:keepLines/>
        <w:widowControl/>
        <w:numPr>
          <w:ilvl w:val="0"/>
          <w:numId w:val="1"/>
        </w:numPr>
        <w:tabs>
          <w:tab w:val="clear" w:pos="708"/>
          <w:tab w:val="left" w:pos="0" w:leader="none"/>
        </w:tabs>
        <w:suppressAutoHyphens w:val="true"/>
        <w:spacing w:before="120" w:after="60"/>
        <w:jc w:val="center"/>
        <w:rPr>
          <w:rFonts w:ascii="Liberation Serif" w:hAnsi="Liberation Serif" w:cs="Liberation Serif"/>
          <w:sz w:val="24"/>
          <w:szCs w:val="24"/>
        </w:rPr>
      </w:pPr>
      <w:r>
        <w:rPr>
          <w:rFonts w:cs="Liberation Serif" w:ascii="Liberation Serif" w:hAnsi="Liberation Serif"/>
          <w:sz w:val="24"/>
          <w:szCs w:val="24"/>
        </w:rPr>
        <w:t>3. Требования к документации по ценообразованию на этапе закупки</w:t>
      </w:r>
    </w:p>
    <w:p>
      <w:pPr>
        <w:pStyle w:val="Heading4"/>
        <w:widowControl/>
        <w:numPr>
          <w:ilvl w:val="3"/>
          <w:numId w:val="1"/>
        </w:numPr>
        <w:tabs>
          <w:tab w:val="clear" w:pos="708"/>
          <w:tab w:val="left" w:pos="0" w:leader="none"/>
          <w:tab w:val="left" w:pos="993" w:leader="none"/>
        </w:tabs>
        <w:suppressAutoHyphens w:val="true"/>
        <w:spacing w:before="120" w:after="0"/>
        <w:ind w:left="0" w:right="0" w:firstLine="426"/>
        <w:jc w:val="both"/>
        <w:rPr>
          <w:rFonts w:ascii="Liberation Serif" w:hAnsi="Liberation Serif" w:cs="Liberation Serif"/>
          <w:b w:val="false"/>
          <w:sz w:val="24"/>
          <w:szCs w:val="24"/>
        </w:rPr>
      </w:pPr>
      <w:r>
        <w:rPr>
          <w:rFonts w:cs="Liberation Serif" w:ascii="Liberation Serif" w:hAnsi="Liberation Serif"/>
          <w:b w:val="false"/>
          <w:sz w:val="24"/>
          <w:szCs w:val="24"/>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Heading4"/>
        <w:widowControl/>
        <w:numPr>
          <w:ilvl w:val="3"/>
          <w:numId w:val="1"/>
        </w:numPr>
        <w:tabs>
          <w:tab w:val="clear" w:pos="708"/>
          <w:tab w:val="left" w:pos="0" w:leader="none"/>
          <w:tab w:val="left" w:pos="993" w:leader="none"/>
        </w:tabs>
        <w:suppressAutoHyphens w:val="true"/>
        <w:spacing w:before="0" w:after="240"/>
        <w:ind w:left="0" w:right="0" w:firstLine="426"/>
        <w:jc w:val="both"/>
        <w:rPr>
          <w:rFonts w:ascii="Liberation Serif" w:hAnsi="Liberation Serif" w:cs="Liberation Serif"/>
          <w:b w:val="false"/>
          <w:sz w:val="24"/>
          <w:szCs w:val="24"/>
        </w:rPr>
      </w:pPr>
      <w:r>
        <w:rPr>
          <w:rFonts w:cs="Liberation Serif" w:ascii="Liberation Serif" w:hAnsi="Liberation Serif"/>
          <w:b w:val="false"/>
          <w:sz w:val="24"/>
          <w:szCs w:val="24"/>
        </w:rPr>
        <w:t>3.2. 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Heading4"/>
        <w:widowControl/>
        <w:numPr>
          <w:ilvl w:val="3"/>
          <w:numId w:val="1"/>
        </w:numPr>
        <w:tabs>
          <w:tab w:val="clear" w:pos="708"/>
          <w:tab w:val="left" w:pos="0" w:leader="none"/>
          <w:tab w:val="left" w:pos="993" w:leader="none"/>
        </w:tabs>
        <w:suppressAutoHyphens w:val="true"/>
        <w:spacing w:before="0" w:after="240"/>
        <w:ind w:left="0" w:right="0" w:firstLine="426"/>
        <w:jc w:val="both"/>
        <w:rPr>
          <w:rFonts w:ascii="Liberation Serif" w:hAnsi="Liberation Serif" w:cs="Liberation Serif"/>
          <w:b w:val="false"/>
          <w:sz w:val="24"/>
          <w:szCs w:val="24"/>
        </w:rPr>
      </w:pPr>
      <w:r>
        <w:rPr>
          <w:rFonts w:cs="Liberation Serif" w:ascii="Liberation Serif" w:hAnsi="Liberation Serif"/>
          <w:b/>
          <w:sz w:val="24"/>
          <w:szCs w:val="24"/>
        </w:rPr>
        <w:t>ПРИЛОЖЕНИЯ К ТЕХНИЧЕСКИМ ТРЕБОВАНИЯМ</w:t>
      </w:r>
    </w:p>
    <w:p>
      <w:pPr>
        <w:pStyle w:val="Normal"/>
        <w:suppressAutoHyphens w:val="true"/>
        <w:ind w:left="708" w:right="593" w:hanging="0"/>
        <w:rPr>
          <w:rFonts w:ascii="Liberation Serif" w:hAnsi="Liberation Serif" w:cs="Liberation Serif"/>
          <w:sz w:val="24"/>
          <w:szCs w:val="24"/>
        </w:rPr>
      </w:pPr>
      <w:r>
        <w:rPr>
          <w:rFonts w:cs="Liberation Serif" w:ascii="Liberation Serif" w:hAnsi="Liberation Serif"/>
          <w:sz w:val="24"/>
          <w:szCs w:val="24"/>
        </w:rPr>
        <w:t>Приложение № 1 Опросный лист АЭС</w:t>
      </w:r>
    </w:p>
    <w:p>
      <w:pPr>
        <w:pStyle w:val="Normal"/>
        <w:suppressAutoHyphens w:val="true"/>
        <w:ind w:left="708" w:right="593" w:hanging="0"/>
        <w:rPr>
          <w:rFonts w:ascii="Liberation Serif" w:hAnsi="Liberation Serif" w:cs="Liberation Serif"/>
          <w:sz w:val="24"/>
          <w:szCs w:val="24"/>
        </w:rPr>
      </w:pPr>
      <w:r>
        <w:rPr>
          <w:rFonts w:cs="Liberation Serif" w:ascii="Liberation Serif" w:hAnsi="Liberation Serif"/>
          <w:sz w:val="24"/>
          <w:szCs w:val="24"/>
        </w:rPr>
        <w:t xml:space="preserve">Приложение № </w:t>
      </w:r>
      <w:r>
        <w:rPr>
          <w:rFonts w:cs="Liberation Serif" w:ascii="Liberation Serif" w:hAnsi="Liberation Serif"/>
          <w:sz w:val="24"/>
          <w:szCs w:val="24"/>
        </w:rPr>
        <w:t>2</w:t>
      </w:r>
      <w:r>
        <w:rPr>
          <w:rFonts w:cs="Liberation Serif" w:ascii="Liberation Serif" w:hAnsi="Liberation Serif"/>
          <w:sz w:val="24"/>
          <w:szCs w:val="24"/>
        </w:rPr>
        <w:t xml:space="preserve"> Опросный лист </w:t>
      </w:r>
      <w:r>
        <w:rPr>
          <w:rFonts w:cs="Liberation Serif" w:ascii="Liberation Serif" w:hAnsi="Liberation Serif"/>
          <w:sz w:val="24"/>
          <w:szCs w:val="24"/>
        </w:rPr>
        <w:t>ПЭС</w:t>
      </w:r>
    </w:p>
    <w:p>
      <w:pPr>
        <w:pStyle w:val="Normal"/>
        <w:suppressAutoHyphens w:val="true"/>
        <w:ind w:left="708" w:right="593" w:hanging="0"/>
        <w:rPr/>
      </w:pPr>
      <w:r>
        <w:rPr>
          <w:rFonts w:cs="Liberation Serif" w:ascii="Liberation Serif" w:hAnsi="Liberation Serif"/>
          <w:sz w:val="24"/>
          <w:szCs w:val="24"/>
        </w:rPr>
        <w:t xml:space="preserve">Приложение № </w:t>
      </w:r>
      <w:r>
        <w:rPr>
          <w:rFonts w:cs="Liberation Serif" w:ascii="Liberation Serif" w:hAnsi="Liberation Serif"/>
          <w:sz w:val="24"/>
          <w:szCs w:val="24"/>
        </w:rPr>
        <w:t>3</w:t>
      </w:r>
      <w:r>
        <w:rPr>
          <w:rFonts w:cs="Liberation Serif" w:ascii="Liberation Serif" w:hAnsi="Liberation Serif"/>
          <w:sz w:val="24"/>
          <w:szCs w:val="24"/>
        </w:rPr>
        <w:t xml:space="preserve"> </w:t>
      </w:r>
      <w:r>
        <w:rPr>
          <w:rFonts w:cs="Liberation Serif" w:ascii="Liberation Serif" w:hAnsi="Liberation Serif"/>
          <w:bCs/>
          <w:sz w:val="24"/>
          <w:szCs w:val="24"/>
        </w:rPr>
        <w:t>Опросный лист ХЭС</w:t>
      </w:r>
    </w:p>
    <w:p>
      <w:pPr>
        <w:pStyle w:val="Normal"/>
        <w:suppressAutoHyphens w:val="true"/>
        <w:ind w:left="708" w:right="593" w:hanging="0"/>
        <w:rPr/>
      </w:pPr>
      <w:r>
        <w:rPr>
          <w:rFonts w:cs="Liberation Serif" w:ascii="Liberation Serif" w:hAnsi="Liberation Serif"/>
          <w:bCs/>
          <w:sz w:val="24"/>
          <w:szCs w:val="24"/>
        </w:rPr>
        <w:t>Приложение № 4 Опросный лист ЮЯЭС</w:t>
      </w:r>
    </w:p>
    <w:sectPr>
      <w:headerReference w:type="default" r:id="rId3"/>
      <w:footerReference w:type="default" r:id="rId4"/>
      <w:type w:val="nextPage"/>
      <w:pgSz w:orient="landscape" w:w="16838" w:h="11906"/>
      <w:pgMar w:left="851" w:right="536" w:gutter="0" w:header="709" w:top="766" w:footer="194"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Symbol">
    <w:charset w:val="cc"/>
    <w:family w:val="roman"/>
    <w:pitch w:val="variable"/>
  </w:font>
  <w:font w:name="Verdana">
    <w:charset w:val="cc"/>
    <w:family w:val="roman"/>
    <w:pitch w:val="variable"/>
  </w:font>
  <w:font w:name="Courier New">
    <w:charset w:val="cc"/>
    <w:family w:val="roman"/>
    <w:pitch w:val="variable"/>
  </w:font>
  <w:font w:name="Wingdings">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i/>
        <w:i/>
        <w:iCs/>
        <w:color w:val="FF0000"/>
      </w:rPr>
    </w:pPr>
    <w:r>
      <w:rPr>
        <w:i/>
        <w:iCs/>
        <w:color w:val="FF0000"/>
      </w:rPr>
      <w:tab/>
    </w:r>
  </w:p>
  <w:p>
    <w:pPr>
      <w:pStyle w:val="Footer"/>
      <w:ind w:left="0" w:right="360" w:hanging="0"/>
      <w:rPr>
        <w:color w:val="FF0000"/>
      </w:rPr>
    </w:pPr>
    <w:r>
      <w:rPr>
        <w:color w:val="FF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i/>
        <w:iCs/>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center"/>
      <w:pPr>
        <w:tabs>
          <w:tab w:val="num" w:pos="567"/>
        </w:tabs>
        <w:ind w:left="567" w:hanging="279"/>
      </w:pPr>
      <w:rPr/>
    </w:lvl>
    <w:lvl w:ilvl="1">
      <w:start w:val="4"/>
      <w:numFmt w:val="decimal"/>
      <w:lvlText w:val="8.%2."/>
      <w:lvlJc w:val="left"/>
      <w:pPr>
        <w:tabs>
          <w:tab w:val="num" w:pos="567"/>
        </w:tabs>
        <w:ind w:left="567" w:hanging="567"/>
      </w:pPr>
      <w:rPr/>
    </w:lvl>
    <w:lvl w:ilvl="2">
      <w:start w:val="1"/>
      <w:numFmt w:val="decimal"/>
      <w:lvlText w:val="8.4.%3."/>
      <w:lvlJc w:val="left"/>
      <w:pPr>
        <w:tabs>
          <w:tab w:val="num" w:pos="851"/>
        </w:tabs>
        <w:ind w:left="851" w:hanging="851"/>
      </w:pPr>
      <w:rPr>
        <w:sz w:val="24"/>
        <w:i w:val="false"/>
        <w:b w:val="false"/>
        <w:szCs w:val="28"/>
        <w:rFonts w:ascii="Verdana" w:hAnsi="Verdana" w:cs="Verdana"/>
      </w:rPr>
    </w:lvl>
    <w:lvl w:ilvl="3">
      <w:start w:val="1"/>
      <w:numFmt w:val="decimal"/>
      <w:lvlText w:val="%1.%2.%3.%4."/>
      <w:lvlJc w:val="left"/>
      <w:pPr>
        <w:tabs>
          <w:tab w:val="num" w:pos="1844"/>
        </w:tabs>
        <w:ind w:left="1844" w:hanging="567"/>
      </w:pPr>
      <w:rPr/>
    </w:lvl>
    <w:lvl w:ilvl="4">
      <w:start w:val="1"/>
      <w:numFmt w:val="lowerLetter"/>
      <w:lvlText w:val="%5)"/>
      <w:lvlJc w:val="left"/>
      <w:pPr>
        <w:tabs>
          <w:tab w:val="num" w:pos="2448"/>
        </w:tabs>
        <w:ind w:left="2448"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val="false"/>
      <w:suppressAutoHyphens w:val="fals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widowControl/>
      <w:numPr>
        <w:ilvl w:val="1"/>
        <w:numId w:val="1"/>
      </w:numPr>
      <w:tabs>
        <w:tab w:val="clear" w:pos="708"/>
        <w:tab w:val="left" w:pos="1134" w:leader="none"/>
      </w:tabs>
      <w:suppressAutoHyphens w:val="true"/>
      <w:spacing w:before="240" w:after="120"/>
      <w:ind w:left="1134" w:right="0" w:hanging="567"/>
      <w:outlineLvl w:val="1"/>
    </w:pPr>
    <w:rPr>
      <w:b/>
      <w:sz w:val="28"/>
    </w:rPr>
  </w:style>
  <w:style w:type="paragraph" w:styleId="Heading3">
    <w:name w:val="Heading 3"/>
    <w:basedOn w:val="Normal"/>
    <w:next w:val="Normal"/>
    <w:qFormat/>
    <w:pPr>
      <w:keepNext w:val="true"/>
      <w:widowControl/>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i/>
      <w:iC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i/>
      <w:iC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4z0">
    <w:name w:val="WW8Num4z0"/>
    <w:qFormat/>
    <w:rPr/>
  </w:style>
  <w:style w:type="character" w:styleId="WW8Num4z1">
    <w:name w:val="WW8Num4z1"/>
    <w:qFormat/>
    <w:rPr/>
  </w:style>
  <w:style w:type="character" w:styleId="WW8Num4z2">
    <w:name w:val="WW8Num4z2"/>
    <w:qFormat/>
    <w:rPr>
      <w:rFonts w:ascii="Verdana" w:hAnsi="Verdana" w:cs="Verdana"/>
      <w:b w:val="false"/>
      <w:i w:val="false"/>
      <w:sz w:val="24"/>
      <w:szCs w:val="28"/>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b/>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Times New Roman" w:hAnsi="Times New Roman" w:cs="Times New Roman"/>
      <w:b/>
      <w:bCs w:val="false"/>
      <w:i w:val="false"/>
      <w:iCs w:val="false"/>
      <w:caps w:val="false"/>
      <w:smallCaps w:val="false"/>
      <w:strike w:val="false"/>
      <w:dstrike w:val="false"/>
      <w:vanish w:val="false"/>
      <w:color w:val="000000"/>
      <w:spacing w:val="0"/>
      <w:kern w:val="2"/>
      <w:position w:val="0"/>
      <w:sz w:val="28"/>
      <w:sz w:val="28"/>
      <w:szCs w:val="28"/>
      <w:u w:val="none"/>
      <w:vertAlign w:val="baseline"/>
      <w:em w:val="none"/>
    </w:rPr>
  </w:style>
  <w:style w:type="character" w:styleId="WW8Num7z1">
    <w:name w:val="WW8Num7z1"/>
    <w:qFormat/>
    <w:rPr>
      <w:b/>
      <w:bCs/>
      <w:i w:val="false"/>
      <w:iCs/>
      <w:sz w:val="24"/>
      <w:szCs w:val="24"/>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3">
    <w:name w:val="Основной шрифт абзаца3"/>
    <w:qFormat/>
    <w:rPr/>
  </w:style>
  <w:style w:type="character" w:styleId="2">
    <w:name w:val="Основной шрифт абзаца2"/>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b/>
      <w:i w:val="false"/>
    </w:rPr>
  </w:style>
  <w:style w:type="character" w:styleId="WW8Num9z1">
    <w:name w:val="WW8Num9z1"/>
    <w:qFormat/>
    <w:rPr/>
  </w:style>
  <w:style w:type="character" w:styleId="WW8Num10z2">
    <w:name w:val="WW8Num10z2"/>
    <w:qFormat/>
    <w:rPr>
      <w:rFonts w:ascii="Verdana" w:hAnsi="Verdana" w:cs="Verdana"/>
      <w:b w:val="false"/>
      <w:i w:val="false"/>
      <w:sz w:val="24"/>
      <w:szCs w:val="28"/>
    </w:rPr>
  </w:style>
  <w:style w:type="character" w:styleId="WW8Num11z0">
    <w:name w:val="WW8Num11z0"/>
    <w:qFormat/>
    <w:rPr/>
  </w:style>
  <w:style w:type="character" w:styleId="WW8Num12z0">
    <w:name w:val="WW8Num12z0"/>
    <w:qFormat/>
    <w:rPr/>
  </w:style>
  <w:style w:type="character" w:styleId="WW8Num13z0">
    <w:name w:val="WW8Num13z0"/>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6z0">
    <w:name w:val="WW8Num16z0"/>
    <w:qFormat/>
    <w:rPr/>
  </w:style>
  <w:style w:type="character" w:styleId="WW8Num17z0">
    <w:name w:val="WW8Num17z0"/>
    <w:qFormat/>
    <w:rPr/>
  </w:style>
  <w:style w:type="character" w:styleId="WW8Num18z0">
    <w:name w:val="WW8Num18z0"/>
    <w:qFormat/>
    <w:rPr/>
  </w:style>
  <w:style w:type="character" w:styleId="WW8Num19z0">
    <w:name w:val="WW8Num19z0"/>
    <w:qFormat/>
    <w:rPr/>
  </w:style>
  <w:style w:type="character" w:styleId="1">
    <w:name w:val="Основной шрифт абзаца1"/>
    <w:qFormat/>
    <w:rPr/>
  </w:style>
  <w:style w:type="character" w:styleId="My">
    <w:name w:val="my Знак"/>
    <w:qFormat/>
    <w:rPr>
      <w:b/>
      <w:sz w:val="28"/>
      <w:szCs w:val="28"/>
      <w:lang w:val="ru-RU" w:bidi="ar-SA"/>
    </w:rPr>
  </w:style>
  <w:style w:type="character" w:styleId="S0">
    <w:name w:val="s0"/>
    <w:qFormat/>
    <w:rPr>
      <w:rFonts w:ascii="Times New Roman" w:hAnsi="Times New Roman" w:cs="Times New Roman"/>
      <w:b w:val="false"/>
      <w:bCs w:val="false"/>
      <w:i w:val="false"/>
      <w:iCs w:val="false"/>
      <w:strike w:val="false"/>
      <w:dstrike w:val="false"/>
      <w:color w:val="000000"/>
      <w:sz w:val="22"/>
      <w:szCs w:val="22"/>
      <w:u w:val="none"/>
    </w:rPr>
  </w:style>
  <w:style w:type="character" w:styleId="Style4">
    <w:name w:val="Символ сноски"/>
    <w:qFormat/>
    <w:rPr>
      <w:vertAlign w:val="superscript"/>
    </w:rPr>
  </w:style>
  <w:style w:type="character" w:styleId="PageNumber">
    <w:name w:val="Page Number"/>
    <w:basedOn w:val="1"/>
    <w:rPr/>
  </w:style>
  <w:style w:type="character" w:styleId="Style5">
    <w:name w:val="Основной текст с отступом Знак"/>
    <w:qFormat/>
    <w:rPr>
      <w:lang w:val="ru-RU" w:bidi="ar-SA"/>
    </w:rPr>
  </w:style>
  <w:style w:type="character" w:styleId="Style6">
    <w:name w:val="комментарий"/>
    <w:qFormat/>
    <w:rPr>
      <w:b/>
      <w:i/>
      <w:shd w:fill="FFFF99" w:val="clear"/>
    </w:rPr>
  </w:style>
  <w:style w:type="character" w:styleId="11">
    <w:name w:val="Пункт Знак1"/>
    <w:qFormat/>
    <w:rPr>
      <w:sz w:val="28"/>
      <w:lang w:val="ru-RU" w:bidi="ar-SA"/>
    </w:rPr>
  </w:style>
  <w:style w:type="character" w:styleId="Hyperlink">
    <w:name w:val="Hyperlink"/>
    <w:rPr>
      <w:color w:val="0000FF"/>
      <w:u w:val="single"/>
    </w:rPr>
  </w:style>
  <w:style w:type="character" w:styleId="Strong">
    <w:name w:val="Strong"/>
    <w:qFormat/>
    <w:rPr>
      <w:b/>
      <w:bCs/>
    </w:rPr>
  </w:style>
  <w:style w:type="character" w:styleId="12">
    <w:name w:val="Знак примечания1"/>
    <w:qFormat/>
    <w:rPr>
      <w:sz w:val="16"/>
      <w:szCs w:val="16"/>
    </w:rPr>
  </w:style>
  <w:style w:type="character" w:styleId="6">
    <w:name w:val="Заголовок 6 Знак"/>
    <w:qFormat/>
    <w:rPr>
      <w:b/>
      <w:bCs/>
      <w:sz w:val="22"/>
      <w:szCs w:val="22"/>
    </w:rPr>
  </w:style>
  <w:style w:type="character" w:styleId="Style7">
    <w:name w:val="Нижний колонтитул Знак"/>
    <w:qFormat/>
    <w:rPr/>
  </w:style>
  <w:style w:type="character" w:styleId="Style8">
    <w:name w:val="Текст концевой сноски Знак"/>
    <w:basedOn w:val="1"/>
    <w:qFormat/>
    <w:rPr/>
  </w:style>
  <w:style w:type="character" w:styleId="Style9">
    <w:name w:val="Символ концевой сноски"/>
    <w:qFormat/>
    <w:rPr>
      <w:vertAlign w:val="superscript"/>
    </w:rPr>
  </w:style>
  <w:style w:type="character" w:styleId="Style10">
    <w:name w:val="Текст сноски Знак"/>
    <w:qFormat/>
    <w:rPr/>
  </w:style>
  <w:style w:type="character" w:styleId="13">
    <w:name w:val="Заголовок 1 Знак"/>
    <w:qFormat/>
    <w:rPr>
      <w:rFonts w:ascii="Arial" w:hAnsi="Arial" w:cs="Arial"/>
      <w:b/>
      <w:bCs/>
      <w:kern w:val="2"/>
      <w:sz w:val="32"/>
      <w:szCs w:val="32"/>
    </w:rPr>
  </w:style>
  <w:style w:type="character" w:styleId="21">
    <w:name w:val="21 Знак"/>
    <w:qFormat/>
    <w:rPr>
      <w:b/>
      <w:sz w:val="28"/>
    </w:rPr>
  </w:style>
  <w:style w:type="character" w:styleId="31">
    <w:name w:val="Заголовок 3 Знак"/>
    <w:qFormat/>
    <w:rPr>
      <w:rFonts w:ascii="Arial" w:hAnsi="Arial" w:cs="Arial"/>
      <w:b/>
      <w:bCs/>
      <w:sz w:val="26"/>
      <w:szCs w:val="26"/>
    </w:rPr>
  </w:style>
  <w:style w:type="character" w:styleId="4">
    <w:name w:val="Заголовок 4 Знак"/>
    <w:qFormat/>
    <w:rPr>
      <w:b/>
      <w:bCs/>
      <w:sz w:val="28"/>
      <w:szCs w:val="28"/>
    </w:rPr>
  </w:style>
  <w:style w:type="character" w:styleId="Style11">
    <w:name w:val="Основной текст Знак"/>
    <w:qFormat/>
    <w:rPr/>
  </w:style>
  <w:style w:type="character" w:styleId="Style12">
    <w:name w:val="Текст Знак"/>
    <w:qFormat/>
    <w:rPr>
      <w:rFonts w:cs="Courier New"/>
    </w:rPr>
  </w:style>
  <w:style w:type="character" w:styleId="Style13">
    <w:name w:val="Верхний колонтитул Знак"/>
    <w:qFormat/>
    <w:rPr/>
  </w:style>
  <w:style w:type="character" w:styleId="Style14">
    <w:name w:val="Текст примечания Знак"/>
    <w:qFormat/>
    <w:rPr/>
  </w:style>
  <w:style w:type="character" w:styleId="Style15">
    <w:name w:val="Тема примечания Знак"/>
    <w:qFormat/>
    <w:rPr>
      <w:b/>
      <w:bCs/>
    </w:rPr>
  </w:style>
  <w:style w:type="character" w:styleId="Style16">
    <w:name w:val="Текст выноски Знак"/>
    <w:qFormat/>
    <w:rPr>
      <w:rFonts w:ascii="Tahoma" w:hAnsi="Tahoma" w:cs="Tahoma"/>
      <w:sz w:val="16"/>
      <w:szCs w:val="16"/>
    </w:rPr>
  </w:style>
  <w:style w:type="character" w:styleId="22">
    <w:name w:val="Основной текст 2 Знак"/>
    <w:qFormat/>
    <w:rPr/>
  </w:style>
  <w:style w:type="character" w:styleId="Style17">
    <w:name w:val="Абзац списка Знак"/>
    <w:qFormat/>
    <w:rPr>
      <w:rFonts w:ascii="Calibri" w:hAnsi="Calibri" w:eastAsia="Calibri" w:cs="Calibri"/>
      <w:sz w:val="22"/>
      <w:szCs w:val="22"/>
    </w:rPr>
  </w:style>
  <w:style w:type="character" w:styleId="23">
    <w:name w:val="Знак примечания2"/>
    <w:qFormat/>
    <w:rPr>
      <w:sz w:val="16"/>
      <w:szCs w:val="16"/>
    </w:rPr>
  </w:style>
  <w:style w:type="character" w:styleId="14">
    <w:name w:val="Текст примечания Знак1"/>
    <w:qFormat/>
    <w:rPr>
      <w:lang w:eastAsia="zh-CN"/>
    </w:rPr>
  </w:style>
  <w:style w:type="paragraph" w:styleId="Style18">
    <w:name w:val="Заголовок"/>
    <w:basedOn w:val="Normal"/>
    <w:next w:val="BodyText"/>
    <w:qFormat/>
    <w:pPr>
      <w:keepNext w:val="true"/>
      <w:spacing w:before="240" w:after="120"/>
    </w:pPr>
    <w:rPr>
      <w:rFonts w:ascii="Liberation Sans" w:hAnsi="Liberation Sans" w:eastAsia="Tahoma" w:cs="Lohit Devanagari"/>
      <w:sz w:val="28"/>
      <w:szCs w:val="28"/>
    </w:rPr>
  </w:style>
  <w:style w:type="paragraph" w:styleId="BodyText">
    <w:name w:val="Body Text"/>
    <w:basedOn w:val="Normal"/>
    <w:pPr>
      <w:widowControl/>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61">
    <w:name w:val="Заголовок6"/>
    <w:basedOn w:val="Normal"/>
    <w:next w:val="BodyText"/>
    <w:qFormat/>
    <w:pPr>
      <w:keepNext w:val="true"/>
      <w:spacing w:before="240" w:after="120"/>
    </w:pPr>
    <w:rPr>
      <w:rFonts w:ascii="Liberation Sans" w:hAnsi="Liberation Sans" w:eastAsia="Tahoma" w:cs="Lohit Devanagari;Times New Roman"/>
      <w:sz w:val="28"/>
      <w:szCs w:val="28"/>
    </w:rPr>
  </w:style>
  <w:style w:type="paragraph" w:styleId="Style20">
    <w:name w:val="Название объекта"/>
    <w:basedOn w:val="Normal"/>
    <w:qFormat/>
    <w:pPr>
      <w:suppressLineNumbers/>
      <w:spacing w:before="120" w:after="120"/>
    </w:pPr>
    <w:rPr>
      <w:rFonts w:cs="Arial"/>
      <w:i/>
      <w:iCs/>
      <w:sz w:val="24"/>
      <w:szCs w:val="24"/>
    </w:rPr>
  </w:style>
  <w:style w:type="paragraph" w:styleId="62">
    <w:name w:val="Указатель6"/>
    <w:basedOn w:val="Normal"/>
    <w:qFormat/>
    <w:pPr>
      <w:suppressLineNumbers/>
    </w:pPr>
    <w:rPr>
      <w:rFonts w:cs="Lohit Devanagari;Times New Roman"/>
      <w:lang w:val="zxx" w:bidi="zxx"/>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Lohit Devanagari;Times New Roman"/>
      <w:i/>
      <w:iCs/>
      <w:sz w:val="24"/>
      <w:szCs w:val="24"/>
    </w:rPr>
  </w:style>
  <w:style w:type="paragraph" w:styleId="5">
    <w:name w:val="Заголовок5"/>
    <w:basedOn w:val="Normal"/>
    <w:next w:val="BodyText"/>
    <w:qFormat/>
    <w:pPr>
      <w:keepNext w:val="true"/>
      <w:spacing w:before="240" w:after="120"/>
    </w:pPr>
    <w:rPr>
      <w:rFonts w:ascii="Liberation Sans" w:hAnsi="Liberation Sans" w:eastAsia="WenQuanYi Zen Hei Sharp;Times New Roman" w:cs="Lohit Devanagari;Times New Roman"/>
      <w:sz w:val="28"/>
      <w:szCs w:val="28"/>
    </w:rPr>
  </w:style>
  <w:style w:type="paragraph" w:styleId="51">
    <w:name w:val="Название объекта5"/>
    <w:basedOn w:val="Normal"/>
    <w:qFormat/>
    <w:pPr>
      <w:suppressLineNumbers/>
      <w:spacing w:before="120" w:after="120"/>
    </w:pPr>
    <w:rPr>
      <w:rFonts w:cs="Lohit Devanagari;Times New Roman"/>
      <w:i/>
      <w:iCs/>
      <w:sz w:val="24"/>
      <w:szCs w:val="24"/>
    </w:rPr>
  </w:style>
  <w:style w:type="paragraph" w:styleId="52">
    <w:name w:val="Указатель5"/>
    <w:basedOn w:val="Normal"/>
    <w:qFormat/>
    <w:pPr>
      <w:suppressLineNumbers/>
    </w:pPr>
    <w:rPr>
      <w:rFonts w:cs="Lohit Devanagari;Times New Roman"/>
    </w:rPr>
  </w:style>
  <w:style w:type="paragraph" w:styleId="Caption111">
    <w:name w:val="Caption111"/>
    <w:basedOn w:val="Normal"/>
    <w:qFormat/>
    <w:pPr>
      <w:suppressLineNumbers/>
      <w:spacing w:before="120" w:after="120"/>
    </w:pPr>
    <w:rPr>
      <w:rFonts w:cs="Lohit Devanagari;Times New Roman"/>
      <w:i/>
      <w:iCs/>
      <w:sz w:val="24"/>
      <w:szCs w:val="24"/>
    </w:rPr>
  </w:style>
  <w:style w:type="paragraph" w:styleId="41">
    <w:name w:val="Заголовок4"/>
    <w:basedOn w:val="Normal"/>
    <w:next w:val="BodyText"/>
    <w:qFormat/>
    <w:pPr>
      <w:keepNext w:val="true"/>
      <w:spacing w:before="240" w:after="120"/>
    </w:pPr>
    <w:rPr>
      <w:rFonts w:ascii="Liberation Sans" w:hAnsi="Liberation Sans" w:eastAsia="WenQuanYi Zen Hei Sharp;Times New Roman" w:cs="Lohit Devanagari;Times New Roman"/>
      <w:sz w:val="28"/>
      <w:szCs w:val="28"/>
    </w:rPr>
  </w:style>
  <w:style w:type="paragraph" w:styleId="42">
    <w:name w:val="Название объекта4"/>
    <w:basedOn w:val="Normal"/>
    <w:qFormat/>
    <w:pPr>
      <w:suppressLineNumbers/>
      <w:spacing w:before="120" w:after="120"/>
    </w:pPr>
    <w:rPr>
      <w:rFonts w:cs="Lohit Devanagari;Times New Roman"/>
      <w:i/>
      <w:iCs/>
      <w:sz w:val="24"/>
      <w:szCs w:val="24"/>
    </w:rPr>
  </w:style>
  <w:style w:type="paragraph" w:styleId="43">
    <w:name w:val="Указатель4"/>
    <w:basedOn w:val="Normal"/>
    <w:qFormat/>
    <w:pPr>
      <w:suppressLineNumbers/>
    </w:pPr>
    <w:rPr>
      <w:rFonts w:cs="Lohit Devanagari;Times New Roman"/>
    </w:rPr>
  </w:style>
  <w:style w:type="paragraph" w:styleId="Caption1111">
    <w:name w:val="Caption1111"/>
    <w:basedOn w:val="Normal"/>
    <w:qFormat/>
    <w:pPr>
      <w:suppressLineNumbers/>
      <w:spacing w:before="120" w:after="120"/>
    </w:pPr>
    <w:rPr>
      <w:rFonts w:cs="Lohit Devanagari;Times New Roman"/>
      <w:i/>
      <w:iCs/>
      <w:sz w:val="24"/>
      <w:szCs w:val="24"/>
    </w:rPr>
  </w:style>
  <w:style w:type="paragraph" w:styleId="Caption11111">
    <w:name w:val="Caption11111"/>
    <w:basedOn w:val="Normal"/>
    <w:qFormat/>
    <w:pPr>
      <w:suppressLineNumbers/>
      <w:spacing w:before="120" w:after="120"/>
    </w:pPr>
    <w:rPr>
      <w:rFonts w:cs="Lohit Devanagari;Times New Roman"/>
      <w:i/>
      <w:iCs/>
      <w:sz w:val="24"/>
      <w:szCs w:val="24"/>
    </w:rPr>
  </w:style>
  <w:style w:type="paragraph" w:styleId="32">
    <w:name w:val="Заголовок3"/>
    <w:basedOn w:val="Normal"/>
    <w:next w:val="BodyText"/>
    <w:qFormat/>
    <w:pPr>
      <w:keepNext w:val="true"/>
      <w:spacing w:before="240" w:after="120"/>
    </w:pPr>
    <w:rPr>
      <w:rFonts w:ascii="Liberation Sans" w:hAnsi="Liberation Sans" w:eastAsia="WenQuanYi Zen Hei Sharp;Times New Roman" w:cs="Lohit Devanagari;Times New Roman"/>
      <w:sz w:val="28"/>
      <w:szCs w:val="28"/>
    </w:rPr>
  </w:style>
  <w:style w:type="paragraph" w:styleId="33">
    <w:name w:val="Название объекта3"/>
    <w:basedOn w:val="Normal"/>
    <w:qFormat/>
    <w:pPr>
      <w:suppressLineNumbers/>
      <w:spacing w:before="120" w:after="120"/>
    </w:pPr>
    <w:rPr>
      <w:rFonts w:cs="Lohit Devanagari;Times New Roman"/>
      <w:i/>
      <w:iCs/>
      <w:sz w:val="24"/>
      <w:szCs w:val="24"/>
    </w:rPr>
  </w:style>
  <w:style w:type="paragraph" w:styleId="34">
    <w:name w:val="Указатель3"/>
    <w:basedOn w:val="Normal"/>
    <w:qFormat/>
    <w:pPr>
      <w:suppressLineNumbers/>
    </w:pPr>
    <w:rPr>
      <w:rFonts w:cs="Lohit Devanagari;Times New Roman"/>
    </w:rPr>
  </w:style>
  <w:style w:type="paragraph" w:styleId="24">
    <w:name w:val="Заголовок2"/>
    <w:basedOn w:val="Normal"/>
    <w:next w:val="BodyText"/>
    <w:qFormat/>
    <w:pPr>
      <w:keepNext w:val="true"/>
      <w:spacing w:before="240" w:after="120"/>
    </w:pPr>
    <w:rPr>
      <w:rFonts w:ascii="Liberation Sans" w:hAnsi="Liberation Sans" w:eastAsia="WenQuanYi Zen Hei Sharp;Times New Roman" w:cs="Lohit Devanagari;Times New Roman"/>
      <w:sz w:val="28"/>
      <w:szCs w:val="28"/>
    </w:rPr>
  </w:style>
  <w:style w:type="paragraph" w:styleId="25">
    <w:name w:val="Название объекта2"/>
    <w:basedOn w:val="Normal"/>
    <w:qFormat/>
    <w:pPr>
      <w:suppressLineNumbers/>
      <w:spacing w:before="120" w:after="120"/>
    </w:pPr>
    <w:rPr>
      <w:rFonts w:cs="Lohit Devanagari;Times New Roman"/>
      <w:i/>
      <w:iCs/>
      <w:sz w:val="24"/>
      <w:szCs w:val="24"/>
    </w:rPr>
  </w:style>
  <w:style w:type="paragraph" w:styleId="26">
    <w:name w:val="Указатель2"/>
    <w:basedOn w:val="Normal"/>
    <w:qFormat/>
    <w:pPr>
      <w:suppressLineNumbers/>
    </w:pPr>
    <w:rPr>
      <w:rFonts w:cs="Lohit Devanagari;Times New Roman"/>
    </w:rPr>
  </w:style>
  <w:style w:type="paragraph" w:styleId="15">
    <w:name w:val="Заголовок1"/>
    <w:basedOn w:val="Normal"/>
    <w:next w:val="BodyText"/>
    <w:qFormat/>
    <w:pPr>
      <w:keepNext w:val="true"/>
      <w:spacing w:before="240" w:after="120"/>
    </w:pPr>
    <w:rPr>
      <w:rFonts w:ascii="Liberation Sans" w:hAnsi="Liberation Sans" w:eastAsia="Microsoft YaHei" w:cs="Arial"/>
      <w:sz w:val="28"/>
      <w:szCs w:val="28"/>
    </w:rPr>
  </w:style>
  <w:style w:type="paragraph" w:styleId="16">
    <w:name w:val="Название объекта1"/>
    <w:basedOn w:val="Normal"/>
    <w:qFormat/>
    <w:pPr>
      <w:suppressLineNumbers/>
      <w:spacing w:before="120" w:after="120"/>
    </w:pPr>
    <w:rPr>
      <w:rFonts w:cs="Arial"/>
      <w:i/>
      <w:iCs/>
      <w:sz w:val="24"/>
      <w:szCs w:val="24"/>
    </w:rPr>
  </w:style>
  <w:style w:type="paragraph" w:styleId="17">
    <w:name w:val="Указатель1"/>
    <w:basedOn w:val="Normal"/>
    <w:qFormat/>
    <w:pPr>
      <w:suppressLineNumbers/>
    </w:pPr>
    <w:rPr>
      <w:rFonts w:cs="Arial"/>
    </w:rPr>
  </w:style>
  <w:style w:type="paragraph" w:styleId="Style21">
    <w:name w:val="Пункт Знак"/>
    <w:basedOn w:val="Normal"/>
    <w:qFormat/>
    <w:pPr>
      <w:widowControl/>
      <w:numPr>
        <w:ilvl w:val="0"/>
        <w:numId w:val="3"/>
      </w:numPr>
      <w:tabs>
        <w:tab w:val="clear" w:pos="708"/>
        <w:tab w:val="left" w:pos="851" w:leader="none"/>
        <w:tab w:val="left" w:pos="1134" w:leader="none"/>
      </w:tabs>
      <w:snapToGrid w:val="false"/>
      <w:spacing w:lineRule="auto" w:line="360"/>
      <w:jc w:val="both"/>
    </w:pPr>
    <w:rPr>
      <w:sz w:val="28"/>
    </w:rPr>
  </w:style>
  <w:style w:type="paragraph" w:styleId="Style22">
    <w:name w:val="Подпункт"/>
    <w:basedOn w:val="Style21"/>
    <w:qFormat/>
    <w:pPr>
      <w:numPr>
        <w:ilvl w:val="0"/>
        <w:numId w:val="3"/>
      </w:numPr>
      <w:tabs>
        <w:tab w:val="clear" w:pos="1134"/>
        <w:tab w:val="left" w:pos="851" w:leader="none"/>
      </w:tabs>
    </w:pPr>
    <w:rPr/>
  </w:style>
  <w:style w:type="paragraph" w:styleId="Style23">
    <w:name w:val="Подподпункт"/>
    <w:basedOn w:val="Style22"/>
    <w:qFormat/>
    <w:pPr>
      <w:numPr>
        <w:ilvl w:val="0"/>
        <w:numId w:val="3"/>
      </w:numPr>
      <w:tabs>
        <w:tab w:val="left" w:pos="851" w:leader="none"/>
        <w:tab w:val="left" w:pos="1134" w:leader="none"/>
        <w:tab w:val="left" w:pos="1418" w:leader="none"/>
      </w:tabs>
      <w:snapToGrid w:val="true"/>
    </w:pPr>
    <w:rPr/>
  </w:style>
  <w:style w:type="paragraph" w:styleId="Style24">
    <w:name w:val="Подподподпункт"/>
    <w:basedOn w:val="Normal"/>
    <w:qFormat/>
    <w:pPr>
      <w:widowControl/>
      <w:numPr>
        <w:ilvl w:val="0"/>
        <w:numId w:val="3"/>
      </w:numPr>
      <w:tabs>
        <w:tab w:val="clear" w:pos="708"/>
        <w:tab w:val="left" w:pos="1134" w:leader="none"/>
        <w:tab w:val="left" w:pos="1701" w:leader="none"/>
      </w:tabs>
      <w:snapToGrid w:val="false"/>
      <w:spacing w:lineRule="auto" w:line="360"/>
      <w:jc w:val="both"/>
    </w:pPr>
    <w:rPr>
      <w:sz w:val="28"/>
    </w:rPr>
  </w:style>
  <w:style w:type="paragraph" w:styleId="18">
    <w:name w:val="Пункт1"/>
    <w:basedOn w:val="Normal"/>
    <w:qFormat/>
    <w:pPr>
      <w:widowControl/>
      <w:numPr>
        <w:ilvl w:val="0"/>
        <w:numId w:val="3"/>
      </w:numPr>
      <w:snapToGrid w:val="false"/>
      <w:spacing w:lineRule="auto" w:line="360" w:before="240" w:after="0"/>
      <w:jc w:val="center"/>
    </w:pPr>
    <w:rPr>
      <w:rFonts w:ascii="Arial" w:hAnsi="Arial" w:cs="Arial"/>
      <w:b/>
      <w:sz w:val="28"/>
      <w:szCs w:val="28"/>
    </w:rPr>
  </w:style>
  <w:style w:type="paragraph" w:styleId="My1">
    <w:name w:val="my"/>
    <w:basedOn w:val="Heading1"/>
    <w:qFormat/>
    <w:pPr>
      <w:keepLines/>
      <w:widowControl/>
      <w:numPr>
        <w:ilvl w:val="0"/>
        <w:numId w:val="0"/>
      </w:numPr>
      <w:suppressAutoHyphens w:val="true"/>
      <w:spacing w:before="360" w:after="120"/>
      <w:ind w:left="0" w:right="0" w:hanging="0"/>
      <w:jc w:val="center"/>
      <w:outlineLvl w:val="9"/>
    </w:pPr>
    <w:rPr>
      <w:rFonts w:ascii="Times New Roman" w:hAnsi="Times New Roman" w:cs="Times New Roman"/>
      <w:bCs w:val="false"/>
      <w:kern w:val="2"/>
      <w:sz w:val="28"/>
      <w:szCs w:val="28"/>
    </w:rPr>
  </w:style>
  <w:style w:type="paragraph" w:styleId="Normal1">
    <w:name w:val="Normal1"/>
    <w:qFormat/>
    <w:pPr>
      <w:widowControl/>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25">
    <w:name w:val="Пункт"/>
    <w:basedOn w:val="BodyText"/>
    <w:qFormat/>
    <w:pPr>
      <w:tabs>
        <w:tab w:val="clear" w:pos="708"/>
        <w:tab w:val="left" w:pos="1985" w:leader="none"/>
      </w:tabs>
      <w:spacing w:lineRule="auto" w:line="360" w:before="0" w:after="0"/>
      <w:ind w:left="1985" w:right="0" w:hanging="851"/>
      <w:jc w:val="both"/>
    </w:pPr>
    <w:rPr>
      <w:sz w:val="28"/>
    </w:rPr>
  </w:style>
  <w:style w:type="paragraph" w:styleId="Style26">
    <w:name w:val="Пункт б/н"/>
    <w:basedOn w:val="Normal"/>
    <w:qFormat/>
    <w:pPr>
      <w:widowControl/>
      <w:tabs>
        <w:tab w:val="clear" w:pos="708"/>
        <w:tab w:val="left" w:pos="1134" w:leader="none"/>
      </w:tabs>
      <w:spacing w:lineRule="auto" w:line="360"/>
      <w:ind w:left="0" w:right="0" w:firstLine="567"/>
      <w:jc w:val="both"/>
    </w:pPr>
    <w:rPr>
      <w:sz w:val="28"/>
    </w:rPr>
  </w:style>
  <w:style w:type="paragraph" w:styleId="19">
    <w:name w:val="Текст1"/>
    <w:basedOn w:val="Normal"/>
    <w:qFormat/>
    <w:pPr>
      <w:widowControl/>
      <w:ind w:left="0" w:right="0" w:firstLine="709"/>
      <w:jc w:val="both"/>
    </w:pPr>
    <w:rPr>
      <w:rFonts w:cs="Courier New"/>
    </w:rPr>
  </w:style>
  <w:style w:type="paragraph" w:styleId="FootnoteText">
    <w:name w:val="Footnote Text"/>
    <w:basedOn w:val="Normal"/>
    <w:pPr>
      <w:widowControl/>
      <w:ind w:left="0" w:right="0" w:firstLine="567"/>
      <w:jc w:val="both"/>
    </w:pPr>
    <w:rPr/>
  </w:style>
  <w:style w:type="paragraph" w:styleId="Style27">
    <w:name w:val="Обычный (веб)"/>
    <w:basedOn w:val="Normal"/>
    <w:qFormat/>
    <w:pPr>
      <w:widowControl/>
      <w:spacing w:before="0" w:after="150"/>
    </w:pPr>
    <w:rPr>
      <w:sz w:val="24"/>
      <w:szCs w:val="24"/>
    </w:rPr>
  </w:style>
  <w:style w:type="paragraph" w:styleId="27">
    <w:name w:val="Пункт_2"/>
    <w:basedOn w:val="Normal"/>
    <w:qFormat/>
    <w:pPr>
      <w:widowControl/>
      <w:tabs>
        <w:tab w:val="clear" w:pos="708"/>
        <w:tab w:val="left" w:pos="1134" w:leader="none"/>
      </w:tabs>
      <w:spacing w:lineRule="auto" w:line="360"/>
      <w:ind w:left="1134" w:right="0" w:hanging="1133"/>
      <w:jc w:val="both"/>
    </w:pPr>
    <w:rPr>
      <w:sz w:val="28"/>
    </w:rPr>
  </w:style>
  <w:style w:type="paragraph" w:styleId="35">
    <w:name w:val="Пункт_3"/>
    <w:basedOn w:val="27"/>
    <w:qFormat/>
    <w:pPr>
      <w:tabs>
        <w:tab w:val="clear" w:pos="1134"/>
        <w:tab w:val="left" w:pos="1694" w:leader="none"/>
      </w:tabs>
      <w:ind w:left="1694" w:right="0" w:hanging="1133"/>
    </w:pPr>
    <w:rPr/>
  </w:style>
  <w:style w:type="paragraph" w:styleId="44">
    <w:name w:val="Пункт_4"/>
    <w:basedOn w:val="35"/>
    <w:qFormat/>
    <w:pPr>
      <w:tabs>
        <w:tab w:val="clear" w:pos="1694"/>
        <w:tab w:val="left" w:pos="1134" w:leader="none"/>
      </w:tabs>
      <w:ind w:left="1134" w:right="0" w:hanging="1134"/>
    </w:pPr>
    <w:rPr/>
  </w:style>
  <w:style w:type="paragraph" w:styleId="5ABCD">
    <w:name w:val="Пункт_5_ABCD"/>
    <w:basedOn w:val="Normal"/>
    <w:qFormat/>
    <w:pPr>
      <w:widowControl/>
      <w:tabs>
        <w:tab w:val="clear" w:pos="708"/>
        <w:tab w:val="left" w:pos="1701" w:leader="none"/>
      </w:tabs>
      <w:spacing w:lineRule="auto" w:line="360"/>
      <w:ind w:left="1701" w:right="0" w:hanging="567"/>
      <w:jc w:val="both"/>
    </w:pPr>
    <w:rPr>
      <w:sz w:val="28"/>
    </w:rPr>
  </w:style>
  <w:style w:type="paragraph" w:styleId="110">
    <w:name w:val="Пункт_1"/>
    <w:basedOn w:val="Normal"/>
    <w:qFormat/>
    <w:pPr>
      <w:keepNext w:val="true"/>
      <w:widowControl/>
      <w:tabs>
        <w:tab w:val="clear" w:pos="708"/>
        <w:tab w:val="left" w:pos="568" w:leader="none"/>
      </w:tabs>
      <w:spacing w:before="480" w:after="240"/>
      <w:ind w:left="567" w:right="0" w:hanging="567"/>
      <w:jc w:val="center"/>
    </w:pPr>
    <w:rPr>
      <w:rFonts w:ascii="Arial" w:hAnsi="Arial" w:cs="Arial"/>
      <w:b/>
      <w:sz w:val="32"/>
      <w:szCs w:val="28"/>
    </w:rPr>
  </w:style>
  <w:style w:type="paragraph" w:styleId="Style28">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BodyTextIndent">
    <w:name w:val="Body Text Indent"/>
    <w:basedOn w:val="Normal"/>
    <w:pPr>
      <w:spacing w:before="0" w:after="120"/>
      <w:ind w:left="283" w:right="0" w:hanging="0"/>
    </w:pPr>
    <w:rPr/>
  </w:style>
  <w:style w:type="paragraph" w:styleId="111">
    <w:name w:val="Текст примечания1"/>
    <w:basedOn w:val="Normal"/>
    <w:qFormat/>
    <w:pPr/>
    <w:rPr/>
  </w:style>
  <w:style w:type="paragraph" w:styleId="Style29">
    <w:name w:val="Тема примечания"/>
    <w:basedOn w:val="111"/>
    <w:next w:val="111"/>
    <w:qFormat/>
    <w:pPr>
      <w:widowControl/>
      <w:spacing w:lineRule="auto" w:line="360"/>
      <w:ind w:left="0" w:right="0" w:firstLine="567"/>
      <w:jc w:val="both"/>
    </w:pPr>
    <w:rPr>
      <w:b/>
      <w:bCs/>
    </w:rPr>
  </w:style>
  <w:style w:type="paragraph" w:styleId="36">
    <w:name w:val="заголовок 3"/>
    <w:basedOn w:val="Normal"/>
    <w:next w:val="Normal"/>
    <w:qFormat/>
    <w:pPr>
      <w:keepNext w:val="true"/>
      <w:widowControl/>
      <w:spacing w:lineRule="auto" w:line="360" w:before="120" w:after="0"/>
      <w:ind w:left="0" w:right="0" w:firstLine="720"/>
      <w:jc w:val="center"/>
    </w:pPr>
    <w:rPr>
      <w:szCs w:val="24"/>
    </w:rPr>
  </w:style>
  <w:style w:type="paragraph" w:styleId="Style30">
    <w:name w:val="Обычный+ без отступа"/>
    <w:basedOn w:val="Normal"/>
    <w:qFormat/>
    <w:pPr>
      <w:widowControl/>
      <w:numPr>
        <w:ilvl w:val="0"/>
        <w:numId w:val="2"/>
      </w:numPr>
      <w:spacing w:lineRule="auto" w:line="360" w:before="120" w:after="0"/>
      <w:ind w:left="0" w:right="0" w:hanging="0"/>
      <w:jc w:val="both"/>
    </w:pPr>
    <w:rPr>
      <w:rFonts w:eastAsia="MS Mincho;Yu Gothic UI"/>
      <w:sz w:val="28"/>
      <w:szCs w:val="28"/>
    </w:rPr>
  </w:style>
  <w:style w:type="paragraph" w:styleId="Style31">
    <w:name w:val="Текст выноски"/>
    <w:basedOn w:val="Normal"/>
    <w:qFormat/>
    <w:pPr/>
    <w:rPr>
      <w:rFonts w:ascii="Tahoma" w:hAnsi="Tahoma" w:cs="Tahoma"/>
      <w:sz w:val="16"/>
      <w:szCs w:val="16"/>
    </w:rPr>
  </w:style>
  <w:style w:type="paragraph" w:styleId="TOC1">
    <w:name w:val="TOC 1"/>
    <w:basedOn w:val="Normal"/>
    <w:next w:val="Normal"/>
    <w:pPr>
      <w:spacing w:before="120" w:after="0"/>
    </w:pPr>
    <w:rPr>
      <w:b/>
      <w:bCs/>
      <w:i/>
      <w:iCs/>
      <w:sz w:val="24"/>
      <w:szCs w:val="28"/>
    </w:rPr>
  </w:style>
  <w:style w:type="paragraph" w:styleId="TOC2">
    <w:name w:val="TOC 2"/>
    <w:basedOn w:val="Normal"/>
    <w:next w:val="Normal"/>
    <w:pPr>
      <w:spacing w:before="120" w:after="0"/>
      <w:ind w:left="200" w:right="0" w:hanging="0"/>
    </w:pPr>
    <w:rPr>
      <w:b/>
      <w:bCs/>
      <w:sz w:val="22"/>
      <w:szCs w:val="26"/>
    </w:rPr>
  </w:style>
  <w:style w:type="paragraph" w:styleId="TOC3">
    <w:name w:val="TOC 3"/>
    <w:basedOn w:val="Normal"/>
    <w:next w:val="Normal"/>
    <w:pPr>
      <w:ind w:left="400" w:right="0" w:hanging="0"/>
    </w:pPr>
    <w:rPr>
      <w:szCs w:val="24"/>
    </w:rPr>
  </w:style>
  <w:style w:type="paragraph" w:styleId="TOC4">
    <w:name w:val="TOC 4"/>
    <w:basedOn w:val="Normal"/>
    <w:next w:val="Normal"/>
    <w:pPr>
      <w:ind w:left="600" w:right="0" w:hanging="0"/>
    </w:pPr>
    <w:rPr>
      <w:szCs w:val="24"/>
    </w:rPr>
  </w:style>
  <w:style w:type="paragraph" w:styleId="TOC5">
    <w:name w:val="TOC 5"/>
    <w:basedOn w:val="Normal"/>
    <w:next w:val="Normal"/>
    <w:pPr>
      <w:ind w:left="800" w:right="0" w:hanging="0"/>
    </w:pPr>
    <w:rPr>
      <w:szCs w:val="24"/>
    </w:rPr>
  </w:style>
  <w:style w:type="paragraph" w:styleId="TOC6">
    <w:name w:val="TOC 6"/>
    <w:basedOn w:val="Normal"/>
    <w:next w:val="Normal"/>
    <w:pPr>
      <w:ind w:left="1000" w:right="0" w:hanging="0"/>
    </w:pPr>
    <w:rPr>
      <w:szCs w:val="24"/>
    </w:rPr>
  </w:style>
  <w:style w:type="paragraph" w:styleId="TOC7">
    <w:name w:val="TOC 7"/>
    <w:basedOn w:val="Normal"/>
    <w:next w:val="Normal"/>
    <w:pPr>
      <w:ind w:left="1200" w:right="0" w:hanging="0"/>
    </w:pPr>
    <w:rPr>
      <w:szCs w:val="24"/>
    </w:rPr>
  </w:style>
  <w:style w:type="paragraph" w:styleId="TOC8">
    <w:name w:val="TOC 8"/>
    <w:basedOn w:val="Normal"/>
    <w:next w:val="Normal"/>
    <w:pPr>
      <w:ind w:left="1400" w:right="0" w:hanging="0"/>
    </w:pPr>
    <w:rPr>
      <w:szCs w:val="24"/>
    </w:rPr>
  </w:style>
  <w:style w:type="paragraph" w:styleId="TOC9">
    <w:name w:val="TOC 9"/>
    <w:basedOn w:val="Normal"/>
    <w:next w:val="Normal"/>
    <w:pPr>
      <w:ind w:left="1600" w:right="0" w:hanging="0"/>
    </w:pPr>
    <w:rPr>
      <w:szCs w:val="24"/>
    </w:rPr>
  </w:style>
  <w:style w:type="paragraph" w:styleId="221">
    <w:name w:val="Основной текст 22"/>
    <w:basedOn w:val="Normal"/>
    <w:qFormat/>
    <w:pPr>
      <w:spacing w:lineRule="auto" w:line="480" w:before="0" w:after="120"/>
    </w:pPr>
    <w:rPr/>
  </w:style>
  <w:style w:type="paragraph" w:styleId="112">
    <w:name w:val="Нумерованный список1"/>
    <w:basedOn w:val="Normal"/>
    <w:qFormat/>
    <w:pPr>
      <w:widowControl/>
      <w:spacing w:lineRule="auto" w:line="360" w:before="60" w:after="0"/>
      <w:jc w:val="both"/>
    </w:pPr>
    <w:rPr>
      <w:sz w:val="28"/>
      <w:szCs w:val="24"/>
    </w:rPr>
  </w:style>
  <w:style w:type="paragraph" w:styleId="Style32">
    <w:name w:val="Абзац списка"/>
    <w:basedOn w:val="Normal"/>
    <w:qFormat/>
    <w:pPr>
      <w:widowControl/>
      <w:spacing w:lineRule="auto" w:line="276" w:before="0" w:after="200"/>
      <w:ind w:left="720" w:right="0" w:hanging="0"/>
      <w:contextualSpacing/>
    </w:pPr>
    <w:rPr>
      <w:rFonts w:ascii="Calibri" w:hAnsi="Calibri" w:eastAsia="Calibri" w:cs="Calibri"/>
      <w:sz w:val="22"/>
      <w:szCs w:val="22"/>
    </w:rPr>
  </w:style>
  <w:style w:type="paragraph" w:styleId="HEADERTEXT">
    <w:name w:val=".HEADERTEXT"/>
    <w:qFormat/>
    <w:pPr>
      <w:widowControl w:val="false"/>
      <w:suppressAutoHyphens w:val="true"/>
      <w:overflowPunct w:val="false"/>
      <w:bidi w:val="0"/>
      <w:spacing w:before="0" w:after="0"/>
      <w:jc w:val="left"/>
    </w:pPr>
    <w:rPr>
      <w:rFonts w:ascii="Times New Roman" w:hAnsi="Times New Roman" w:eastAsia="Times New Roman" w:cs="Times New Roman"/>
      <w:color w:val="2B4279"/>
      <w:kern w:val="0"/>
      <w:sz w:val="24"/>
      <w:szCs w:val="24"/>
      <w:lang w:val="ru-RU" w:eastAsia="zh-CN" w:bidi="ar-SA"/>
    </w:rPr>
  </w:style>
  <w:style w:type="paragraph" w:styleId="EndnoteText">
    <w:name w:val="Endnote Text"/>
    <w:basedOn w:val="Normal"/>
    <w:pPr/>
    <w:rPr/>
  </w:style>
  <w:style w:type="paragraph" w:styleId="113">
    <w:name w:val="Обычный1"/>
    <w:qFormat/>
    <w:pPr>
      <w:widowControl w:val="false"/>
      <w:suppressAutoHyphens w:val="true"/>
      <w:overflowPunct w:val="false"/>
      <w:bidi w:val="0"/>
      <w:spacing w:lineRule="auto" w:line="420" w:before="460" w:after="0"/>
      <w:ind w:left="0" w:right="0" w:firstLine="720"/>
      <w:jc w:val="left"/>
    </w:pPr>
    <w:rPr>
      <w:rFonts w:ascii="Arial" w:hAnsi="Arial" w:eastAsia="Arial" w:cs="Arial"/>
      <w:color w:val="auto"/>
      <w:kern w:val="0"/>
      <w:sz w:val="28"/>
      <w:szCs w:val="20"/>
      <w:lang w:val="ru-RU" w:eastAsia="zh-CN" w:bidi="ar-SA"/>
    </w:rPr>
  </w:style>
  <w:style w:type="paragraph" w:styleId="211">
    <w:name w:val="Основной текст 21"/>
    <w:basedOn w:val="Normal"/>
    <w:qFormat/>
    <w:pPr>
      <w:widowControl/>
      <w:suppressAutoHyphens w:val="true"/>
    </w:pPr>
    <w:rPr>
      <w:sz w:val="22"/>
    </w:rPr>
  </w:style>
  <w:style w:type="paragraph" w:styleId="Style33">
    <w:name w:val="Таблица шапка"/>
    <w:basedOn w:val="Normal"/>
    <w:qFormat/>
    <w:pPr>
      <w:keepNext w:val="true"/>
      <w:widowControl/>
      <w:spacing w:before="40" w:after="40"/>
      <w:ind w:left="57" w:right="57" w:hanging="0"/>
    </w:pPr>
    <w:rPr>
      <w:sz w:val="22"/>
      <w:szCs w:val="26"/>
    </w:rPr>
  </w:style>
  <w:style w:type="paragraph" w:styleId="Style34">
    <w:name w:val="Таблица. Текст левый первый столбец"/>
    <w:qFormat/>
    <w:pPr>
      <w:widowControl/>
      <w:suppressAutoHyphens w:val="true"/>
      <w:overflowPunct w:val="false"/>
      <w:bidi w:val="0"/>
      <w:spacing w:lineRule="auto" w:line="276" w:before="0" w:after="0"/>
      <w:ind w:left="57" w:right="0" w:hanging="0"/>
      <w:jc w:val="left"/>
    </w:pPr>
    <w:rPr>
      <w:rFonts w:ascii="Calibri" w:hAnsi="Calibri" w:eastAsia="Calibri" w:cs="Symbol"/>
      <w:color w:val="000000"/>
      <w:kern w:val="0"/>
      <w:sz w:val="20"/>
      <w:szCs w:val="20"/>
      <w:lang w:val="en-US" w:eastAsia="zh-CN" w:bidi="ar-SA"/>
    </w:rPr>
  </w:style>
  <w:style w:type="paragraph" w:styleId="Style35">
    <w:name w:val="Таблица"/>
    <w:basedOn w:val="Normal"/>
    <w:qFormat/>
    <w:pPr>
      <w:keepNext w:val="true"/>
      <w:widowControl/>
      <w:spacing w:before="60" w:after="60"/>
      <w:jc w:val="center"/>
    </w:pPr>
    <w:rPr>
      <w:rFonts w:eastAsia="Calibri"/>
      <w:b/>
      <w:sz w:val="24"/>
      <w:szCs w:val="24"/>
      <w:lang w:val="ru-RU"/>
    </w:rPr>
  </w:style>
  <w:style w:type="paragraph" w:styleId="Style36">
    <w:name w:val="Рецензия"/>
    <w:qFormat/>
    <w:pPr>
      <w:widowControl/>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37">
    <w:name w:val="Содержимое таблицы"/>
    <w:basedOn w:val="Normal"/>
    <w:qFormat/>
    <w:pPr>
      <w:widowControl w:val="false"/>
      <w:suppressLineNumbers/>
    </w:pPr>
    <w:rPr/>
  </w:style>
  <w:style w:type="paragraph" w:styleId="Style38">
    <w:name w:val="Заголовок таблицы"/>
    <w:basedOn w:val="Style37"/>
    <w:qFormat/>
    <w:pPr>
      <w:suppressLineNumbers/>
      <w:jc w:val="center"/>
    </w:pPr>
    <w:rPr>
      <w:b/>
      <w:bCs/>
    </w:rPr>
  </w:style>
  <w:style w:type="paragraph" w:styleId="Style39">
    <w:name w:val="Содержимое врезки"/>
    <w:basedOn w:val="Normal"/>
    <w:qFormat/>
    <w:pPr/>
    <w:rPr/>
  </w:style>
  <w:style w:type="paragraph" w:styleId="Sdfootnote-western">
    <w:name w:val="sdfootnote-western"/>
    <w:basedOn w:val="Normal"/>
    <w:qFormat/>
    <w:pPr>
      <w:widowControl/>
      <w:spacing w:before="280" w:after="0"/>
      <w:ind w:left="0" w:right="0" w:firstLine="567"/>
      <w:jc w:val="both"/>
    </w:pPr>
    <w:rPr>
      <w:color w:val="000000"/>
    </w:rPr>
  </w:style>
  <w:style w:type="paragraph" w:styleId="Western">
    <w:name w:val="western"/>
    <w:basedOn w:val="Normal"/>
    <w:qFormat/>
    <w:pPr>
      <w:widowControl/>
      <w:spacing w:before="280" w:after="119"/>
    </w:pPr>
    <w:rPr>
      <w:color w:val="000000"/>
    </w:rPr>
  </w:style>
  <w:style w:type="paragraph" w:styleId="28">
    <w:name w:val="Текст примечания2"/>
    <w:basedOn w:val="Normal"/>
    <w:qFormat/>
    <w:pPr/>
    <w:rPr/>
  </w:style>
  <w:style w:type="paragraph" w:styleId="ListParagraph">
    <w:name w:val="List Paragraph"/>
    <w:basedOn w:val="Normal"/>
    <w:qFormat/>
    <w:pPr>
      <w:spacing w:before="0" w:after="0"/>
      <w:ind w:left="720" w:right="0" w:hanging="0"/>
      <w:contextualSpacing/>
    </w:pPr>
    <w:rPr>
      <w:rFonts w:eastAsia="Calibri"/>
      <w:sz w:val="24"/>
      <w:szCs w:val="24"/>
    </w:rPr>
  </w:style>
  <w:style w:type="paragraph" w:styleId="Standard">
    <w:name w:val="Standard"/>
    <w:qFormat/>
    <w:pPr>
      <w:widowControl/>
      <w:suppressAutoHyphens w:val="true"/>
      <w:overflowPunct w:val="false"/>
      <w:bidi w:val="0"/>
      <w:spacing w:before="0" w:after="0"/>
      <w:jc w:val="left"/>
      <w:textAlignment w:val="baseline"/>
    </w:pPr>
    <w:rPr>
      <w:rFonts w:ascii="Times New Roman" w:hAnsi="Times New Roman" w:eastAsia="Times New Roman" w:cs="Times New Roman"/>
      <w:color w:val="auto"/>
      <w:kern w:val="0"/>
      <w:sz w:val="28"/>
      <w:szCs w:val="28"/>
      <w:lang w:val="ru-RU" w:eastAsia="zh-CN"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sa.gov.ru/"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649</TotalTime>
  <Application>AlterOffice/3.4.0.8$Windows_X86_64 LibreOffice_project/8f3f3c847f0b8d6fea24e251d3d8ed4f23cbe23c</Application>
  <AppVersion>15.0000</AppVersion>
  <Pages>8</Pages>
  <Words>1260</Words>
  <Characters>8505</Characters>
  <CharactersWithSpaces>9583</CharactersWithSpaces>
  <Paragraphs>195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2024-03-02T01:03:00Z</dcterms:created>
  <dc:creator>okzt</dc:creator>
  <dc:description/>
  <dc:language>ru-RU</dc:language>
  <cp:lastModifiedBy>Алексей Евгеньевич Клименко</cp:lastModifiedBy>
  <cp:lastPrinted>2023-01-17T13:52:00Z</cp:lastPrinted>
  <dcterms:modified xsi:type="dcterms:W3CDTF">2026-11-05T14:20:51Z</dcterms:modified>
  <cp:revision>47</cp:revision>
  <dc:subject/>
  <dc:title>5</dc:title>
</cp:coreProperties>
</file>

<file path=docProps/custom.xml><?xml version="1.0" encoding="utf-8"?>
<Properties xmlns="http://schemas.openxmlformats.org/officeDocument/2006/custom-properties" xmlns:vt="http://schemas.openxmlformats.org/officeDocument/2006/docPropsVTypes"/>
</file>