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AAEC" w14:textId="77777777" w:rsidR="00E661FD" w:rsidRDefault="00527A6A">
      <w:pPr>
        <w:pBdr>
          <w:top w:val="nil"/>
          <w:left w:val="nil"/>
          <w:bottom w:val="nil"/>
          <w:right w:val="nil"/>
          <w:between w:val="nil"/>
        </w:pBdr>
        <w:tabs>
          <w:tab w:val="left" w:pos="709"/>
        </w:tabs>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               </w:t>
      </w:r>
    </w:p>
    <w:p w14:paraId="0265EA98" w14:textId="77777777" w:rsidR="00E661FD" w:rsidRDefault="00527A6A">
      <w:pPr>
        <w:widowControl w:val="0"/>
        <w:pBdr>
          <w:top w:val="nil"/>
          <w:left w:val="nil"/>
          <w:bottom w:val="nil"/>
          <w:right w:val="nil"/>
          <w:between w:val="nil"/>
        </w:pBdr>
        <w:tabs>
          <w:tab w:val="left" w:pos="709"/>
        </w:tabs>
        <w:spacing w:after="0" w:line="240" w:lineRule="auto"/>
        <w:ind w:hanging="2"/>
        <w:jc w:val="center"/>
        <w:rPr>
          <w:rFonts w:ascii="Times New Roman" w:eastAsia="Times New Roman" w:hAnsi="Times New Roman" w:cs="Times New Roman"/>
          <w:b/>
          <w:bCs/>
          <w:smallCaps/>
          <w:color w:val="0070C0"/>
        </w:rPr>
      </w:pPr>
      <w:r>
        <w:rPr>
          <w:rFonts w:ascii="Times New Roman" w:eastAsia="Times New Roman" w:hAnsi="Times New Roman" w:cs="Times New Roman"/>
          <w:b/>
          <w:bCs/>
          <w:smallCaps/>
          <w:color w:val="0070C0"/>
        </w:rPr>
        <w:t xml:space="preserve">ТЕХНИЧЕСКОЕ ЗАДАНИЕ </w:t>
      </w:r>
    </w:p>
    <w:p w14:paraId="1AE567F1" w14:textId="77777777" w:rsidR="00E661FD" w:rsidRDefault="00527A6A">
      <w:pPr>
        <w:widowControl w:val="0"/>
        <w:pBdr>
          <w:top w:val="nil"/>
          <w:left w:val="nil"/>
          <w:bottom w:val="nil"/>
          <w:right w:val="nil"/>
          <w:between w:val="nil"/>
        </w:pBdr>
        <w:tabs>
          <w:tab w:val="left" w:pos="709"/>
        </w:tabs>
        <w:spacing w:after="0" w:line="240" w:lineRule="auto"/>
        <w:ind w:hanging="2"/>
        <w:jc w:val="center"/>
        <w:rPr>
          <w:rFonts w:ascii="Times New Roman" w:eastAsia="Times New Roman" w:hAnsi="Times New Roman" w:cs="Times New Roman"/>
          <w:b/>
          <w:bCs/>
          <w:smallCaps/>
        </w:rPr>
      </w:pPr>
      <w:r>
        <w:rPr>
          <w:rFonts w:ascii="Times New Roman" w:eastAsia="Times New Roman" w:hAnsi="Times New Roman" w:cs="Times New Roman"/>
          <w:b/>
          <w:bCs/>
          <w:smallCaps/>
        </w:rPr>
        <w:t>на оказание рекламных услуг</w:t>
      </w:r>
    </w:p>
    <w:p w14:paraId="6DD14E29" w14:textId="77777777" w:rsidR="00E661FD" w:rsidRDefault="00E661FD">
      <w:pPr>
        <w:widowControl w:val="0"/>
        <w:pBdr>
          <w:top w:val="nil"/>
          <w:left w:val="nil"/>
          <w:bottom w:val="nil"/>
          <w:right w:val="nil"/>
          <w:between w:val="nil"/>
        </w:pBdr>
        <w:tabs>
          <w:tab w:val="left" w:pos="709"/>
        </w:tabs>
        <w:spacing w:after="0" w:line="240" w:lineRule="auto"/>
        <w:ind w:hanging="2"/>
        <w:jc w:val="center"/>
        <w:rPr>
          <w:rFonts w:ascii="Times New Roman" w:eastAsia="Times New Roman" w:hAnsi="Times New Roman" w:cs="Times New Roman"/>
          <w:b/>
          <w:bCs/>
          <w:smallCaps/>
        </w:rPr>
      </w:pPr>
    </w:p>
    <w:p w14:paraId="11B061ED" w14:textId="77777777" w:rsidR="00E661FD" w:rsidRDefault="00E661FD">
      <w:pPr>
        <w:widowControl w:val="0"/>
        <w:pBdr>
          <w:top w:val="nil"/>
          <w:left w:val="nil"/>
          <w:bottom w:val="nil"/>
          <w:right w:val="nil"/>
          <w:between w:val="nil"/>
        </w:pBdr>
        <w:tabs>
          <w:tab w:val="left" w:pos="709"/>
        </w:tabs>
        <w:spacing w:after="0" w:line="240" w:lineRule="auto"/>
        <w:ind w:hanging="2"/>
        <w:jc w:val="center"/>
        <w:rPr>
          <w:rFonts w:ascii="Times New Roman" w:eastAsia="Times New Roman" w:hAnsi="Times New Roman" w:cs="Times New Roman"/>
          <w:b/>
          <w:bCs/>
          <w:smallCaps/>
        </w:rPr>
      </w:pPr>
    </w:p>
    <w:p w14:paraId="36A96B48" w14:textId="77777777" w:rsidR="00E661FD" w:rsidRDefault="00527A6A">
      <w:pPr>
        <w:widowControl w:val="0"/>
        <w:numPr>
          <w:ilvl w:val="0"/>
          <w:numId w:val="2"/>
        </w:numPr>
        <w:pBdr>
          <w:top w:val="nil"/>
          <w:left w:val="nil"/>
          <w:bottom w:val="nil"/>
          <w:right w:val="nil"/>
          <w:between w:val="nil"/>
        </w:pBdr>
        <w:tabs>
          <w:tab w:val="left" w:pos="709"/>
        </w:tabs>
        <w:spacing w:after="0" w:line="240" w:lineRule="auto"/>
        <w:ind w:left="0" w:firstLine="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Заказчик: </w:t>
      </w:r>
      <w:r>
        <w:rPr>
          <w:rFonts w:ascii="Times New Roman" w:eastAsia="Times New Roman" w:hAnsi="Times New Roman" w:cs="Times New Roman"/>
          <w:color w:val="000000"/>
        </w:rPr>
        <w:t>ООО «ФРИИ Инвест»</w:t>
      </w:r>
    </w:p>
    <w:p w14:paraId="1C858D1D" w14:textId="77777777" w:rsidR="00E661FD" w:rsidRDefault="00E661FD">
      <w:pPr>
        <w:widowControl w:val="0"/>
        <w:pBdr>
          <w:top w:val="nil"/>
          <w:left w:val="nil"/>
          <w:bottom w:val="nil"/>
          <w:right w:val="nil"/>
          <w:between w:val="nil"/>
        </w:pBdr>
        <w:tabs>
          <w:tab w:val="left" w:pos="709"/>
        </w:tabs>
        <w:spacing w:after="0" w:line="240" w:lineRule="auto"/>
        <w:ind w:hanging="2"/>
        <w:jc w:val="center"/>
        <w:rPr>
          <w:rFonts w:ascii="Times New Roman" w:eastAsia="Times New Roman" w:hAnsi="Times New Roman" w:cs="Times New Roman"/>
        </w:rPr>
      </w:pPr>
    </w:p>
    <w:p w14:paraId="4A8350D9" w14:textId="0C37DBCB" w:rsidR="00E661FD" w:rsidRDefault="00527A6A">
      <w:pPr>
        <w:numPr>
          <w:ilvl w:val="0"/>
          <w:numId w:val="2"/>
        </w:numPr>
        <w:pBdr>
          <w:top w:val="nil"/>
          <w:left w:val="nil"/>
          <w:bottom w:val="nil"/>
          <w:right w:val="nil"/>
          <w:between w:val="nil"/>
        </w:pBdr>
        <w:tabs>
          <w:tab w:val="left" w:pos="709"/>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rPr>
        <w:t xml:space="preserve">Предмет закупки: оказание услуг по рекламному продвижению инвестиционного набора </w:t>
      </w:r>
      <w:r w:rsidR="006C5A71">
        <w:rPr>
          <w:rFonts w:ascii="Times New Roman" w:eastAsia="Times New Roman" w:hAnsi="Times New Roman" w:cs="Times New Roman"/>
          <w:lang w:val="ru-RU"/>
        </w:rPr>
        <w:t xml:space="preserve">ООО </w:t>
      </w:r>
      <w:r w:rsidR="006C5A71" w:rsidRPr="00080253">
        <w:rPr>
          <w:rFonts w:ascii="Times New Roman" w:eastAsia="Times New Roman" w:hAnsi="Times New Roman" w:cs="Times New Roman"/>
          <w:lang w:val="ru-RU"/>
        </w:rPr>
        <w:t>«</w:t>
      </w:r>
      <w:r w:rsidRPr="00080253">
        <w:rPr>
          <w:rFonts w:ascii="Times New Roman" w:eastAsia="Times New Roman" w:hAnsi="Times New Roman" w:cs="Times New Roman"/>
        </w:rPr>
        <w:t>ФРИИ Инвест</w:t>
      </w:r>
      <w:r w:rsidR="006C5A71" w:rsidRPr="00080253">
        <w:rPr>
          <w:rFonts w:ascii="Times New Roman" w:eastAsia="Times New Roman" w:hAnsi="Times New Roman" w:cs="Times New Roman"/>
          <w:lang w:val="ru-RU"/>
        </w:rPr>
        <w:t>»</w:t>
      </w:r>
      <w:r>
        <w:rPr>
          <w:rFonts w:ascii="Times New Roman" w:eastAsia="Times New Roman" w:hAnsi="Times New Roman" w:cs="Times New Roman"/>
        </w:rPr>
        <w:t xml:space="preserve"> в сети Интернет для привлечения заявок от представителей российских IT-компаний через сайт </w:t>
      </w:r>
      <w:hyperlink r:id="rId8">
        <w:r>
          <w:rPr>
            <w:rFonts w:ascii="Times New Roman" w:eastAsia="Times New Roman" w:hAnsi="Times New Roman" w:cs="Times New Roman"/>
            <w:color w:val="1155CC"/>
            <w:u w:val="single"/>
          </w:rPr>
          <w:t>https://invest.iidf.ru/</w:t>
        </w:r>
      </w:hyperlink>
      <w:r>
        <w:rPr>
          <w:rFonts w:ascii="Times New Roman" w:eastAsia="Times New Roman" w:hAnsi="Times New Roman" w:cs="Times New Roman"/>
        </w:rPr>
        <w:t xml:space="preserve"> . Услуги включают разработку медиаплана и прогнозных показателей, подготовку текстов рекламных объявлений и их согласование с Заказчиком, настройку, запуск, ведение и оптимизацию рекламных кампаний, настройку/проверку аналитики и UTM-разметки, мониторинг результатов и подготовку аналитической отчетности.</w:t>
      </w:r>
    </w:p>
    <w:p w14:paraId="2AC18154" w14:textId="77777777" w:rsidR="00E661FD" w:rsidRDefault="00E661FD">
      <w:pPr>
        <w:pBdr>
          <w:top w:val="nil"/>
          <w:left w:val="nil"/>
          <w:bottom w:val="nil"/>
          <w:right w:val="nil"/>
          <w:between w:val="nil"/>
        </w:pBdr>
        <w:ind w:left="720" w:hanging="721"/>
        <w:rPr>
          <w:rFonts w:ascii="Times New Roman" w:eastAsia="Times New Roman" w:hAnsi="Times New Roman" w:cs="Times New Roman"/>
          <w:color w:val="000000"/>
        </w:rPr>
      </w:pPr>
    </w:p>
    <w:p w14:paraId="5C8B4DF4" w14:textId="77777777" w:rsidR="00E661FD" w:rsidRDefault="00527A6A">
      <w:pPr>
        <w:numPr>
          <w:ilvl w:val="0"/>
          <w:numId w:val="2"/>
        </w:numPr>
        <w:pBdr>
          <w:top w:val="nil"/>
          <w:left w:val="nil"/>
          <w:bottom w:val="nil"/>
          <w:right w:val="nil"/>
          <w:between w:val="nil"/>
        </w:pBdr>
        <w:tabs>
          <w:tab w:val="left" w:pos="709"/>
        </w:tabs>
        <w:spacing w:after="0" w:line="240" w:lineRule="auto"/>
        <w:ind w:left="0" w:hanging="2"/>
        <w:jc w:val="both"/>
        <w:rPr>
          <w:rFonts w:ascii="Times New Roman" w:eastAsia="Times New Roman" w:hAnsi="Times New Roman" w:cs="Times New Roman"/>
        </w:rPr>
      </w:pPr>
      <w:r>
        <w:rPr>
          <w:rFonts w:ascii="Times New Roman" w:eastAsia="Times New Roman" w:hAnsi="Times New Roman" w:cs="Times New Roman"/>
          <w:b/>
          <w:bCs/>
        </w:rPr>
        <w:t xml:space="preserve">Описание и состав услуг: </w:t>
      </w:r>
    </w:p>
    <w:p w14:paraId="673A6CB2" w14:textId="77777777" w:rsidR="00E661FD" w:rsidRDefault="00527A6A">
      <w:pPr>
        <w:pBdr>
          <w:top w:val="nil"/>
          <w:left w:val="nil"/>
          <w:bottom w:val="nil"/>
          <w:right w:val="nil"/>
          <w:between w:val="nil"/>
        </w:pBdr>
        <w:tabs>
          <w:tab w:val="left" w:pos="709"/>
        </w:tabs>
        <w:spacing w:after="0" w:line="240" w:lineRule="auto"/>
        <w:ind w:firstLine="0"/>
        <w:jc w:val="both"/>
        <w:rPr>
          <w:rFonts w:ascii="Times New Roman" w:eastAsia="Times New Roman" w:hAnsi="Times New Roman" w:cs="Times New Roman"/>
          <w:b/>
          <w:bCs/>
        </w:rPr>
      </w:pPr>
      <w:r>
        <w:rPr>
          <w:rFonts w:ascii="Times New Roman" w:eastAsia="Times New Roman" w:hAnsi="Times New Roman" w:cs="Times New Roman"/>
          <w:b/>
          <w:bCs/>
        </w:rPr>
        <w:t>3.1 ПРОДВИЖЕНИЕ ИНВЕСТИЦИОННОГО НАБОРА</w:t>
      </w:r>
    </w:p>
    <w:p w14:paraId="4768C773" w14:textId="77777777" w:rsidR="00E661FD" w:rsidRDefault="00527A6A">
      <w:pPr>
        <w:numPr>
          <w:ilvl w:val="0"/>
          <w:numId w:val="3"/>
        </w:num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Контекстная реклама в Яндекс.Директ и рекламной сети Яндекса (РСЯ).</w:t>
      </w:r>
    </w:p>
    <w:p w14:paraId="19B85801" w14:textId="77777777" w:rsidR="00E661FD" w:rsidRDefault="00527A6A">
      <w:pPr>
        <w:numPr>
          <w:ilvl w:val="0"/>
          <w:numId w:val="3"/>
        </w:num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Иные рекламные каналы и тематические интернет-ресурсы могут предлагаться Исполнителем в медиаплане при наличии обоснования ожидаемой эффективности, технической и правовой возможности использования и после согласования с Заказчиком.</w:t>
      </w:r>
    </w:p>
    <w:p w14:paraId="5014CDF1" w14:textId="77777777" w:rsidR="00E661FD" w:rsidRDefault="00E661FD">
      <w:pPr>
        <w:pBdr>
          <w:top w:val="nil"/>
          <w:left w:val="nil"/>
          <w:bottom w:val="nil"/>
          <w:right w:val="nil"/>
          <w:between w:val="nil"/>
        </w:pBdr>
        <w:tabs>
          <w:tab w:val="left" w:pos="709"/>
        </w:tabs>
        <w:spacing w:after="0" w:line="240" w:lineRule="auto"/>
        <w:ind w:left="720" w:firstLine="0"/>
        <w:jc w:val="both"/>
        <w:rPr>
          <w:rFonts w:ascii="Times New Roman" w:eastAsia="Times New Roman" w:hAnsi="Times New Roman" w:cs="Times New Roman"/>
        </w:rPr>
      </w:pPr>
    </w:p>
    <w:tbl>
      <w:tblPr>
        <w:tblStyle w:val="afe"/>
        <w:tblW w:w="10063" w:type="dxa"/>
        <w:tblInd w:w="-3" w:type="dxa"/>
        <w:tblLayout w:type="fixed"/>
        <w:tblLook w:val="0400" w:firstRow="0" w:lastRow="0" w:firstColumn="0" w:lastColumn="0" w:noHBand="0" w:noVBand="1"/>
      </w:tblPr>
      <w:tblGrid>
        <w:gridCol w:w="600"/>
        <w:gridCol w:w="4080"/>
        <w:gridCol w:w="1770"/>
        <w:gridCol w:w="3613"/>
      </w:tblGrid>
      <w:tr w:rsidR="00E661FD" w14:paraId="4D1885EA" w14:textId="77777777">
        <w:trPr>
          <w:trHeight w:val="545"/>
        </w:trPr>
        <w:tc>
          <w:tcPr>
            <w:tcW w:w="600" w:type="dxa"/>
            <w:tcBorders>
              <w:top w:val="single" w:sz="4" w:space="0" w:color="000000"/>
              <w:left w:val="single" w:sz="4" w:space="0" w:color="000000"/>
              <w:bottom w:val="nil"/>
              <w:right w:val="single" w:sz="4" w:space="0" w:color="000000"/>
            </w:tcBorders>
            <w:shd w:val="clear" w:color="auto" w:fill="FFFFFF"/>
          </w:tcPr>
          <w:p w14:paraId="492D7D81" w14:textId="77777777" w:rsidR="00E661FD" w:rsidRDefault="00527A6A">
            <w:pPr>
              <w:tabs>
                <w:tab w:val="left" w:pos="567"/>
              </w:tabs>
              <w:spacing w:after="0" w:line="240" w:lineRule="auto"/>
              <w:ind w:left="-285" w:right="-270" w:firstLine="0"/>
              <w:jc w:val="center"/>
              <w:rPr>
                <w:rFonts w:ascii="Times New Roman" w:eastAsia="Times New Roman" w:hAnsi="Times New Roman" w:cs="Times New Roman"/>
                <w:b/>
                <w:bCs/>
                <w:i/>
                <w:iCs/>
              </w:rPr>
            </w:pPr>
            <w:bookmarkStart w:id="0" w:name="_heading=h.tnsywwarqfxc" w:colFirst="0" w:colLast="0"/>
            <w:bookmarkEnd w:id="0"/>
            <w:r>
              <w:rPr>
                <w:rFonts w:ascii="Times New Roman" w:eastAsia="Times New Roman" w:hAnsi="Times New Roman" w:cs="Times New Roman"/>
                <w:b/>
                <w:bCs/>
                <w:i/>
                <w:iCs/>
              </w:rPr>
              <w:t>№</w:t>
            </w:r>
          </w:p>
        </w:tc>
        <w:tc>
          <w:tcPr>
            <w:tcW w:w="4080" w:type="dxa"/>
            <w:tcBorders>
              <w:top w:val="single" w:sz="4" w:space="0" w:color="000000"/>
              <w:left w:val="nil"/>
              <w:bottom w:val="nil"/>
              <w:right w:val="single" w:sz="4" w:space="0" w:color="000000"/>
            </w:tcBorders>
            <w:shd w:val="clear" w:color="auto" w:fill="FFFFFF"/>
          </w:tcPr>
          <w:p w14:paraId="7134875E" w14:textId="77777777" w:rsidR="00E661FD" w:rsidRDefault="00527A6A">
            <w:pPr>
              <w:tabs>
                <w:tab w:val="left" w:pos="567"/>
              </w:tabs>
              <w:spacing w:after="0" w:line="240" w:lineRule="auto"/>
              <w:ind w:left="-285" w:right="-270" w:firstLine="0"/>
              <w:jc w:val="center"/>
              <w:rPr>
                <w:rFonts w:ascii="Times New Roman" w:eastAsia="Times New Roman" w:hAnsi="Times New Roman" w:cs="Times New Roman"/>
                <w:b/>
                <w:bCs/>
                <w:i/>
                <w:iCs/>
              </w:rPr>
            </w:pPr>
            <w:r>
              <w:rPr>
                <w:rFonts w:ascii="Times New Roman" w:eastAsia="Times New Roman" w:hAnsi="Times New Roman" w:cs="Times New Roman"/>
                <w:b/>
                <w:bCs/>
                <w:i/>
                <w:iCs/>
              </w:rPr>
              <w:t>Наименование и описание услуги</w:t>
            </w:r>
          </w:p>
        </w:tc>
        <w:tc>
          <w:tcPr>
            <w:tcW w:w="1770" w:type="dxa"/>
            <w:tcBorders>
              <w:top w:val="single" w:sz="4" w:space="0" w:color="000000"/>
              <w:left w:val="nil"/>
              <w:bottom w:val="nil"/>
              <w:right w:val="single" w:sz="4" w:space="0" w:color="000000"/>
            </w:tcBorders>
            <w:shd w:val="clear" w:color="auto" w:fill="FFFFFF"/>
          </w:tcPr>
          <w:p w14:paraId="073A0242" w14:textId="77777777" w:rsidR="00E661FD" w:rsidRDefault="00527A6A">
            <w:pPr>
              <w:tabs>
                <w:tab w:val="left" w:pos="567"/>
              </w:tabs>
              <w:spacing w:after="0" w:line="240" w:lineRule="auto"/>
              <w:ind w:right="37" w:firstLine="0"/>
              <w:jc w:val="center"/>
              <w:rPr>
                <w:rFonts w:ascii="Times New Roman" w:eastAsia="Times New Roman" w:hAnsi="Times New Roman" w:cs="Times New Roman"/>
                <w:b/>
                <w:bCs/>
                <w:i/>
                <w:iCs/>
              </w:rPr>
            </w:pPr>
            <w:r>
              <w:rPr>
                <w:rFonts w:ascii="Times New Roman" w:eastAsia="Times New Roman" w:hAnsi="Times New Roman" w:cs="Times New Roman"/>
                <w:b/>
                <w:bCs/>
                <w:i/>
                <w:iCs/>
              </w:rPr>
              <w:t>Объем услуг на 2026-2027 год (не менее)</w:t>
            </w:r>
          </w:p>
        </w:tc>
        <w:tc>
          <w:tcPr>
            <w:tcW w:w="3613" w:type="dxa"/>
            <w:tcBorders>
              <w:top w:val="single" w:sz="4" w:space="0" w:color="000000"/>
              <w:left w:val="nil"/>
              <w:bottom w:val="nil"/>
              <w:right w:val="single" w:sz="4" w:space="0" w:color="000000"/>
            </w:tcBorders>
            <w:shd w:val="clear" w:color="auto" w:fill="FFFFFF"/>
          </w:tcPr>
          <w:p w14:paraId="57756109" w14:textId="77777777" w:rsidR="00E661FD" w:rsidRDefault="00527A6A">
            <w:pPr>
              <w:tabs>
                <w:tab w:val="left" w:pos="567"/>
              </w:tabs>
              <w:spacing w:after="0" w:line="240" w:lineRule="auto"/>
              <w:ind w:right="-75" w:firstLine="0"/>
              <w:jc w:val="center"/>
              <w:rPr>
                <w:rFonts w:ascii="Times New Roman" w:eastAsia="Times New Roman" w:hAnsi="Times New Roman" w:cs="Times New Roman"/>
                <w:b/>
                <w:bCs/>
                <w:i/>
                <w:iCs/>
              </w:rPr>
            </w:pPr>
            <w:r>
              <w:rPr>
                <w:rFonts w:ascii="Times New Roman" w:eastAsia="Times New Roman" w:hAnsi="Times New Roman" w:cs="Times New Roman"/>
                <w:b/>
                <w:bCs/>
                <w:i/>
                <w:iCs/>
              </w:rPr>
              <w:t>Единица измерения</w:t>
            </w:r>
          </w:p>
        </w:tc>
      </w:tr>
      <w:tr w:rsidR="00E661FD" w14:paraId="73B591D1" w14:textId="77777777">
        <w:trPr>
          <w:trHeight w:val="2250"/>
        </w:trPr>
        <w:tc>
          <w:tcPr>
            <w:tcW w:w="600" w:type="dxa"/>
            <w:tcBorders>
              <w:top w:val="single" w:sz="4" w:space="0" w:color="000000"/>
              <w:left w:val="single" w:sz="4" w:space="0" w:color="000000"/>
              <w:bottom w:val="single" w:sz="4" w:space="0" w:color="000000"/>
              <w:right w:val="single" w:sz="4" w:space="0" w:color="000000"/>
            </w:tcBorders>
            <w:shd w:val="clear" w:color="auto" w:fill="FFFFFF"/>
          </w:tcPr>
          <w:p w14:paraId="40D62E36" w14:textId="77777777" w:rsidR="00E661FD" w:rsidRDefault="00527A6A">
            <w:pPr>
              <w:tabs>
                <w:tab w:val="left" w:pos="567"/>
              </w:tabs>
              <w:spacing w:after="0" w:line="240" w:lineRule="auto"/>
              <w:ind w:left="-285" w:right="-270" w:firstLine="0"/>
              <w:jc w:val="center"/>
              <w:rPr>
                <w:rFonts w:ascii="Times New Roman" w:eastAsia="Times New Roman" w:hAnsi="Times New Roman" w:cs="Times New Roman"/>
              </w:rPr>
            </w:pPr>
            <w:r>
              <w:rPr>
                <w:rFonts w:ascii="Times New Roman" w:eastAsia="Times New Roman" w:hAnsi="Times New Roman" w:cs="Times New Roman"/>
              </w:rPr>
              <w:t>1</w:t>
            </w:r>
          </w:p>
        </w:tc>
        <w:tc>
          <w:tcPr>
            <w:tcW w:w="4080" w:type="dxa"/>
            <w:tcBorders>
              <w:top w:val="single" w:sz="4" w:space="0" w:color="000000"/>
              <w:left w:val="nil"/>
              <w:bottom w:val="single" w:sz="4" w:space="0" w:color="000000"/>
              <w:right w:val="single" w:sz="4" w:space="0" w:color="000000"/>
            </w:tcBorders>
            <w:shd w:val="clear" w:color="auto" w:fill="FFFFFF"/>
          </w:tcPr>
          <w:p w14:paraId="0FA0C4B6" w14:textId="28E9D1FB" w:rsidR="00671A34" w:rsidRDefault="00671A34" w:rsidP="00671A34">
            <w:pPr>
              <w:spacing w:line="240" w:lineRule="auto"/>
              <w:jc w:val="both"/>
              <w:rPr>
                <w:rFonts w:ascii="Times New Roman" w:eastAsia="Times New Roman" w:hAnsi="Times New Roman" w:cs="Times New Roman"/>
                <w:lang w:val="ru-RU"/>
              </w:rPr>
            </w:pPr>
            <w:r w:rsidRPr="00080253">
              <w:rPr>
                <w:rFonts w:ascii="Times New Roman" w:eastAsia="Times New Roman" w:hAnsi="Times New Roman" w:cs="Times New Roman"/>
                <w:lang w:val="ru-RU"/>
              </w:rPr>
              <w:t>У</w:t>
            </w:r>
            <w:r w:rsidRPr="00080253">
              <w:rPr>
                <w:rFonts w:ascii="Times New Roman" w:eastAsia="Times New Roman" w:hAnsi="Times New Roman" w:cs="Times New Roman"/>
              </w:rPr>
              <w:t>слуг</w:t>
            </w:r>
            <w:r w:rsidRPr="00080253">
              <w:rPr>
                <w:rFonts w:ascii="Times New Roman" w:eastAsia="Times New Roman" w:hAnsi="Times New Roman" w:cs="Times New Roman"/>
                <w:lang w:val="ru-RU"/>
              </w:rPr>
              <w:t>и</w:t>
            </w:r>
            <w:r w:rsidRPr="00080253">
              <w:rPr>
                <w:rFonts w:ascii="Times New Roman" w:eastAsia="Times New Roman" w:hAnsi="Times New Roman" w:cs="Times New Roman"/>
              </w:rPr>
              <w:t xml:space="preserve"> по рекламному продвижению инвестиционного набора ООО «ФРИИ Инвест» в сети Интернет для привлечения заявок от представителей российских</w:t>
            </w:r>
            <w:r w:rsidRPr="00671A34">
              <w:rPr>
                <w:rFonts w:ascii="Times New Roman" w:eastAsia="Times New Roman" w:hAnsi="Times New Roman" w:cs="Times New Roman"/>
              </w:rPr>
              <w:t xml:space="preserve"> IT-компаний через сайт </w:t>
            </w:r>
            <w:hyperlink r:id="rId9" w:history="1">
              <w:r w:rsidRPr="00A61959">
                <w:rPr>
                  <w:rStyle w:val="af3"/>
                  <w:rFonts w:ascii="Times New Roman" w:eastAsia="Times New Roman" w:hAnsi="Times New Roman" w:cs="Times New Roman"/>
                </w:rPr>
                <w:t>https://invest.iidf.ru/</w:t>
              </w:r>
            </w:hyperlink>
          </w:p>
          <w:p w14:paraId="66107726" w14:textId="2A581169" w:rsidR="00E661FD" w:rsidRDefault="00527A6A" w:rsidP="00671A34">
            <w:pPr>
              <w:spacing w:line="240" w:lineRule="auto"/>
              <w:jc w:val="both"/>
              <w:rPr>
                <w:rFonts w:ascii="Times New Roman" w:eastAsia="Times New Roman" w:hAnsi="Times New Roman" w:cs="Times New Roman"/>
              </w:rPr>
            </w:pPr>
            <w:r>
              <w:rPr>
                <w:rFonts w:ascii="Times New Roman" w:eastAsia="Times New Roman" w:hAnsi="Times New Roman" w:cs="Times New Roman"/>
              </w:rPr>
              <w:t>Лидом признаётся отправленная форма, содержащая ФИО, телефон, e-mail, наименование компании, ИНН, сведения о финансовой деятельности компании. Источник обращения должен определяться посредством согласованной UTM-разметки.</w:t>
            </w:r>
          </w:p>
        </w:tc>
        <w:tc>
          <w:tcPr>
            <w:tcW w:w="1770" w:type="dxa"/>
            <w:tcBorders>
              <w:top w:val="single" w:sz="4" w:space="0" w:color="000000"/>
              <w:left w:val="nil"/>
              <w:bottom w:val="single" w:sz="4" w:space="0" w:color="000000"/>
              <w:right w:val="single" w:sz="4" w:space="0" w:color="000000"/>
            </w:tcBorders>
            <w:shd w:val="clear" w:color="auto" w:fill="FFFFFF"/>
          </w:tcPr>
          <w:p w14:paraId="20B7EA03" w14:textId="77777777" w:rsidR="00E661FD" w:rsidRDefault="00527A6A">
            <w:pPr>
              <w:rPr>
                <w:rFonts w:ascii="Times New Roman" w:eastAsia="Times New Roman" w:hAnsi="Times New Roman" w:cs="Times New Roman"/>
              </w:rPr>
            </w:pPr>
            <w:r>
              <w:rPr>
                <w:rFonts w:ascii="Times New Roman" w:eastAsia="Times New Roman" w:hAnsi="Times New Roman" w:cs="Times New Roman"/>
              </w:rPr>
              <w:t>100</w:t>
            </w:r>
          </w:p>
        </w:tc>
        <w:tc>
          <w:tcPr>
            <w:tcW w:w="3613" w:type="dxa"/>
            <w:tcBorders>
              <w:top w:val="single" w:sz="4" w:space="0" w:color="000000"/>
              <w:left w:val="nil"/>
              <w:bottom w:val="single" w:sz="4" w:space="0" w:color="000000"/>
              <w:right w:val="single" w:sz="4" w:space="0" w:color="000000"/>
            </w:tcBorders>
            <w:shd w:val="clear" w:color="auto" w:fill="FFFFFF"/>
          </w:tcPr>
          <w:p w14:paraId="4A993C92" w14:textId="77777777" w:rsidR="00E661FD" w:rsidRDefault="00527A6A">
            <w:pPr>
              <w:rPr>
                <w:rFonts w:ascii="Times New Roman" w:eastAsia="Times New Roman" w:hAnsi="Times New Roman" w:cs="Times New Roman"/>
              </w:rPr>
            </w:pPr>
            <w:r>
              <w:rPr>
                <w:rFonts w:ascii="Times New Roman" w:eastAsia="Times New Roman" w:hAnsi="Times New Roman" w:cs="Times New Roman"/>
              </w:rPr>
              <w:t>Лид (заявка), соответствующий определению в ТЗ</w:t>
            </w:r>
          </w:p>
        </w:tc>
      </w:tr>
    </w:tbl>
    <w:p w14:paraId="17A7E488" w14:textId="77777777" w:rsidR="00E661FD" w:rsidRDefault="00E661FD">
      <w:pPr>
        <w:pBdr>
          <w:top w:val="nil"/>
          <w:left w:val="nil"/>
          <w:bottom w:val="nil"/>
          <w:right w:val="nil"/>
          <w:between w:val="nil"/>
        </w:pBdr>
        <w:tabs>
          <w:tab w:val="left" w:pos="709"/>
        </w:tabs>
        <w:spacing w:after="0" w:line="240" w:lineRule="auto"/>
        <w:ind w:firstLine="0"/>
        <w:jc w:val="both"/>
        <w:rPr>
          <w:rFonts w:ascii="Times New Roman" w:eastAsia="Times New Roman" w:hAnsi="Times New Roman" w:cs="Times New Roman"/>
        </w:rPr>
      </w:pPr>
    </w:p>
    <w:p w14:paraId="1EF6F493" w14:textId="75006CFC" w:rsidR="00E661FD" w:rsidRDefault="00527A6A">
      <w:pPr>
        <w:pBdr>
          <w:top w:val="nil"/>
          <w:left w:val="nil"/>
          <w:bottom w:val="nil"/>
          <w:right w:val="nil"/>
          <w:between w:val="nil"/>
        </w:pBdr>
        <w:tabs>
          <w:tab w:val="left" w:pos="709"/>
        </w:tabs>
        <w:spacing w:after="0" w:line="240" w:lineRule="auto"/>
        <w:ind w:firstLine="0"/>
        <w:jc w:val="both"/>
        <w:rPr>
          <w:rFonts w:ascii="Times New Roman" w:eastAsia="Times New Roman" w:hAnsi="Times New Roman" w:cs="Times New Roman"/>
        </w:rPr>
      </w:pPr>
      <w:r>
        <w:rPr>
          <w:rFonts w:ascii="Times New Roman" w:eastAsia="Times New Roman" w:hAnsi="Times New Roman" w:cs="Times New Roman"/>
          <w:b/>
          <w:bCs/>
        </w:rPr>
        <w:t xml:space="preserve">3.1.2 Срок оказания услуг: </w:t>
      </w:r>
      <w:r>
        <w:rPr>
          <w:rFonts w:ascii="Times New Roman" w:eastAsia="Times New Roman" w:hAnsi="Times New Roman" w:cs="Times New Roman"/>
        </w:rPr>
        <w:t xml:space="preserve">услуги оказываются по отдельным заданиям Заказчика. Планируемый срок </w:t>
      </w:r>
      <w:r w:rsidR="00671A34">
        <w:rPr>
          <w:rFonts w:ascii="Times New Roman" w:eastAsia="Times New Roman" w:hAnsi="Times New Roman" w:cs="Times New Roman"/>
          <w:lang w:val="ru-RU"/>
        </w:rPr>
        <w:t xml:space="preserve">действия </w:t>
      </w:r>
      <w:r>
        <w:rPr>
          <w:rFonts w:ascii="Times New Roman" w:eastAsia="Times New Roman" w:hAnsi="Times New Roman" w:cs="Times New Roman"/>
        </w:rPr>
        <w:t xml:space="preserve">договора: с </w:t>
      </w:r>
      <w:r w:rsidR="00F01863">
        <w:rPr>
          <w:rFonts w:ascii="Times New Roman" w:eastAsia="Times New Roman" w:hAnsi="Times New Roman" w:cs="Times New Roman"/>
          <w:lang w:val="ru-RU"/>
        </w:rPr>
        <w:t>23</w:t>
      </w:r>
      <w:r>
        <w:rPr>
          <w:rFonts w:ascii="Times New Roman" w:eastAsia="Times New Roman" w:hAnsi="Times New Roman" w:cs="Times New Roman"/>
        </w:rPr>
        <w:t xml:space="preserve"> ноября 2026 года по </w:t>
      </w:r>
      <w:r w:rsidR="00F01863">
        <w:rPr>
          <w:rFonts w:ascii="Times New Roman" w:eastAsia="Times New Roman" w:hAnsi="Times New Roman" w:cs="Times New Roman"/>
          <w:lang w:val="ru-RU"/>
        </w:rPr>
        <w:t>22</w:t>
      </w:r>
      <w:r w:rsidR="00671A34">
        <w:rPr>
          <w:rFonts w:ascii="Times New Roman" w:eastAsia="Times New Roman" w:hAnsi="Times New Roman" w:cs="Times New Roman"/>
          <w:lang w:val="ru-RU"/>
        </w:rPr>
        <w:t xml:space="preserve"> </w:t>
      </w:r>
      <w:r w:rsidR="00F01863">
        <w:rPr>
          <w:rFonts w:ascii="Times New Roman" w:eastAsia="Times New Roman" w:hAnsi="Times New Roman" w:cs="Times New Roman"/>
          <w:lang w:val="ru-RU"/>
        </w:rPr>
        <w:t>ноября</w:t>
      </w:r>
      <w:r>
        <w:rPr>
          <w:rFonts w:ascii="Times New Roman" w:eastAsia="Times New Roman" w:hAnsi="Times New Roman" w:cs="Times New Roman"/>
        </w:rPr>
        <w:t xml:space="preserve"> 2027 года. Максимальная стоимость договора — 2 000 000 рублей, включая рекламные расходы, вознаграждение Исполнителя, НДС  и иные связанные расходы; Заказчик не обязан выбирать услуги на всю сумму. Предварительно планируется 2 рекламные кампании, в том числе запуск в ноябре 2026 года и в феврале–марте 2027 года; конкретные даты и продолжительность определяются в технических заданиях.</w:t>
      </w:r>
    </w:p>
    <w:p w14:paraId="0311639A" w14:textId="77777777" w:rsidR="00E661FD" w:rsidRDefault="00527A6A">
      <w:pPr>
        <w:numPr>
          <w:ilvl w:val="2"/>
          <w:numId w:val="1"/>
        </w:numPr>
        <w:pBdr>
          <w:top w:val="nil"/>
          <w:left w:val="nil"/>
          <w:bottom w:val="nil"/>
          <w:right w:val="nil"/>
          <w:between w:val="nil"/>
        </w:pBdr>
        <w:tabs>
          <w:tab w:val="left" w:pos="567"/>
        </w:tabs>
        <w:spacing w:after="0" w:line="240" w:lineRule="auto"/>
        <w:ind w:right="-142"/>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Права на рекламные материалы</w:t>
      </w:r>
    </w:p>
    <w:p w14:paraId="4D26C743"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Рекламные баннеры и исходные брендовые материалы предоставляет Заказчик. Исполнитель вправе использовать их исключительно для выполнения обязательств по Договору, включая воспроизведение, техническую адаптацию при необходимости и размещение в согласованных рекламных каналах, на срок действия Договора и на территории Российской Федерации.</w:t>
      </w:r>
    </w:p>
    <w:p w14:paraId="63B737A5"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Исключительные права на рекламные баннеры и исходные материалы, предоставленные Заказчиком, сохраняются за Заказчиком. Создание рекламных баннеров и графических креативов не входит в состав услуг Исполнителя: их предоставляет Заказчик. Исполнитель подготавливает тексты рекламных объявлений и публикаций в рамках согласованного задания. Тексты до размещения подлежат обязательному предварительному согласованию с Заказчиком. Размещение несогласованных текстов не допускается.</w:t>
      </w:r>
    </w:p>
    <w:p w14:paraId="06DEB1C7"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Исполнитель обеспечивает соответствие размещения рекламных материалов техническим требованиям выбранных рекламных систем и требованиям законодательства. Любые изменения содержания или дизайна материалов допускаются только после согласования с Заказчиком.</w:t>
      </w:r>
    </w:p>
    <w:p w14:paraId="2856C3EF" w14:textId="77777777" w:rsidR="00E661FD" w:rsidRDefault="00E661FD">
      <w:pPr>
        <w:tabs>
          <w:tab w:val="left" w:pos="567"/>
        </w:tabs>
        <w:spacing w:after="0" w:line="240" w:lineRule="auto"/>
        <w:ind w:right="-142" w:firstLine="0"/>
        <w:jc w:val="both"/>
        <w:rPr>
          <w:rFonts w:ascii="Times New Roman" w:eastAsia="Times New Roman" w:hAnsi="Times New Roman" w:cs="Times New Roman"/>
        </w:rPr>
      </w:pPr>
    </w:p>
    <w:p w14:paraId="23A77AD9" w14:textId="77777777" w:rsidR="00E661FD" w:rsidRDefault="00527A6A">
      <w:pPr>
        <w:numPr>
          <w:ilvl w:val="2"/>
          <w:numId w:val="1"/>
        </w:numPr>
        <w:pBdr>
          <w:top w:val="nil"/>
          <w:left w:val="nil"/>
          <w:bottom w:val="nil"/>
          <w:right w:val="nil"/>
          <w:between w:val="nil"/>
        </w:pBdr>
        <w:tabs>
          <w:tab w:val="left" w:pos="567"/>
        </w:tabs>
        <w:spacing w:after="0" w:line="240" w:lineRule="auto"/>
        <w:ind w:right="-142"/>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Место оказания Услуг: </w:t>
      </w:r>
    </w:p>
    <w:p w14:paraId="6B209432" w14:textId="77777777" w:rsidR="00E661FD" w:rsidRDefault="00527A6A">
      <w:pPr>
        <w:tabs>
          <w:tab w:val="left" w:pos="426"/>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Рекламные кампании в Яндекс.Директ и РСЯ настраиваются, запускаются и ведутся в рекламных кабинетах Заказчика. Заказчик предоставляет Исполнителю необходимые права доступа к соответствующим кабинетам на период выполнения задания. При необходимости использования дополнительных рекламных каналов, площадок или рекламных кабинетов Исполнитель предварительно представляет Заказчику обоснование и согласует с ним каналы, условия размещения, бюджет и порядок доступа. Создание или использование рекламного кабинета на стороне Исполнителя допускается только с предварительного письменного согласия Заказчика. Перечень конкретных каналов и площадок заранее не фиксируется и определяется в согласованном медиаплане/задании.</w:t>
      </w:r>
    </w:p>
    <w:p w14:paraId="5BE2394C" w14:textId="77777777" w:rsidR="00E661FD" w:rsidRDefault="00527A6A">
      <w:pPr>
        <w:tabs>
          <w:tab w:val="left" w:pos="426"/>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Доступы к рекламным кабинетам предоставляются Исполнителю в согласованном сторонами порядке после заключения Договора и/или перед началом соответствующего задания.</w:t>
      </w:r>
    </w:p>
    <w:p w14:paraId="10BD119F" w14:textId="77777777" w:rsidR="00E661FD" w:rsidRDefault="00E661FD">
      <w:pPr>
        <w:tabs>
          <w:tab w:val="left" w:pos="426"/>
          <w:tab w:val="left" w:pos="567"/>
        </w:tabs>
        <w:spacing w:after="0" w:line="240" w:lineRule="auto"/>
        <w:ind w:right="-142" w:firstLine="0"/>
        <w:jc w:val="both"/>
        <w:rPr>
          <w:rFonts w:ascii="Times New Roman" w:eastAsia="Times New Roman" w:hAnsi="Times New Roman" w:cs="Times New Roman"/>
        </w:rPr>
      </w:pPr>
    </w:p>
    <w:p w14:paraId="4059C1A6" w14:textId="77777777" w:rsidR="00E661FD" w:rsidRDefault="00527A6A">
      <w:pPr>
        <w:numPr>
          <w:ilvl w:val="2"/>
          <w:numId w:val="1"/>
        </w:numPr>
        <w:pBdr>
          <w:top w:val="nil"/>
          <w:left w:val="nil"/>
          <w:bottom w:val="nil"/>
          <w:right w:val="nil"/>
          <w:between w:val="nil"/>
        </w:pBdr>
        <w:shd w:val="clear" w:color="auto" w:fill="FFFFFF"/>
        <w:tabs>
          <w:tab w:val="left" w:pos="567"/>
        </w:tabs>
        <w:spacing w:after="0" w:line="240" w:lineRule="auto"/>
        <w:ind w:right="-142"/>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Порядок оказания Услуг</w:t>
      </w:r>
    </w:p>
    <w:p w14:paraId="4E66E2AF"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Услуги оказываются по заданиям Заказчика.  Не позднее 5 рабочих дней до начала оказания Услуг по каждому заданию, Заказчик отправляет на электронный адрес (адреса) Исполнителя, указанный в заключенном Договоре, задание на оказание Услуг со следующей информацией:</w:t>
      </w:r>
    </w:p>
    <w:p w14:paraId="5C132432" w14:textId="77777777" w:rsidR="00E661FD" w:rsidRDefault="00527A6A">
      <w:pPr>
        <w:shd w:val="clear" w:color="auto" w:fill="FFFFFF"/>
        <w:tabs>
          <w:tab w:val="left" w:pos="567"/>
        </w:tabs>
        <w:spacing w:after="0" w:line="240" w:lineRule="auto"/>
        <w:ind w:right="-142" w:firstLine="0"/>
        <w:rPr>
          <w:rFonts w:ascii="Times New Roman" w:eastAsia="Times New Roman" w:hAnsi="Times New Roman" w:cs="Times New Roman"/>
        </w:rPr>
      </w:pPr>
      <w:r>
        <w:rPr>
          <w:rFonts w:ascii="Times New Roman" w:eastAsia="Times New Roman" w:hAnsi="Times New Roman" w:cs="Times New Roman"/>
        </w:rPr>
        <w:t>- Наименование и описание услуги;</w:t>
      </w:r>
      <w:r>
        <w:rPr>
          <w:rFonts w:ascii="Times New Roman" w:eastAsia="Times New Roman" w:hAnsi="Times New Roman" w:cs="Times New Roman"/>
        </w:rPr>
        <w:br/>
        <w:t>- планируемое  количество / объём;</w:t>
      </w:r>
      <w:r>
        <w:rPr>
          <w:rFonts w:ascii="Times New Roman" w:eastAsia="Times New Roman" w:hAnsi="Times New Roman" w:cs="Times New Roman"/>
        </w:rPr>
        <w:br/>
        <w:t>- предельная  стоимость, руб.;</w:t>
      </w:r>
      <w:r>
        <w:rPr>
          <w:rFonts w:ascii="Times New Roman" w:eastAsia="Times New Roman" w:hAnsi="Times New Roman" w:cs="Times New Roman"/>
        </w:rPr>
        <w:br/>
        <w:t>- срок оказания.</w:t>
      </w:r>
    </w:p>
    <w:p w14:paraId="65607D16"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Исполнитель согласовывает условия по соответствующему заданию Заказчика в течение 5 дней с момента получения задания. Объем, содержание Услуг и другие предъявляемые к ним требования, определяются в заданиях. Контактное лицо со стороны Заказчика: Саликова Эльвира Германовна &lt;esalikova@iidf.ru&gt;</w:t>
      </w:r>
    </w:p>
    <w:p w14:paraId="41AB968D"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Приемка результатов оказанных Услуг будет осуществляться Заказчиком в срок не более 10 рабочих дней с момента получения отчета и акта по адресу электронной почты контактного лица со стороны Заказчика.</w:t>
      </w:r>
    </w:p>
    <w:p w14:paraId="6EBB65BA" w14:textId="77777777" w:rsidR="00E661FD" w:rsidRDefault="00E661FD">
      <w:pPr>
        <w:tabs>
          <w:tab w:val="left" w:pos="426"/>
          <w:tab w:val="left" w:pos="567"/>
        </w:tabs>
        <w:spacing w:after="0" w:line="240" w:lineRule="auto"/>
        <w:ind w:right="-142" w:firstLine="0"/>
        <w:jc w:val="both"/>
        <w:rPr>
          <w:rFonts w:ascii="Times New Roman" w:eastAsia="Times New Roman" w:hAnsi="Times New Roman" w:cs="Times New Roman"/>
        </w:rPr>
      </w:pPr>
    </w:p>
    <w:p w14:paraId="263A8DDA" w14:textId="77777777" w:rsidR="00E661FD" w:rsidRDefault="00527A6A">
      <w:pPr>
        <w:numPr>
          <w:ilvl w:val="2"/>
          <w:numId w:val="1"/>
        </w:numPr>
        <w:pBdr>
          <w:top w:val="nil"/>
          <w:left w:val="nil"/>
          <w:bottom w:val="nil"/>
          <w:right w:val="nil"/>
          <w:between w:val="nil"/>
        </w:pBdr>
        <w:shd w:val="clear" w:color="auto" w:fill="FFFFFF"/>
        <w:tabs>
          <w:tab w:val="left" w:pos="567"/>
        </w:tabs>
        <w:spacing w:after="0" w:line="240" w:lineRule="auto"/>
        <w:ind w:right="-142"/>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Требования к рекламным материалам: </w:t>
      </w:r>
    </w:p>
    <w:p w14:paraId="2F60B2A6"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Рекламные материалы, предоставленные Заказчиком, должны соответствовать техническим требованиям рекламных систем и требованиям законодательства Российской Федерации, включая требования к маркировке интернет-рекламы и передаче сведений в установленном порядке. Исполнитель отвечает за корректную настройку и размещение материалов в рамках согласованного задания.</w:t>
      </w:r>
    </w:p>
    <w:p w14:paraId="2BB2449A"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hyperlink r:id="rId10">
        <w:r>
          <w:rPr>
            <w:rFonts w:ascii="Times New Roman" w:eastAsia="Times New Roman" w:hAnsi="Times New Roman" w:cs="Times New Roman"/>
            <w:color w:val="0000FF"/>
            <w:u w:val="single"/>
          </w:rPr>
          <w:t>https://yandex.ru/legal/direct_adv_rules/</w:t>
        </w:r>
      </w:hyperlink>
    </w:p>
    <w:p w14:paraId="70FE878F"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hyperlink r:id="rId11">
        <w:r>
          <w:rPr>
            <w:rFonts w:ascii="Times New Roman" w:eastAsia="Times New Roman" w:hAnsi="Times New Roman" w:cs="Times New Roman"/>
            <w:color w:val="0000FF"/>
            <w:u w:val="single"/>
          </w:rPr>
          <w:t>https://vk.com/ads?act=office_help&amp;terms=1</w:t>
        </w:r>
      </w:hyperlink>
    </w:p>
    <w:p w14:paraId="6FA35AF4"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hyperlink r:id="rId12">
        <w:r>
          <w:rPr>
            <w:rFonts w:ascii="Times New Roman" w:eastAsia="Times New Roman" w:hAnsi="Times New Roman" w:cs="Times New Roman"/>
            <w:color w:val="1155CC"/>
            <w:u w:val="single"/>
          </w:rPr>
          <w:t>https://rkn.gov.ru/register-ord/</w:t>
        </w:r>
      </w:hyperlink>
      <w:r>
        <w:rPr>
          <w:rFonts w:ascii="Times New Roman" w:eastAsia="Times New Roman" w:hAnsi="Times New Roman" w:cs="Times New Roman"/>
        </w:rPr>
        <w:t xml:space="preserve"> </w:t>
      </w:r>
    </w:p>
    <w:p w14:paraId="68E532F5"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hyperlink r:id="rId13">
        <w:r>
          <w:rPr>
            <w:rFonts w:ascii="Times New Roman" w:eastAsia="Times New Roman" w:hAnsi="Times New Roman" w:cs="Times New Roman"/>
            <w:color w:val="1155CC"/>
            <w:u w:val="single"/>
          </w:rPr>
          <w:t>https://yandex.ru/adv/ad-labeling</w:t>
        </w:r>
      </w:hyperlink>
      <w:r>
        <w:rPr>
          <w:rFonts w:ascii="Times New Roman" w:eastAsia="Times New Roman" w:hAnsi="Times New Roman" w:cs="Times New Roman"/>
        </w:rPr>
        <w:t xml:space="preserve"> </w:t>
      </w:r>
    </w:p>
    <w:p w14:paraId="3BE0C5A2"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hyperlink r:id="rId14">
        <w:r>
          <w:rPr>
            <w:rFonts w:ascii="Times New Roman" w:eastAsia="Times New Roman" w:hAnsi="Times New Roman" w:cs="Times New Roman"/>
            <w:color w:val="1155CC"/>
            <w:u w:val="single"/>
          </w:rPr>
          <w:t>https://ads.vk.com/insights/marking-law</w:t>
        </w:r>
      </w:hyperlink>
      <w:r>
        <w:rPr>
          <w:rFonts w:ascii="Times New Roman" w:eastAsia="Times New Roman" w:hAnsi="Times New Roman" w:cs="Times New Roman"/>
        </w:rPr>
        <w:t xml:space="preserve"> </w:t>
      </w:r>
    </w:p>
    <w:p w14:paraId="390AAF85"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Рекламные материалы, предоставленные Заказчиком, должны соответствовать фирменному стилю, целям и требованиям Заказчика. Исполнитель не разрабатывает баннеры и креативы; при необходимости техническая адаптация материалов под формат рекламной системы предварительно согласуется с Заказчиком.</w:t>
      </w:r>
    </w:p>
    <w:p w14:paraId="69FC48B9" w14:textId="77777777" w:rsidR="00E661FD" w:rsidRDefault="00527A6A">
      <w:pPr>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Баннеры и графические рекламные креативы готовятся Заказчиком и передаются Исполнителю для размещения. Тексты объявлений и рекламных публикаций готовит Исполнитель и предварительно согласовывает с Заказчиком. Исполнитель согласовывает с Заказчиком настройки, форматы, тексты объявлений и параметры размещения до запуска рекламной кампании. Без такого согласования запуск и размещение не допускаются.</w:t>
      </w:r>
    </w:p>
    <w:p w14:paraId="0E7EBF05" w14:textId="77777777" w:rsidR="00E661FD" w:rsidRDefault="00E661FD">
      <w:pPr>
        <w:pBdr>
          <w:top w:val="nil"/>
          <w:left w:val="nil"/>
          <w:bottom w:val="nil"/>
          <w:right w:val="nil"/>
          <w:between w:val="nil"/>
        </w:pBdr>
        <w:tabs>
          <w:tab w:val="left" w:pos="567"/>
        </w:tabs>
        <w:spacing w:after="0" w:line="240" w:lineRule="auto"/>
        <w:ind w:right="-142" w:firstLine="0"/>
        <w:jc w:val="both"/>
        <w:rPr>
          <w:rFonts w:ascii="Times New Roman" w:eastAsia="Times New Roman" w:hAnsi="Times New Roman" w:cs="Times New Roman"/>
          <w:color w:val="000000"/>
        </w:rPr>
      </w:pPr>
    </w:p>
    <w:p w14:paraId="2F72E62E" w14:textId="77777777" w:rsidR="00E661FD" w:rsidRDefault="00E661FD">
      <w:pPr>
        <w:pBdr>
          <w:top w:val="nil"/>
          <w:left w:val="nil"/>
          <w:bottom w:val="nil"/>
          <w:right w:val="nil"/>
          <w:between w:val="nil"/>
        </w:pBdr>
        <w:tabs>
          <w:tab w:val="left" w:pos="709"/>
        </w:tabs>
        <w:spacing w:after="0" w:line="240" w:lineRule="auto"/>
        <w:ind w:firstLine="0"/>
        <w:jc w:val="both"/>
        <w:rPr>
          <w:rFonts w:ascii="Times New Roman" w:eastAsia="Times New Roman" w:hAnsi="Times New Roman" w:cs="Times New Roman"/>
        </w:rPr>
      </w:pPr>
    </w:p>
    <w:p w14:paraId="65F53180"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b/>
          <w:bCs/>
        </w:rPr>
      </w:pPr>
      <w:r>
        <w:rPr>
          <w:rFonts w:ascii="Times New Roman" w:eastAsia="Times New Roman" w:hAnsi="Times New Roman" w:cs="Times New Roman"/>
          <w:b/>
          <w:bCs/>
        </w:rPr>
        <w:t xml:space="preserve">3.1.7 Требования к результатам Услуг по Договору: </w:t>
      </w:r>
    </w:p>
    <w:p w14:paraId="0A78DD96"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Ожидаемые результаты Услуг за весь период действия Договора:</w:t>
      </w:r>
    </w:p>
    <w:p w14:paraId="59D96E0D" w14:textId="77777777" w:rsidR="00E661FD" w:rsidRDefault="00E661FD">
      <w:pPr>
        <w:pBdr>
          <w:top w:val="nil"/>
          <w:left w:val="nil"/>
          <w:bottom w:val="nil"/>
          <w:right w:val="nil"/>
          <w:between w:val="nil"/>
        </w:pBdr>
        <w:tabs>
          <w:tab w:val="left" w:pos="709"/>
        </w:tabs>
        <w:spacing w:after="0" w:line="240" w:lineRule="auto"/>
        <w:ind w:firstLine="0"/>
        <w:jc w:val="both"/>
        <w:rPr>
          <w:rFonts w:ascii="Times New Roman" w:eastAsia="Times New Roman" w:hAnsi="Times New Roman" w:cs="Times New Roman"/>
        </w:rPr>
      </w:pPr>
    </w:p>
    <w:p w14:paraId="055FC929" w14:textId="77777777" w:rsidR="00E661FD" w:rsidRDefault="00527A6A">
      <w:pPr>
        <w:pBdr>
          <w:top w:val="nil"/>
          <w:left w:val="nil"/>
          <w:bottom w:val="nil"/>
          <w:right w:val="nil"/>
          <w:between w:val="nil"/>
        </w:pBdr>
        <w:tabs>
          <w:tab w:val="left" w:pos="709"/>
        </w:tabs>
        <w:spacing w:after="0" w:line="240" w:lineRule="auto"/>
        <w:ind w:firstLine="0"/>
        <w:jc w:val="both"/>
        <w:rPr>
          <w:rFonts w:ascii="Times New Roman" w:eastAsia="Times New Roman" w:hAnsi="Times New Roman" w:cs="Times New Roman"/>
        </w:rPr>
      </w:pPr>
      <w:r>
        <w:rPr>
          <w:rFonts w:ascii="Times New Roman" w:eastAsia="Times New Roman" w:hAnsi="Times New Roman" w:cs="Times New Roman"/>
        </w:rPr>
        <w:t>3.1.7.1 Целевая аудитория: действующие IT-компании и стартапы с готовым продуктом и с выручкой от 500 000 рублей в месяц, только на территории РФ. Исполнитель использует доступные инструменты таргетинга для привлечения указанной аудитории, насколько это технически возможно на выбранных площадках. Фактическое соответствие заявки критериям целевой аудитории определяется Заказчиком на основании сведений, содержащихся в заявке и/или CRM Заказчика.</w:t>
      </w:r>
    </w:p>
    <w:p w14:paraId="46B4D49B" w14:textId="77777777" w:rsidR="00E661FD" w:rsidRDefault="00E661FD">
      <w:pPr>
        <w:shd w:val="clear" w:color="auto" w:fill="FFFFFF"/>
        <w:tabs>
          <w:tab w:val="left" w:pos="567"/>
        </w:tabs>
        <w:spacing w:after="0" w:line="240" w:lineRule="auto"/>
        <w:ind w:right="-142" w:firstLine="0"/>
        <w:jc w:val="both"/>
        <w:rPr>
          <w:rFonts w:ascii="Times New Roman" w:eastAsia="Times New Roman" w:hAnsi="Times New Roman" w:cs="Times New Roman"/>
        </w:rPr>
      </w:pPr>
    </w:p>
    <w:p w14:paraId="4B1501EA" w14:textId="77777777" w:rsidR="00113D98"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lang w:val="ru-RU"/>
        </w:rPr>
      </w:pPr>
      <w:r>
        <w:rPr>
          <w:rFonts w:ascii="Times New Roman" w:eastAsia="Times New Roman" w:hAnsi="Times New Roman" w:cs="Times New Roman"/>
        </w:rPr>
        <w:t xml:space="preserve">3.1.7.2 Лидом (заявкой) для целей настоящего ТЗ признаётся отправленная через форму на сайте </w:t>
      </w:r>
      <w:hyperlink r:id="rId15">
        <w:r>
          <w:rPr>
            <w:rFonts w:ascii="Times New Roman" w:eastAsia="Times New Roman" w:hAnsi="Times New Roman" w:cs="Times New Roman"/>
            <w:color w:val="0000FF"/>
            <w:u w:val="single"/>
          </w:rPr>
          <w:t>https://invest.iidf.ru/</w:t>
        </w:r>
      </w:hyperlink>
      <w:r>
        <w:rPr>
          <w:rFonts w:ascii="Times New Roman" w:eastAsia="Times New Roman" w:hAnsi="Times New Roman" w:cs="Times New Roman"/>
        </w:rPr>
        <w:t xml:space="preserve">  заявка, содержащая заполненные поля: ФИО контактного лица, номер телефона, адрес электронной почты, наименование компании, ИНН компании и сведения о финансовой деятельности. </w:t>
      </w:r>
    </w:p>
    <w:p w14:paraId="32F20CA1" w14:textId="77777777" w:rsidR="00113D98" w:rsidRDefault="00113D98">
      <w:pPr>
        <w:shd w:val="clear" w:color="auto" w:fill="FFFFFF"/>
        <w:tabs>
          <w:tab w:val="left" w:pos="567"/>
        </w:tabs>
        <w:spacing w:after="0" w:line="240" w:lineRule="auto"/>
        <w:ind w:right="-142" w:firstLine="0"/>
        <w:jc w:val="both"/>
        <w:rPr>
          <w:rFonts w:ascii="Times New Roman" w:hAnsi="Times New Roman" w:cs="Times New Roman"/>
          <w:lang w:val="ru-RU"/>
        </w:rPr>
      </w:pPr>
    </w:p>
    <w:p w14:paraId="4B305127" w14:textId="5B49A2A9" w:rsidR="00113D98" w:rsidRPr="00113D98" w:rsidRDefault="00113D98">
      <w:pPr>
        <w:shd w:val="clear" w:color="auto" w:fill="FFFFFF"/>
        <w:tabs>
          <w:tab w:val="left" w:pos="567"/>
        </w:tabs>
        <w:spacing w:after="0" w:line="240" w:lineRule="auto"/>
        <w:ind w:right="-142" w:firstLine="0"/>
        <w:jc w:val="both"/>
        <w:rPr>
          <w:rFonts w:ascii="Times New Roman" w:eastAsia="Times New Roman" w:hAnsi="Times New Roman" w:cs="Times New Roman"/>
          <w:lang w:val="ru-RU"/>
        </w:rPr>
      </w:pPr>
      <w:r w:rsidRPr="00113D98">
        <w:rPr>
          <w:rFonts w:ascii="Times New Roman" w:hAnsi="Times New Roman" w:cs="Times New Roman"/>
          <w:lang w:val="ru-RU"/>
        </w:rPr>
        <w:t>Учет заявок осуществляется строго по данным системы аналитики Заказчика.</w:t>
      </w:r>
    </w:p>
    <w:p w14:paraId="224D0651" w14:textId="7FF73EC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Заявка учитывается как лид при наличии указанных данных в объёме, предусмотренном формой сайта, и возможности связаться с заявителем. Технические дубли одной и той же заявки, повторно отправленные в пределах одного рекламного обращения, не учитываются повторно при расчёте количества лидов; порядок определения дублей согласуется сторонами в задании. Количество и качество заявок, в том числе соответствие целевой аудитории, определяет и подтверждает Заказчик на основании данных своей CRM. Заказчик предоставляет Исполнителю агрегированные сведения о количестве и качестве лидов, необходимые для оценки результатов, без обязанности предоставлять доступ к CRM или передавать персональные данные заявителей, если иное отдельно не согласовано сторонами. Исполнитель обеспечивает корректную UTM-разметку и передачу согласованных параметров источника.</w:t>
      </w:r>
    </w:p>
    <w:p w14:paraId="7FF81A41" w14:textId="77777777" w:rsidR="00E661FD" w:rsidRDefault="00E661FD">
      <w:pPr>
        <w:shd w:val="clear" w:color="auto" w:fill="FFFFFF"/>
        <w:tabs>
          <w:tab w:val="left" w:pos="567"/>
        </w:tabs>
        <w:spacing w:after="0" w:line="240" w:lineRule="auto"/>
        <w:ind w:right="-142" w:firstLine="0"/>
        <w:jc w:val="both"/>
        <w:rPr>
          <w:rFonts w:ascii="Times New Roman" w:eastAsia="Times New Roman" w:hAnsi="Times New Roman" w:cs="Times New Roman"/>
        </w:rPr>
      </w:pPr>
    </w:p>
    <w:p w14:paraId="6C141EBB" w14:textId="77777777" w:rsidR="00E661FD" w:rsidRDefault="00527A6A" w:rsidP="00B05324">
      <w:pPr>
        <w:spacing w:line="240" w:lineRule="auto"/>
        <w:jc w:val="both"/>
        <w:rPr>
          <w:rFonts w:ascii="Times New Roman" w:eastAsia="Times New Roman" w:hAnsi="Times New Roman" w:cs="Times New Roman"/>
        </w:rPr>
      </w:pPr>
      <w:r>
        <w:rPr>
          <w:rFonts w:ascii="Times New Roman" w:eastAsia="Times New Roman" w:hAnsi="Times New Roman" w:cs="Times New Roman"/>
        </w:rPr>
        <w:t>3.1.7.3 Плановый показатель и оплата услуг. Плановое количество не менее 100 заявок является целевым ориентиром и само по себе не устанавливает оплату исключительно за фактически полученную заявку. При условии надлежащего оказания и документального подтверждения согласованных услуг, соблюдения медиаплана/задания, согласованного бюджета и требований настоящего ТЗ, недостижение планового количества заявок само по себе не является основанием для отказа в оплате фактически оказанных услуг. Указанное положение не ограничивает право Заказчика предъявлять предусмотренные договором требования в случае ненадлежащего оказания услуг, несанкционированного расходования бюджета, размещения несогласованных материалов либо иных нарушений обязательств Исполнителя. Порядок оплаты определяется Договором и соответствующим заданием.</w:t>
      </w:r>
    </w:p>
    <w:p w14:paraId="5AEBD428" w14:textId="77777777" w:rsidR="00E661FD" w:rsidRDefault="00E661FD">
      <w:pPr>
        <w:shd w:val="clear" w:color="auto" w:fill="FFFFFF"/>
        <w:tabs>
          <w:tab w:val="left" w:pos="567"/>
        </w:tabs>
        <w:spacing w:after="0" w:line="240" w:lineRule="auto"/>
        <w:ind w:right="-142" w:firstLine="0"/>
        <w:jc w:val="both"/>
        <w:rPr>
          <w:rFonts w:ascii="Times New Roman" w:eastAsia="Times New Roman" w:hAnsi="Times New Roman" w:cs="Times New Roman"/>
        </w:rPr>
      </w:pPr>
    </w:p>
    <w:p w14:paraId="2436F5D9"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3.1.7.4 По каждой рекламной кампании, а также по итогам всей работы Исполнитель предоставляет аналитический отчет, акт и счет (если предусмотрен договором).  Требования к отчетности: Исполнитель предоставляет структурированный отчет в формате XLSX/Google Sheets и/или PDF, а также подтверждающие скриншоты/ссылки на статистику рекламных кабинетов. Отчет включает:</w:t>
      </w:r>
    </w:p>
    <w:p w14:paraId="6B824E36"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 период отчетности, перечень кампаний и рекламных каналов, скриншоты из рекламных кабинетов и скриншоты/ссылки на примеры размещённых объявлений и публикаций;</w:t>
      </w:r>
    </w:p>
    <w:p w14:paraId="00FF594B" w14:textId="77777777" w:rsidR="00E661FD" w:rsidRDefault="00527A6A">
      <w:pPr>
        <w:shd w:val="clear" w:color="auto" w:fill="FFFFFF"/>
        <w:tabs>
          <w:tab w:val="left" w:pos="567"/>
        </w:tabs>
        <w:spacing w:after="0" w:line="240" w:lineRule="auto"/>
        <w:ind w:right="-142" w:firstLine="0"/>
        <w:rPr>
          <w:rFonts w:ascii="Times New Roman" w:eastAsia="Times New Roman" w:hAnsi="Times New Roman" w:cs="Times New Roman"/>
        </w:rPr>
      </w:pPr>
      <w:r>
        <w:rPr>
          <w:rFonts w:ascii="Times New Roman" w:eastAsia="Times New Roman" w:hAnsi="Times New Roman" w:cs="Times New Roman"/>
        </w:rPr>
        <w:t>— плановые и фактические показатели: расходы, показы/охват, клики, переходы на сайт, CTR, CPC, количество заявок и совокупный CPL за весь согласованный период рекламного продвижения; показатели по каналам приводятся для аналитики, без обязательного отдельного расчёта CPL по каждому каналу;</w:t>
      </w:r>
    </w:p>
    <w:p w14:paraId="5F114678" w14:textId="77777777" w:rsidR="00E661FD" w:rsidRDefault="00527A6A">
      <w:pPr>
        <w:shd w:val="clear" w:color="auto" w:fill="FFFFFF"/>
        <w:tabs>
          <w:tab w:val="left" w:pos="567"/>
        </w:tabs>
        <w:spacing w:after="0" w:line="240" w:lineRule="auto"/>
        <w:ind w:right="-142" w:firstLine="0"/>
        <w:jc w:val="both"/>
        <w:rPr>
          <w:rFonts w:ascii="Times New Roman" w:eastAsia="Times New Roman" w:hAnsi="Times New Roman" w:cs="Times New Roman"/>
        </w:rPr>
      </w:pPr>
      <w:r>
        <w:rPr>
          <w:rFonts w:ascii="Times New Roman" w:eastAsia="Times New Roman" w:hAnsi="Times New Roman" w:cs="Times New Roman"/>
        </w:rPr>
        <w:t xml:space="preserve">—выводы и рекомендации по оптимизации.  </w:t>
      </w:r>
    </w:p>
    <w:sectPr w:rsidR="00E661FD">
      <w:headerReference w:type="even" r:id="rId16"/>
      <w:footerReference w:type="even" r:id="rId17"/>
      <w:footerReference w:type="default" r:id="rId18"/>
      <w:headerReference w:type="first" r:id="rId19"/>
      <w:footerReference w:type="first" r:id="rId20"/>
      <w:pgSz w:w="11906" w:h="16838"/>
      <w:pgMar w:top="708" w:right="849" w:bottom="993" w:left="992" w:header="283" w:footer="2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8BBFC" w14:textId="77777777" w:rsidR="0037122F" w:rsidRDefault="0037122F">
      <w:pPr>
        <w:spacing w:after="0" w:line="240" w:lineRule="auto"/>
      </w:pPr>
      <w:r>
        <w:separator/>
      </w:r>
    </w:p>
  </w:endnote>
  <w:endnote w:type="continuationSeparator" w:id="0">
    <w:p w14:paraId="28ED2755" w14:textId="77777777" w:rsidR="0037122F" w:rsidRDefault="0037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4AB64771-3EE9-4E6E-8847-3AEC2B3AA3FD}"/>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4356195A-65A6-4C61-B01C-EC1E4E3D60A7}"/>
    <w:embedBold r:id="rId3" w:fontKey="{F8B3F6AC-324B-43F3-8A6B-51C4DB41FD1F}"/>
  </w:font>
  <w:font w:name="Cambria">
    <w:panose1 w:val="02040503050406030204"/>
    <w:charset w:val="CC"/>
    <w:family w:val="roman"/>
    <w:pitch w:val="variable"/>
    <w:sig w:usb0="E00006FF" w:usb1="420024FF" w:usb2="02000000" w:usb3="00000000" w:csb0="0000019F" w:csb1="00000000"/>
    <w:embedRegular r:id="rId4" w:fontKey="{4955AB38-A523-41E2-A807-5CD4CBAE120E}"/>
    <w:embedBold r:id="rId5" w:fontKey="{E609A3D9-5876-4E5E-98DA-EE7E8CDB6192}"/>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6" w:fontKey="{57EB0EBD-5B1E-4669-96A9-6F35D16019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3C1C" w14:textId="77777777" w:rsidR="00E661FD" w:rsidRDefault="00E661FD">
    <w:pPr>
      <w:pBdr>
        <w:top w:val="nil"/>
        <w:left w:val="nil"/>
        <w:bottom w:val="nil"/>
        <w:right w:val="nil"/>
        <w:between w:val="nil"/>
      </w:pBdr>
      <w:spacing w:after="0" w:line="240" w:lineRule="auto"/>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53FC" w14:textId="77777777" w:rsidR="00E661FD" w:rsidRDefault="00527A6A">
    <w:pPr>
      <w:pBdr>
        <w:top w:val="nil"/>
        <w:left w:val="nil"/>
        <w:bottom w:val="nil"/>
        <w:right w:val="nil"/>
        <w:between w:val="nil"/>
      </w:pBdr>
      <w:tabs>
        <w:tab w:val="center" w:pos="4153"/>
        <w:tab w:val="right" w:pos="8306"/>
      </w:tabs>
      <w:spacing w:after="98" w:line="240" w:lineRule="auto"/>
      <w:ind w:hanging="2"/>
      <w:jc w:val="right"/>
    </w:pPr>
    <w:r>
      <w:rPr>
        <w:rFonts w:ascii="Times New Roman" w:eastAsia="Times New Roman" w:hAnsi="Times New Roman" w:cs="Times New Roman"/>
        <w:i/>
        <w:iCs/>
        <w:sz w:val="20"/>
        <w:szCs w:val="20"/>
      </w:rPr>
      <w:t xml:space="preserve">Страница </w:t>
    </w:r>
    <w:r>
      <w:rPr>
        <w:rFonts w:ascii="Times New Roman" w:eastAsia="Times New Roman" w:hAnsi="Times New Roman" w:cs="Times New Roman"/>
        <w:i/>
        <w:iCs/>
        <w:sz w:val="20"/>
        <w:szCs w:val="20"/>
      </w:rPr>
      <w:fldChar w:fldCharType="begin"/>
    </w:r>
    <w:r>
      <w:rPr>
        <w:rFonts w:ascii="Times New Roman" w:eastAsia="Times New Roman" w:hAnsi="Times New Roman" w:cs="Times New Roman"/>
        <w:i/>
        <w:iCs/>
        <w:sz w:val="20"/>
        <w:szCs w:val="20"/>
      </w:rPr>
      <w:instrText>PAGE</w:instrText>
    </w:r>
    <w:r>
      <w:rPr>
        <w:rFonts w:ascii="Times New Roman" w:eastAsia="Times New Roman" w:hAnsi="Times New Roman" w:cs="Times New Roman"/>
        <w:i/>
        <w:iCs/>
        <w:sz w:val="20"/>
        <w:szCs w:val="20"/>
      </w:rPr>
      <w:fldChar w:fldCharType="separate"/>
    </w:r>
    <w:r w:rsidR="008716EC">
      <w:rPr>
        <w:rFonts w:ascii="Times New Roman" w:eastAsia="Times New Roman" w:hAnsi="Times New Roman" w:cs="Times New Roman"/>
        <w:i/>
        <w:iCs/>
        <w:noProof/>
        <w:sz w:val="20"/>
        <w:szCs w:val="20"/>
      </w:rPr>
      <w:t>1</w:t>
    </w:r>
    <w:r>
      <w:rPr>
        <w:rFonts w:ascii="Times New Roman" w:eastAsia="Times New Roman" w:hAnsi="Times New Roman" w:cs="Times New Roman"/>
        <w:i/>
        <w:iCs/>
        <w:sz w:val="20"/>
        <w:szCs w:val="20"/>
      </w:rPr>
      <w:fldChar w:fldCharType="end"/>
    </w:r>
    <w:r>
      <w:rPr>
        <w:rFonts w:ascii="Times New Roman" w:eastAsia="Times New Roman" w:hAnsi="Times New Roman" w:cs="Times New Roman"/>
        <w:i/>
        <w:iCs/>
        <w:sz w:val="20"/>
        <w:szCs w:val="20"/>
      </w:rPr>
      <w:t xml:space="preserve"> из </w:t>
    </w:r>
    <w:r>
      <w:rPr>
        <w:rFonts w:ascii="Times New Roman" w:eastAsia="Times New Roman" w:hAnsi="Times New Roman" w:cs="Times New Roman"/>
        <w:i/>
        <w:iCs/>
        <w:sz w:val="20"/>
        <w:szCs w:val="20"/>
      </w:rPr>
      <w:fldChar w:fldCharType="begin"/>
    </w:r>
    <w:r>
      <w:rPr>
        <w:rFonts w:ascii="Times New Roman" w:eastAsia="Times New Roman" w:hAnsi="Times New Roman" w:cs="Times New Roman"/>
        <w:i/>
        <w:iCs/>
        <w:sz w:val="20"/>
        <w:szCs w:val="20"/>
      </w:rPr>
      <w:instrText>NUMPAGES</w:instrText>
    </w:r>
    <w:r>
      <w:rPr>
        <w:rFonts w:ascii="Times New Roman" w:eastAsia="Times New Roman" w:hAnsi="Times New Roman" w:cs="Times New Roman"/>
        <w:i/>
        <w:iCs/>
        <w:sz w:val="20"/>
        <w:szCs w:val="20"/>
      </w:rPr>
      <w:fldChar w:fldCharType="separate"/>
    </w:r>
    <w:r w:rsidR="008716EC">
      <w:rPr>
        <w:rFonts w:ascii="Times New Roman" w:eastAsia="Times New Roman" w:hAnsi="Times New Roman" w:cs="Times New Roman"/>
        <w:i/>
        <w:iCs/>
        <w:noProof/>
        <w:sz w:val="20"/>
        <w:szCs w:val="20"/>
      </w:rPr>
      <w:t>2</w:t>
    </w:r>
    <w:r>
      <w:rPr>
        <w:rFonts w:ascii="Times New Roman" w:eastAsia="Times New Roman" w:hAnsi="Times New Roman" w:cs="Times New Roman"/>
        <w:i/>
        <w:i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8ABB" w14:textId="77777777" w:rsidR="00E661FD" w:rsidRDefault="00E661FD">
    <w:pPr>
      <w:pBdr>
        <w:top w:val="nil"/>
        <w:left w:val="nil"/>
        <w:bottom w:val="nil"/>
        <w:right w:val="nil"/>
        <w:between w:val="nil"/>
      </w:pBdr>
      <w:spacing w:after="0" w:line="240" w:lineRule="auto"/>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8E9BA" w14:textId="77777777" w:rsidR="0037122F" w:rsidRDefault="0037122F">
      <w:pPr>
        <w:spacing w:after="0" w:line="240" w:lineRule="auto"/>
      </w:pPr>
      <w:r>
        <w:separator/>
      </w:r>
    </w:p>
  </w:footnote>
  <w:footnote w:type="continuationSeparator" w:id="0">
    <w:p w14:paraId="106B1C6E" w14:textId="77777777" w:rsidR="0037122F" w:rsidRDefault="00371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D5BC" w14:textId="77777777" w:rsidR="00E661FD" w:rsidRDefault="00E661FD">
    <w:pPr>
      <w:pBdr>
        <w:top w:val="nil"/>
        <w:left w:val="nil"/>
        <w:bottom w:val="nil"/>
        <w:right w:val="nil"/>
        <w:between w:val="nil"/>
      </w:pBdr>
      <w:spacing w:after="0" w:line="240" w:lineRule="auto"/>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0513" w14:textId="77777777" w:rsidR="00E661FD" w:rsidRDefault="00E661FD">
    <w:pPr>
      <w:pBdr>
        <w:top w:val="nil"/>
        <w:left w:val="nil"/>
        <w:bottom w:val="nil"/>
        <w:right w:val="nil"/>
        <w:between w:val="nil"/>
      </w:pBdr>
      <w:spacing w:after="0" w:line="240" w:lineRule="auto"/>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9563B"/>
    <w:multiLevelType w:val="multilevel"/>
    <w:tmpl w:val="962C8FFE"/>
    <w:lvl w:ilvl="0">
      <w:start w:val="1"/>
      <w:numFmt w:val="decimal"/>
      <w:lvlText w:val="%1."/>
      <w:lvlJc w:val="left"/>
      <w:pPr>
        <w:ind w:left="927" w:hanging="360"/>
      </w:pPr>
      <w:rPr>
        <w:b/>
        <w:bCs/>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15:restartNumberingAfterBreak="0">
    <w:nsid w:val="47A018D7"/>
    <w:multiLevelType w:val="multilevel"/>
    <w:tmpl w:val="406A9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6A3FE1"/>
    <w:multiLevelType w:val="multilevel"/>
    <w:tmpl w:val="BA3C269C"/>
    <w:lvl w:ilvl="0">
      <w:start w:val="3"/>
      <w:numFmt w:val="decimal"/>
      <w:lvlText w:val="%1"/>
      <w:lvlJc w:val="left"/>
      <w:pPr>
        <w:ind w:left="480" w:hanging="480"/>
      </w:pPr>
    </w:lvl>
    <w:lvl w:ilvl="1">
      <w:start w:val="1"/>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7AFB4FA0"/>
    <w:multiLevelType w:val="multilevel"/>
    <w:tmpl w:val="09DECD0E"/>
    <w:lvl w:ilvl="0">
      <w:start w:val="1"/>
      <w:numFmt w:val="decimal"/>
      <w:pStyle w:val="heading1normal"/>
      <w:lvlText w:val="%1."/>
      <w:lvlJc w:val="left"/>
      <w:pPr>
        <w:tabs>
          <w:tab w:val="num" w:pos="720"/>
        </w:tabs>
        <w:ind w:left="720" w:hanging="720"/>
      </w:pPr>
    </w:lvl>
    <w:lvl w:ilvl="1">
      <w:start w:val="1"/>
      <w:numFmt w:val="decimal"/>
      <w:pStyle w:val="heading2normal"/>
      <w:lvlText w:val="%2."/>
      <w:lvlJc w:val="left"/>
      <w:pPr>
        <w:tabs>
          <w:tab w:val="num" w:pos="1440"/>
        </w:tabs>
        <w:ind w:left="1440" w:hanging="720"/>
      </w:pPr>
    </w:lvl>
    <w:lvl w:ilvl="2">
      <w:start w:val="1"/>
      <w:numFmt w:val="decimal"/>
      <w:pStyle w:val="heading3normal"/>
      <w:lvlText w:val="%3."/>
      <w:lvlJc w:val="left"/>
      <w:pPr>
        <w:tabs>
          <w:tab w:val="num" w:pos="2160"/>
        </w:tabs>
        <w:ind w:left="2160" w:hanging="720"/>
      </w:pPr>
    </w:lvl>
    <w:lvl w:ilvl="3">
      <w:start w:val="1"/>
      <w:numFmt w:val="decimal"/>
      <w:pStyle w:val="heading4normal"/>
      <w:lvlText w:val="%4."/>
      <w:lvlJc w:val="left"/>
      <w:pPr>
        <w:tabs>
          <w:tab w:val="num" w:pos="2880"/>
        </w:tabs>
        <w:ind w:left="2880" w:hanging="720"/>
      </w:pPr>
    </w:lvl>
    <w:lvl w:ilvl="4">
      <w:start w:val="1"/>
      <w:numFmt w:val="decimal"/>
      <w:pStyle w:val="heading5normal"/>
      <w:lvlText w:val="%5."/>
      <w:lvlJc w:val="left"/>
      <w:pPr>
        <w:tabs>
          <w:tab w:val="num" w:pos="3600"/>
        </w:tabs>
        <w:ind w:left="3600" w:hanging="720"/>
      </w:pPr>
    </w:lvl>
    <w:lvl w:ilvl="5">
      <w:start w:val="1"/>
      <w:numFmt w:val="decimal"/>
      <w:pStyle w:val="heading6normal"/>
      <w:lvlText w:val="%6."/>
      <w:lvlJc w:val="left"/>
      <w:pPr>
        <w:tabs>
          <w:tab w:val="num" w:pos="4320"/>
        </w:tabs>
        <w:ind w:left="4320" w:hanging="720"/>
      </w:pPr>
    </w:lvl>
    <w:lvl w:ilvl="6">
      <w:start w:val="1"/>
      <w:numFmt w:val="decimal"/>
      <w:pStyle w:val="heading7normal"/>
      <w:lvlText w:val="%7."/>
      <w:lvlJc w:val="left"/>
      <w:pPr>
        <w:tabs>
          <w:tab w:val="num" w:pos="5040"/>
        </w:tabs>
        <w:ind w:left="5040" w:hanging="720"/>
      </w:pPr>
    </w:lvl>
    <w:lvl w:ilvl="7">
      <w:start w:val="1"/>
      <w:numFmt w:val="decimal"/>
      <w:pStyle w:val="heading8normal"/>
      <w:lvlText w:val="%8."/>
      <w:lvlJc w:val="left"/>
      <w:pPr>
        <w:tabs>
          <w:tab w:val="num" w:pos="5760"/>
        </w:tabs>
        <w:ind w:left="5760" w:hanging="720"/>
      </w:pPr>
    </w:lvl>
    <w:lvl w:ilvl="8">
      <w:start w:val="1"/>
      <w:numFmt w:val="decimal"/>
      <w:pStyle w:val="heading9normal"/>
      <w:lvlText w:val="%9."/>
      <w:lvlJc w:val="left"/>
      <w:pPr>
        <w:tabs>
          <w:tab w:val="num" w:pos="6480"/>
        </w:tabs>
        <w:ind w:left="6480" w:hanging="720"/>
      </w:pPr>
    </w:lvl>
  </w:abstractNum>
  <w:num w:numId="1" w16cid:durableId="646016748">
    <w:abstractNumId w:val="2"/>
  </w:num>
  <w:num w:numId="2" w16cid:durableId="1193154965">
    <w:abstractNumId w:val="0"/>
  </w:num>
  <w:num w:numId="3" w16cid:durableId="63994743">
    <w:abstractNumId w:val="1"/>
  </w:num>
  <w:num w:numId="4" w16cid:durableId="292715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FD"/>
    <w:rsid w:val="00080253"/>
    <w:rsid w:val="000C6FB8"/>
    <w:rsid w:val="00113D98"/>
    <w:rsid w:val="00326CEE"/>
    <w:rsid w:val="0037122F"/>
    <w:rsid w:val="00393E7C"/>
    <w:rsid w:val="004836E5"/>
    <w:rsid w:val="004D16B0"/>
    <w:rsid w:val="00527A6A"/>
    <w:rsid w:val="0064416E"/>
    <w:rsid w:val="006460CE"/>
    <w:rsid w:val="00647CF2"/>
    <w:rsid w:val="00671A34"/>
    <w:rsid w:val="006C5A71"/>
    <w:rsid w:val="00760E53"/>
    <w:rsid w:val="008716EC"/>
    <w:rsid w:val="00A74BB3"/>
    <w:rsid w:val="00B05324"/>
    <w:rsid w:val="00D45C91"/>
    <w:rsid w:val="00E661FD"/>
    <w:rsid w:val="00EB32CA"/>
    <w:rsid w:val="00F01863"/>
    <w:rsid w:val="00FB7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0C38"/>
  <w15:docId w15:val="{6B63BFAC-E1A4-46D6-B639-56D69E3A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line="240" w:lineRule="auto"/>
      <w:jc w:val="both"/>
      <w:outlineLvl w:val="0"/>
    </w:pPr>
    <w:rPr>
      <w:rFonts w:ascii="Cambria" w:eastAsia="Cambria" w:hAnsi="Cambria" w:cs="Cambria"/>
      <w:b/>
      <w:bCs/>
      <w:color w:val="366091"/>
      <w:sz w:val="28"/>
      <w:szCs w:val="28"/>
    </w:rPr>
  </w:style>
  <w:style w:type="paragraph" w:styleId="2">
    <w:name w:val="heading 2"/>
    <w:basedOn w:val="a"/>
    <w:next w:val="a"/>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uiPriority w:val="9"/>
    <w:semiHidden/>
    <w:unhideWhenUsed/>
    <w:qFormat/>
    <w:pPr>
      <w:keepNext/>
      <w:keepLines/>
      <w:spacing w:before="240" w:after="60" w:line="240" w:lineRule="auto"/>
      <w:jc w:val="both"/>
      <w:outlineLvl w:val="2"/>
    </w:pPr>
    <w:rPr>
      <w:rFonts w:ascii="Arial" w:eastAsia="Arial" w:hAnsi="Arial" w:cs="Arial"/>
      <w:b/>
      <w:bCs/>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paragraph" w:styleId="af0">
    <w:name w:val="annotation text"/>
    <w:link w:val="af1"/>
    <w:uiPriority w:val="99"/>
    <w:unhideWhenUsed/>
    <w:pPr>
      <w:spacing w:line="240" w:lineRule="auto"/>
    </w:pPr>
    <w:rPr>
      <w:sz w:val="20"/>
      <w:szCs w:val="20"/>
    </w:rPr>
  </w:style>
  <w:style w:type="character" w:customStyle="1" w:styleId="af1">
    <w:name w:val="Текст примечания Знак"/>
    <w:basedOn w:val="a0"/>
    <w:link w:val="af0"/>
    <w:uiPriority w:val="99"/>
    <w:rPr>
      <w:sz w:val="20"/>
      <w:szCs w:val="20"/>
    </w:rPr>
  </w:style>
  <w:style w:type="character" w:styleId="af2">
    <w:name w:val="annotation reference"/>
    <w:basedOn w:val="a0"/>
    <w:uiPriority w:val="99"/>
    <w:semiHidden/>
    <w:unhideWhenUsed/>
    <w:rPr>
      <w:sz w:val="16"/>
      <w:szCs w:val="16"/>
    </w:rPr>
  </w:style>
  <w:style w:type="character" w:styleId="af3">
    <w:name w:val="Hyperlink"/>
    <w:basedOn w:val="a0"/>
    <w:uiPriority w:val="99"/>
    <w:unhideWhenUsed/>
    <w:rsid w:val="00EE5112"/>
    <w:rPr>
      <w:color w:val="0000FF"/>
      <w:u w:val="single"/>
    </w:rPr>
  </w:style>
  <w:style w:type="character" w:styleId="af4">
    <w:name w:val="Unresolved Mention"/>
    <w:basedOn w:val="a0"/>
    <w:uiPriority w:val="99"/>
    <w:semiHidden/>
    <w:unhideWhenUsed/>
    <w:rsid w:val="00D2144A"/>
    <w:rPr>
      <w:color w:val="605E5C"/>
      <w:shd w:val="clear" w:color="auto" w:fill="E1DFDD"/>
    </w:rPr>
  </w:style>
  <w:style w:type="paragraph" w:customStyle="1" w:styleId="heading1normal">
    <w:name w:val="heading 1 normal"/>
    <w:aliases w:val="Заголовок 1 Обычный"/>
    <w:uiPriority w:val="9"/>
    <w:qFormat/>
    <w:rsid w:val="003A713E"/>
    <w:pPr>
      <w:numPr>
        <w:numId w:val="4"/>
      </w:numPr>
      <w:spacing w:before="120" w:after="120" w:line="360" w:lineRule="exact"/>
      <w:ind w:firstLine="482"/>
      <w:jc w:val="both"/>
      <w:outlineLvl w:val="0"/>
    </w:pPr>
    <w:rPr>
      <w:rFonts w:ascii="Times New Roman" w:eastAsia="Cambria" w:hAnsi="Times New Roman" w:cs="Cambria"/>
      <w:szCs w:val="24"/>
      <w:lang w:val="ru-RU"/>
    </w:rPr>
  </w:style>
  <w:style w:type="paragraph" w:customStyle="1" w:styleId="heading2normal">
    <w:name w:val="heading 2 normal"/>
    <w:aliases w:val="Заголовок 2 Обычный"/>
    <w:uiPriority w:val="9"/>
    <w:qFormat/>
    <w:rsid w:val="003A713E"/>
    <w:pPr>
      <w:numPr>
        <w:ilvl w:val="1"/>
        <w:numId w:val="4"/>
      </w:numPr>
      <w:spacing w:before="120" w:after="120" w:line="360" w:lineRule="exact"/>
      <w:ind w:firstLine="482"/>
      <w:jc w:val="both"/>
      <w:outlineLvl w:val="1"/>
    </w:pPr>
    <w:rPr>
      <w:rFonts w:ascii="Times New Roman" w:eastAsia="Cambria" w:hAnsi="Times New Roman" w:cs="Cambria"/>
      <w:szCs w:val="24"/>
      <w:lang w:val="ru-RU"/>
    </w:rPr>
  </w:style>
  <w:style w:type="paragraph" w:customStyle="1" w:styleId="heading3normal">
    <w:name w:val="heading 3 normal"/>
    <w:aliases w:val="Заголовок 3 Обычный"/>
    <w:uiPriority w:val="9"/>
    <w:qFormat/>
    <w:rsid w:val="003A713E"/>
    <w:pPr>
      <w:numPr>
        <w:ilvl w:val="2"/>
        <w:numId w:val="4"/>
      </w:numPr>
      <w:spacing w:before="120" w:after="120" w:line="360" w:lineRule="exact"/>
      <w:ind w:firstLine="482"/>
      <w:jc w:val="both"/>
      <w:outlineLvl w:val="2"/>
    </w:pPr>
    <w:rPr>
      <w:rFonts w:ascii="Times New Roman" w:eastAsia="Cambria" w:hAnsi="Times New Roman" w:cs="Cambria"/>
      <w:szCs w:val="24"/>
      <w:lang w:val="ru-RU"/>
    </w:rPr>
  </w:style>
  <w:style w:type="paragraph" w:customStyle="1" w:styleId="heading4normal">
    <w:name w:val="heading 4 normal"/>
    <w:aliases w:val="Заголовок 4 Обычный"/>
    <w:uiPriority w:val="9"/>
    <w:qFormat/>
    <w:rsid w:val="003A713E"/>
    <w:pPr>
      <w:numPr>
        <w:ilvl w:val="3"/>
        <w:numId w:val="4"/>
      </w:numPr>
      <w:spacing w:before="120" w:after="120" w:line="360" w:lineRule="exact"/>
      <w:ind w:firstLine="482"/>
      <w:jc w:val="both"/>
      <w:outlineLvl w:val="3"/>
    </w:pPr>
    <w:rPr>
      <w:rFonts w:ascii="Times New Roman" w:eastAsia="Cambria" w:hAnsi="Times New Roman" w:cs="Cambria"/>
      <w:szCs w:val="24"/>
      <w:lang w:val="ru-RU"/>
    </w:rPr>
  </w:style>
  <w:style w:type="paragraph" w:customStyle="1" w:styleId="heading5normal">
    <w:name w:val="heading 5 normal"/>
    <w:aliases w:val="Заголовок 5 Обычный"/>
    <w:uiPriority w:val="9"/>
    <w:qFormat/>
    <w:rsid w:val="003A713E"/>
    <w:pPr>
      <w:numPr>
        <w:ilvl w:val="4"/>
        <w:numId w:val="4"/>
      </w:numPr>
      <w:spacing w:before="120" w:after="120" w:line="360" w:lineRule="exact"/>
      <w:ind w:firstLine="482"/>
      <w:jc w:val="both"/>
      <w:outlineLvl w:val="4"/>
    </w:pPr>
    <w:rPr>
      <w:rFonts w:ascii="Times New Roman" w:eastAsia="Cambria" w:hAnsi="Times New Roman" w:cs="Cambria"/>
      <w:szCs w:val="24"/>
      <w:lang w:val="ru-RU"/>
    </w:rPr>
  </w:style>
  <w:style w:type="paragraph" w:customStyle="1" w:styleId="heading6normal">
    <w:name w:val="heading 6 normal"/>
    <w:aliases w:val="Заголовок 6 Обычный"/>
    <w:uiPriority w:val="9"/>
    <w:qFormat/>
    <w:rsid w:val="003A713E"/>
    <w:pPr>
      <w:numPr>
        <w:ilvl w:val="5"/>
        <w:numId w:val="4"/>
      </w:numPr>
      <w:spacing w:before="120" w:after="120" w:line="360" w:lineRule="exact"/>
      <w:ind w:firstLine="482"/>
      <w:jc w:val="both"/>
      <w:outlineLvl w:val="5"/>
    </w:pPr>
    <w:rPr>
      <w:rFonts w:ascii="Times New Roman" w:eastAsia="Cambria" w:hAnsi="Times New Roman" w:cs="Cambria"/>
      <w:szCs w:val="24"/>
      <w:lang w:val="ru-RU"/>
    </w:rPr>
  </w:style>
  <w:style w:type="paragraph" w:customStyle="1" w:styleId="heading7normal">
    <w:name w:val="heading 7 normal"/>
    <w:aliases w:val="Заголовок 7 Обычный"/>
    <w:uiPriority w:val="9"/>
    <w:qFormat/>
    <w:rsid w:val="003A713E"/>
    <w:pPr>
      <w:numPr>
        <w:ilvl w:val="6"/>
        <w:numId w:val="4"/>
      </w:numPr>
      <w:spacing w:before="120" w:after="120" w:line="360" w:lineRule="exact"/>
      <w:ind w:firstLine="482"/>
      <w:jc w:val="both"/>
      <w:outlineLvl w:val="6"/>
    </w:pPr>
    <w:rPr>
      <w:rFonts w:ascii="Times New Roman" w:eastAsia="Cambria" w:hAnsi="Times New Roman" w:cs="Cambria"/>
      <w:szCs w:val="24"/>
      <w:lang w:val="ru-RU"/>
    </w:rPr>
  </w:style>
  <w:style w:type="paragraph" w:customStyle="1" w:styleId="heading8normal">
    <w:name w:val="heading 8 normal"/>
    <w:aliases w:val="Заголовок 8 Обычный"/>
    <w:uiPriority w:val="9"/>
    <w:qFormat/>
    <w:rsid w:val="003A713E"/>
    <w:pPr>
      <w:numPr>
        <w:ilvl w:val="7"/>
        <w:numId w:val="4"/>
      </w:numPr>
      <w:spacing w:before="120" w:after="120" w:line="360" w:lineRule="exact"/>
      <w:ind w:firstLine="482"/>
      <w:jc w:val="both"/>
      <w:outlineLvl w:val="7"/>
    </w:pPr>
    <w:rPr>
      <w:rFonts w:ascii="Times New Roman" w:eastAsia="Cambria" w:hAnsi="Times New Roman" w:cs="Cambria"/>
      <w:szCs w:val="24"/>
      <w:lang w:val="ru-RU"/>
    </w:rPr>
  </w:style>
  <w:style w:type="paragraph" w:customStyle="1" w:styleId="heading9normal">
    <w:name w:val="heading 9 normal"/>
    <w:aliases w:val="Заголовок 9 Обычный"/>
    <w:uiPriority w:val="9"/>
    <w:qFormat/>
    <w:rsid w:val="003A713E"/>
    <w:pPr>
      <w:numPr>
        <w:ilvl w:val="8"/>
        <w:numId w:val="4"/>
      </w:numPr>
      <w:spacing w:before="120" w:after="120" w:line="360" w:lineRule="exact"/>
      <w:ind w:firstLine="482"/>
      <w:jc w:val="both"/>
      <w:outlineLvl w:val="8"/>
    </w:pPr>
    <w:rPr>
      <w:rFonts w:ascii="Times New Roman" w:eastAsia="Cambria" w:hAnsi="Times New Roman" w:cs="Cambria"/>
      <w:szCs w:val="24"/>
      <w:lang w:val="ru-RU"/>
    </w:rPr>
  </w:style>
  <w:style w:type="paragraph" w:styleId="af5">
    <w:name w:val="List Paragraph"/>
    <w:uiPriority w:val="34"/>
    <w:qFormat/>
    <w:rsid w:val="00420907"/>
    <w:pPr>
      <w:ind w:left="720"/>
      <w:contextualSpacing/>
    </w:pPr>
  </w:style>
  <w:style w:type="character" w:styleId="af6">
    <w:name w:val="Placeholder Text"/>
    <w:basedOn w:val="a0"/>
    <w:uiPriority w:val="99"/>
    <w:semiHidden/>
    <w:rsid w:val="009D391F"/>
    <w:rPr>
      <w:color w:val="808080"/>
    </w:rPr>
  </w:style>
  <w:style w:type="paragraph" w:styleId="af7">
    <w:name w:val="header"/>
    <w:link w:val="af8"/>
    <w:uiPriority w:val="99"/>
    <w:semiHidden/>
    <w:unhideWhenUsed/>
    <w:rsid w:val="00411A81"/>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411A81"/>
  </w:style>
  <w:style w:type="paragraph" w:styleId="af9">
    <w:name w:val="annotation subject"/>
    <w:basedOn w:val="af0"/>
    <w:next w:val="af0"/>
    <w:link w:val="afa"/>
    <w:uiPriority w:val="99"/>
    <w:semiHidden/>
    <w:unhideWhenUsed/>
    <w:rsid w:val="00A60B23"/>
    <w:rPr>
      <w:b/>
      <w:bCs/>
    </w:rPr>
  </w:style>
  <w:style w:type="character" w:customStyle="1" w:styleId="afa">
    <w:name w:val="Тема примечания Знак"/>
    <w:basedOn w:val="af1"/>
    <w:link w:val="af9"/>
    <w:uiPriority w:val="99"/>
    <w:semiHidden/>
    <w:rsid w:val="00A60B23"/>
    <w:rPr>
      <w:b/>
      <w:bCs/>
      <w:sz w:val="20"/>
      <w:szCs w:val="20"/>
    </w:rPr>
  </w:style>
  <w:style w:type="paragraph" w:styleId="afb">
    <w:name w:val="Revision"/>
    <w:hidden/>
    <w:uiPriority w:val="99"/>
    <w:semiHidden/>
    <w:rsid w:val="00A43D60"/>
    <w:pPr>
      <w:spacing w:after="0" w:line="240" w:lineRule="auto"/>
      <w:ind w:firstLine="0"/>
    </w:pPr>
  </w:style>
  <w:style w:type="table" w:customStyle="1" w:styleId="afc">
    <w:basedOn w:val="TableNormal1"/>
    <w:tblPr>
      <w:tblStyleRowBandSize w:val="1"/>
      <w:tblStyleColBandSize w:val="1"/>
      <w:tblCellMar>
        <w:left w:w="115" w:type="dxa"/>
        <w:right w:w="115" w:type="dxa"/>
      </w:tblCellMar>
    </w:tblPr>
  </w:style>
  <w:style w:type="paragraph" w:styleId="af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e">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vest.iidf.ru/" TargetMode="External"/><Relationship Id="rId13" Type="http://schemas.openxmlformats.org/officeDocument/2006/relationships/hyperlink" Target="https://yandex.ru/adv/ad-labelin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kn.gov.ru/register-ord/"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ads?act=office_help&amp;terms=1" TargetMode="External"/><Relationship Id="rId5" Type="http://schemas.openxmlformats.org/officeDocument/2006/relationships/webSettings" Target="webSettings.xml"/><Relationship Id="rId15" Type="http://schemas.openxmlformats.org/officeDocument/2006/relationships/hyperlink" Target="https://invest.iidf.ru/" TargetMode="External"/><Relationship Id="rId10" Type="http://schemas.openxmlformats.org/officeDocument/2006/relationships/hyperlink" Target="https://yandex.ru/legal/direct_adv_rule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invest.iidf.ru/" TargetMode="External"/><Relationship Id="rId14" Type="http://schemas.openxmlformats.org/officeDocument/2006/relationships/hyperlink" Target="https://ads.vk.com/insights/marking-law"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w7uNdCxoDTIJnQmVcBEFQinHA==">CgMxLjAyDmgudG5zeXd3YXJxZnhjOAByITFheHc4bzctdlFsTDV1MDIwZXBNVl9KUXM0NXU4RmVuZA==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1512</Words>
  <Characters>8620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Ирина Александровна</dc:creator>
  <cp:lastModifiedBy>My+Office</cp:lastModifiedBy>
  <cp:revision>3</cp:revision>
  <dcterms:created xsi:type="dcterms:W3CDTF">2026-11-03T11:16:00Z</dcterms:created>
  <dcterms:modified xsi:type="dcterms:W3CDTF">2026-11-03T11:23:00Z</dcterms:modified>
</cp:coreProperties>
</file>