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keepNext w:val="true"/>
        <w:keepLines/>
        <w:ind w:left="3828" w:right="0" w:hanging="0"/>
        <w:rPr>
          <w:rFonts w:ascii="Times New Roman" w:hAnsi="Times New Roman"/>
        </w:rPr>
      </w:pPr>
      <w:r>
        <w:rPr/>
        <w:drawing>
          <wp:inline distT="0" distB="0" distL="0" distR="0">
            <wp:extent cx="1487805" cy="53657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176" t="-3251" r="-1176" b="-3251"/>
                    <a:stretch>
                      <a:fillRect/>
                    </a:stretch>
                  </pic:blipFill>
                  <pic:spPr bwMode="auto">
                    <a:xfrm>
                      <a:off x="0" y="0"/>
                      <a:ext cx="1487805" cy="536575"/>
                    </a:xfrm>
                    <a:prstGeom prst="rect">
                      <a:avLst/>
                    </a:prstGeom>
                  </pic:spPr>
                </pic:pic>
              </a:graphicData>
            </a:graphic>
          </wp:inline>
        </w:drawing>
      </w:r>
    </w:p>
    <w:p>
      <w:pPr>
        <w:pStyle w:val="Normal"/>
        <w:keepNext w:val="true"/>
        <w:keepLines/>
        <w:jc w:val="center"/>
        <w:rPr>
          <w:rFonts w:ascii="Liberation Serif" w:hAnsi="Liberation Serif" w:cs="Liberation Serif;Times New Roman"/>
          <w:b/>
          <w:b/>
          <w:bCs/>
          <w:sz w:val="26"/>
          <w:szCs w:val="26"/>
        </w:rPr>
      </w:pPr>
      <w:r>
        <w:rPr>
          <w:rFonts w:cs="Liberation Serif;Times New Roman" w:ascii="Liberation Serif" w:hAnsi="Liberation Serif"/>
          <w:b/>
          <w:bCs/>
          <w:sz w:val="26"/>
          <w:szCs w:val="26"/>
        </w:rPr>
      </w:r>
    </w:p>
    <w:tbl>
      <w:tblPr>
        <w:tblW w:w="9853" w:type="dxa"/>
        <w:jc w:val="left"/>
        <w:tblInd w:w="0" w:type="dxa"/>
        <w:tblLayout w:type="fixed"/>
        <w:tblCellMar>
          <w:top w:w="0" w:type="dxa"/>
          <w:left w:w="108" w:type="dxa"/>
          <w:bottom w:w="0" w:type="dxa"/>
          <w:right w:w="108" w:type="dxa"/>
        </w:tblCellMar>
      </w:tblPr>
      <w:tblGrid>
        <w:gridCol w:w="9853"/>
      </w:tblGrid>
      <w:tr>
        <w:trPr/>
        <w:tc>
          <w:tcPr>
            <w:tcW w:w="9853" w:type="dxa"/>
            <w:tcBorders/>
          </w:tcPr>
          <w:p>
            <w:pPr>
              <w:pStyle w:val="Normal"/>
              <w:keepNext w:val="true"/>
              <w:keepLines/>
              <w:widowControl w:val="false"/>
              <w:jc w:val="center"/>
              <w:rPr>
                <w:rFonts w:ascii="Liberation Serif" w:hAnsi="Liberation Serif"/>
                <w:b/>
                <w:b/>
                <w:bCs/>
                <w:sz w:val="26"/>
                <w:szCs w:val="26"/>
              </w:rPr>
            </w:pPr>
            <w:r>
              <w:rPr>
                <w:rFonts w:cs="Liberation Serif;Times New Roman" w:ascii="Liberation Serif" w:hAnsi="Liberation Serif"/>
                <w:b/>
                <w:bCs/>
                <w:sz w:val="26"/>
                <w:szCs w:val="26"/>
              </w:rPr>
              <w:t>АКЦИОНЕРНОЕ ОБЩЕСТВО «ДАЛЬНЕВОСТОЧНАЯ РАСПРЕДЕЛИТЕЛЬНАЯ СЕТЕВАЯ КОМПАНИЯ»</w:t>
            </w:r>
          </w:p>
        </w:tc>
      </w:tr>
    </w:tbl>
    <w:p>
      <w:pPr>
        <w:pStyle w:val="Normal"/>
        <w:jc w:val="center"/>
        <w:rPr>
          <w:rFonts w:ascii="Liberation Serif" w:hAnsi="Liberation Serif" w:cs="Liberation Serif;Times New Roman"/>
          <w:b/>
          <w:b/>
          <w:bCs/>
          <w:color w:val="000000"/>
          <w:sz w:val="26"/>
          <w:szCs w:val="26"/>
        </w:rPr>
      </w:pPr>
      <w:r>
        <w:rPr>
          <w:rFonts w:cs="Liberation Serif;Times New Roman" w:ascii="Liberation Serif" w:hAnsi="Liberation Serif"/>
          <w:b/>
          <w:bCs/>
          <w:color w:val="000000"/>
          <w:sz w:val="26"/>
          <w:szCs w:val="26"/>
        </w:rPr>
      </w:r>
    </w:p>
    <w:p>
      <w:pPr>
        <w:pStyle w:val="Normal"/>
        <w:jc w:val="center"/>
        <w:rPr>
          <w:rFonts w:ascii="Liberation Serif" w:hAnsi="Liberation Serif"/>
          <w:b/>
          <w:b/>
          <w:bCs/>
          <w:sz w:val="26"/>
          <w:szCs w:val="26"/>
        </w:rPr>
      </w:pPr>
      <w:r>
        <w:rPr>
          <w:rFonts w:cs="Liberation Serif;Times New Roman" w:ascii="Liberation Serif" w:hAnsi="Liberation Serif"/>
          <w:b/>
          <w:bCs/>
          <w:sz w:val="26"/>
          <w:szCs w:val="26"/>
        </w:rPr>
        <w:t>Технические требования на закупку</w:t>
      </w:r>
    </w:p>
    <w:p>
      <w:pPr>
        <w:pStyle w:val="Style19"/>
        <w:spacing w:lineRule="auto" w:line="240" w:before="0" w:after="0"/>
        <w:jc w:val="center"/>
        <w:rPr/>
      </w:pPr>
      <w:r>
        <w:rPr>
          <w:rStyle w:val="Style11"/>
          <w:rFonts w:eastAsia="Times New Roman" w:cs="Liberation Serif;Times New Roman" w:ascii="Liberation Serif" w:hAnsi="Liberation Serif"/>
          <w:b/>
          <w:bCs/>
          <w:i/>
          <w:iCs/>
          <w:caps w:val="false"/>
          <w:smallCaps w:val="false"/>
          <w:strike w:val="false"/>
          <w:dstrike w:val="false"/>
          <w:outline w:val="false"/>
          <w:color w:val="00000A"/>
          <w:spacing w:val="0"/>
          <w:w w:val="100"/>
          <w:kern w:val="2"/>
          <w:position w:val="0"/>
          <w:sz w:val="26"/>
          <w:sz w:val="26"/>
          <w:szCs w:val="26"/>
          <w:u w:val="none"/>
          <w:shd w:fill="auto" w:val="clear"/>
          <w:vertAlign w:val="baseline"/>
          <w:em w:val="none"/>
          <w:lang w:val="ru-RU" w:eastAsia="en-US" w:bidi="ar-SA"/>
        </w:rPr>
        <w:t>«</w:t>
      </w:r>
      <w:r>
        <w:rPr>
          <w:rStyle w:val="Style11"/>
          <w:rFonts w:eastAsia="Times New Roman" w:cs="Liberation Serif;Times New Roman" w:ascii="Liberation Serif" w:hAnsi="Liberation Serif"/>
          <w:b/>
          <w:bCs/>
          <w:i w:val="false"/>
          <w:iCs/>
          <w:caps w:val="false"/>
          <w:smallCaps w:val="false"/>
          <w:strike w:val="false"/>
          <w:dstrike w:val="false"/>
          <w:outline w:val="false"/>
          <w:shadow w:val="false"/>
          <w:color w:val="00000A"/>
          <w:spacing w:val="0"/>
          <w:w w:val="100"/>
          <w:kern w:val="2"/>
          <w:position w:val="0"/>
          <w:sz w:val="26"/>
          <w:sz w:val="26"/>
          <w:szCs w:val="26"/>
          <w:u w:val="none"/>
          <w:shd w:fill="auto" w:val="clear"/>
          <w:vertAlign w:val="baseline"/>
          <w:em w:val="none"/>
          <w:lang w:val="ru-RU" w:eastAsia="en-US" w:bidi="ar-SA"/>
        </w:rPr>
        <w:t>О</w:t>
      </w:r>
      <w:r>
        <w:rPr>
          <w:rFonts w:cs="Liberation Serif;Times New Roman" w:ascii="Liberation Serif" w:hAnsi="Liberation Serif"/>
          <w:b/>
          <w:bCs/>
          <w:i w:val="false"/>
          <w:strike w:val="false"/>
          <w:dstrike w:val="false"/>
          <w:outline w:val="false"/>
          <w:shadow w:val="false"/>
          <w:sz w:val="26"/>
          <w:szCs w:val="26"/>
          <w:u w:val="none"/>
          <w:em w:val="none"/>
        </w:rPr>
        <w:t>КПД2 29.20.23.130 Поставка полуприцепа-тяжеловоза для филиала АО "ДРСК" "Амурские электрические сети" (г. Благовещенск)</w:t>
      </w:r>
    </w:p>
    <w:p>
      <w:pPr>
        <w:pStyle w:val="Normal"/>
        <w:bidi w:val="0"/>
        <w:jc w:val="center"/>
        <w:rPr/>
      </w:pPr>
      <w:r>
        <w:rPr>
          <w:rStyle w:val="Style11"/>
          <w:rFonts w:eastAsia="Times New Roman" w:cs="Liberation Serif;Times New Roman" w:ascii="Liberation Serif" w:hAnsi="Liberation Serif"/>
          <w:b/>
          <w:bCs/>
          <w:i/>
          <w:iCs/>
          <w:caps w:val="false"/>
          <w:smallCaps w:val="false"/>
          <w:strike w:val="false"/>
          <w:dstrike w:val="false"/>
          <w:outline w:val="false"/>
          <w:shadow w:val="false"/>
          <w:color w:val="00000A"/>
          <w:spacing w:val="0"/>
          <w:w w:val="100"/>
          <w:kern w:val="2"/>
          <w:position w:val="0"/>
          <w:sz w:val="26"/>
          <w:sz w:val="26"/>
          <w:szCs w:val="26"/>
          <w:u w:val="none"/>
          <w:shd w:fill="auto" w:val="clear"/>
          <w:vertAlign w:val="baseline"/>
          <w:em w:val="none"/>
          <w:lang w:val="ru-RU" w:eastAsia="en-US" w:bidi="ar-SA"/>
        </w:rPr>
        <w:t xml:space="preserve">в рамках исполнения инвестиционного проекта </w:t>
      </w:r>
      <w:r>
        <w:rPr>
          <w:rStyle w:val="Style11"/>
          <w:rFonts w:eastAsia="Times New Roman" w:cs="Liberation Serif;Times New Roman" w:ascii="Liberation Serif" w:hAnsi="Liberation Serif"/>
          <w:b/>
          <w:bCs/>
          <w:i w:val="false"/>
          <w:iCs/>
          <w:caps w:val="false"/>
          <w:smallCaps w:val="false"/>
          <w:strike w:val="false"/>
          <w:dstrike w:val="false"/>
          <w:outline w:val="false"/>
          <w:shadow w:val="false"/>
          <w:color w:val="00000A"/>
          <w:spacing w:val="0"/>
          <w:w w:val="100"/>
          <w:kern w:val="2"/>
          <w:position w:val="0"/>
          <w:sz w:val="26"/>
          <w:sz w:val="26"/>
          <w:szCs w:val="26"/>
          <w:u w:val="none"/>
          <w:shd w:fill="auto" w:val="clear"/>
          <w:vertAlign w:val="baseline"/>
          <w:em w:val="none"/>
          <w:lang w:val="ru-RU" w:eastAsia="en-US" w:bidi="ar-SA"/>
        </w:rPr>
        <w:t>N_28-</w:t>
      </w:r>
      <w:r>
        <w:rPr>
          <w:rFonts w:eastAsia="Times New Roman" w:cs="Liberation Serif;Times New Roman" w:ascii="Liberation Serif" w:hAnsi="Liberation Serif"/>
          <w:b/>
          <w:bCs/>
          <w:i w:val="false"/>
          <w:iCs/>
          <w:strike w:val="false"/>
          <w:dstrike w:val="false"/>
          <w:outline w:val="false"/>
          <w:shadow w:val="false"/>
          <w:color w:val="auto"/>
          <w:sz w:val="26"/>
          <w:szCs w:val="26"/>
          <w:u w:val="none"/>
          <w:em w:val="none"/>
          <w:lang w:val="ru-RU" w:eastAsia="zh-CN" w:bidi="ar-SA"/>
        </w:rPr>
        <w:t>АЭС-5300-АВТО</w:t>
      </w:r>
      <w:r>
        <w:rPr>
          <w:rStyle w:val="Style11"/>
          <w:rFonts w:eastAsia="Times New Roman" w:cs="Liberation Serif;Times New Roman" w:ascii="Liberation Serif" w:hAnsi="Liberation Serif"/>
          <w:b/>
          <w:bCs/>
          <w:i/>
          <w:iCs/>
          <w:caps w:val="false"/>
          <w:smallCaps w:val="false"/>
          <w:strike w:val="false"/>
          <w:dstrike w:val="false"/>
          <w:outline w:val="false"/>
          <w:shadow w:val="false"/>
          <w:color w:val="00000A"/>
          <w:spacing w:val="0"/>
          <w:w w:val="100"/>
          <w:kern w:val="2"/>
          <w:position w:val="0"/>
          <w:sz w:val="26"/>
          <w:sz w:val="26"/>
          <w:szCs w:val="26"/>
          <w:u w:val="none"/>
          <w:shd w:fill="auto" w:val="clear"/>
          <w:vertAlign w:val="baseline"/>
          <w:em w:val="none"/>
          <w:lang w:val="ru-RU" w:eastAsia="en-US" w:bidi="ar-SA"/>
        </w:rPr>
        <w:t>»</w:t>
      </w:r>
      <w:r>
        <w:rPr>
          <w:rFonts w:eastAsia="Times New Roman" w:cs="Liberation Serif;Times New Roman" w:ascii="Liberation Serif" w:hAnsi="Liberation Serif"/>
          <w:b/>
          <w:bCs/>
          <w:i w:val="false"/>
          <w:iCs/>
          <w:strike w:val="false"/>
          <w:dstrike w:val="false"/>
          <w:outline w:val="false"/>
          <w:shadow w:val="false"/>
          <w:color w:val="auto"/>
          <w:sz w:val="26"/>
          <w:szCs w:val="26"/>
          <w:u w:val="none"/>
          <w:em w:val="none"/>
          <w:lang w:val="ru-RU" w:eastAsia="zh-CN" w:bidi="ar-SA"/>
        </w:rPr>
        <w:t>.</w:t>
      </w:r>
    </w:p>
    <w:p>
      <w:pPr>
        <w:pStyle w:val="Normal"/>
        <w:jc w:val="center"/>
        <w:rPr>
          <w:rFonts w:ascii="Times New Roman" w:hAnsi="Times New Roman"/>
        </w:rPr>
      </w:pPr>
      <w:r>
        <w:rPr/>
      </w:r>
    </w:p>
    <w:p>
      <w:pPr>
        <w:pStyle w:val="Normal"/>
        <w:jc w:val="center"/>
        <w:rPr>
          <w:rFonts w:ascii="Times New Roman" w:hAnsi="Times New Roman"/>
        </w:rPr>
      </w:pPr>
      <w:r>
        <w:rPr/>
      </w:r>
    </w:p>
    <w:p>
      <w:pPr>
        <w:pStyle w:val="Normal"/>
        <w:numPr>
          <w:ilvl w:val="0"/>
          <w:numId w:val="2"/>
        </w:numPr>
        <w:jc w:val="center"/>
        <w:rPr>
          <w:rFonts w:ascii="Times New Roman" w:hAnsi="Times New Roman"/>
        </w:rPr>
      </w:pPr>
      <w:r>
        <w:rPr>
          <w:rFonts w:cs="Liberation Serif;Times New Roman"/>
          <w:b/>
          <w:bCs/>
          <w:color w:val="000000"/>
          <w:sz w:val="22"/>
          <w:szCs w:val="22"/>
        </w:rPr>
        <w:t>Общие сведения</w:t>
      </w:r>
    </w:p>
    <w:p>
      <w:pPr>
        <w:pStyle w:val="Normal"/>
        <w:numPr>
          <w:ilvl w:val="1"/>
          <w:numId w:val="2"/>
        </w:numPr>
        <w:ind w:left="1146" w:right="0" w:hanging="1582"/>
        <w:jc w:val="both"/>
        <w:rPr>
          <w:rFonts w:ascii="Times New Roman" w:hAnsi="Times New Roman"/>
          <w:b/>
          <w:b/>
          <w:bCs/>
        </w:rPr>
      </w:pPr>
      <w:r>
        <w:rPr>
          <w:rFonts w:cs="Liberation Serif;Times New Roman"/>
          <w:b/>
          <w:bCs/>
          <w:sz w:val="22"/>
          <w:szCs w:val="22"/>
        </w:rPr>
        <w:t>Обозначения и сокращения</w:t>
      </w:r>
    </w:p>
    <w:tbl>
      <w:tblPr>
        <w:tblW w:w="10370" w:type="dxa"/>
        <w:jc w:val="left"/>
        <w:tblInd w:w="-373" w:type="dxa"/>
        <w:tblLayout w:type="fixed"/>
        <w:tblCellMar>
          <w:top w:w="0" w:type="dxa"/>
          <w:left w:w="108" w:type="dxa"/>
          <w:bottom w:w="0" w:type="dxa"/>
          <w:right w:w="108" w:type="dxa"/>
        </w:tblCellMar>
      </w:tblPr>
      <w:tblGrid>
        <w:gridCol w:w="1700"/>
        <w:gridCol w:w="8669"/>
      </w:tblGrid>
      <w:tr>
        <w:trPr/>
        <w:tc>
          <w:tcPr>
            <w:tcW w:w="1700" w:type="dxa"/>
            <w:tcBorders>
              <w:top w:val="single" w:sz="4" w:space="0" w:color="000000"/>
              <w:left w:val="single" w:sz="4" w:space="0" w:color="000000"/>
              <w:bottom w:val="single" w:sz="4" w:space="0" w:color="000000"/>
            </w:tcBorders>
          </w:tcPr>
          <w:p>
            <w:pPr>
              <w:pStyle w:val="Normal"/>
              <w:widowControl w:val="false"/>
              <w:rPr>
                <w:rFonts w:ascii="Liberation Serif" w:hAnsi="Liberation Serif"/>
                <w:bCs/>
                <w:color w:val="000000"/>
                <w:sz w:val="22"/>
                <w:szCs w:val="22"/>
              </w:rPr>
            </w:pPr>
            <w:r>
              <w:rPr>
                <w:rFonts w:ascii="Liberation Serif" w:hAnsi="Liberation Serif"/>
                <w:bCs/>
                <w:color w:val="000000"/>
                <w:sz w:val="22"/>
                <w:szCs w:val="22"/>
              </w:rPr>
              <w:t>ТС</w:t>
            </w:r>
          </w:p>
        </w:tc>
        <w:tc>
          <w:tcPr>
            <w:tcW w:w="866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bCs/>
                <w:color w:val="000000"/>
                <w:sz w:val="22"/>
                <w:szCs w:val="22"/>
              </w:rPr>
            </w:pPr>
            <w:r>
              <w:rPr>
                <w:rFonts w:ascii="Liberation Serif" w:hAnsi="Liberation Serif"/>
                <w:bCs/>
                <w:color w:val="000000"/>
                <w:sz w:val="22"/>
                <w:szCs w:val="22"/>
              </w:rPr>
              <w:t>Транспортное средство</w:t>
            </w:r>
          </w:p>
        </w:tc>
      </w:tr>
      <w:tr>
        <w:trPr/>
        <w:tc>
          <w:tcPr>
            <w:tcW w:w="1700" w:type="dxa"/>
            <w:tcBorders>
              <w:top w:val="single" w:sz="4" w:space="0" w:color="000000"/>
              <w:left w:val="single" w:sz="4" w:space="0" w:color="000000"/>
              <w:bottom w:val="single" w:sz="4" w:space="0" w:color="000000"/>
            </w:tcBorders>
          </w:tcPr>
          <w:p>
            <w:pPr>
              <w:pStyle w:val="Normal"/>
              <w:widowControl w:val="false"/>
              <w:rPr>
                <w:rFonts w:ascii="Liberation Serif" w:hAnsi="Liberation Serif"/>
                <w:bCs/>
                <w:sz w:val="22"/>
                <w:szCs w:val="22"/>
              </w:rPr>
            </w:pPr>
            <w:r>
              <w:rPr>
                <w:rFonts w:ascii="Liberation Serif" w:hAnsi="Liberation Serif"/>
                <w:bCs/>
                <w:sz w:val="22"/>
                <w:szCs w:val="22"/>
              </w:rPr>
              <w:t>ЗИП</w:t>
            </w:r>
          </w:p>
        </w:tc>
        <w:tc>
          <w:tcPr>
            <w:tcW w:w="866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bCs/>
                <w:sz w:val="22"/>
                <w:szCs w:val="22"/>
              </w:rPr>
            </w:pPr>
            <w:r>
              <w:rPr>
                <w:rFonts w:ascii="Liberation Serif" w:hAnsi="Liberation Serif"/>
                <w:bCs/>
                <w:sz w:val="22"/>
                <w:szCs w:val="22"/>
              </w:rPr>
              <w:t>Запасные части, инструменты и принадлежности</w:t>
            </w:r>
          </w:p>
        </w:tc>
      </w:tr>
      <w:tr>
        <w:trPr/>
        <w:tc>
          <w:tcPr>
            <w:tcW w:w="1700" w:type="dxa"/>
            <w:tcBorders>
              <w:left w:val="single" w:sz="4" w:space="0" w:color="000000"/>
              <w:bottom w:val="single" w:sz="4" w:space="0" w:color="000000"/>
            </w:tcBorders>
          </w:tcPr>
          <w:p>
            <w:pPr>
              <w:pStyle w:val="Normal"/>
              <w:widowControl w:val="false"/>
              <w:rPr>
                <w:rFonts w:ascii="Liberation Serif" w:hAnsi="Liberation Serif"/>
                <w:bCs/>
                <w:sz w:val="22"/>
                <w:szCs w:val="22"/>
              </w:rPr>
            </w:pPr>
            <w:r>
              <w:rPr>
                <w:rFonts w:ascii="Liberation Serif" w:hAnsi="Liberation Serif"/>
                <w:bCs/>
                <w:sz w:val="22"/>
                <w:szCs w:val="22"/>
              </w:rPr>
              <w:t>ПТС</w:t>
            </w:r>
          </w:p>
        </w:tc>
        <w:tc>
          <w:tcPr>
            <w:tcW w:w="8669" w:type="dxa"/>
            <w:tcBorders>
              <w:left w:val="single" w:sz="4" w:space="0" w:color="000000"/>
              <w:bottom w:val="single" w:sz="4" w:space="0" w:color="000000"/>
              <w:right w:val="single" w:sz="4" w:space="0" w:color="000000"/>
            </w:tcBorders>
          </w:tcPr>
          <w:p>
            <w:pPr>
              <w:pStyle w:val="Normal"/>
              <w:widowControl w:val="false"/>
              <w:rPr>
                <w:rFonts w:ascii="Liberation Serif" w:hAnsi="Liberation Serif"/>
                <w:bCs/>
                <w:sz w:val="22"/>
                <w:szCs w:val="22"/>
              </w:rPr>
            </w:pPr>
            <w:r>
              <w:rPr>
                <w:rFonts w:ascii="Liberation Serif" w:hAnsi="Liberation Serif"/>
                <w:bCs/>
                <w:sz w:val="22"/>
                <w:szCs w:val="22"/>
              </w:rPr>
              <w:t>Паспорт транспортного средства</w:t>
            </w:r>
          </w:p>
        </w:tc>
      </w:tr>
    </w:tbl>
    <w:p>
      <w:pPr>
        <w:pStyle w:val="Normal"/>
        <w:tabs>
          <w:tab w:val="clear" w:pos="388"/>
          <w:tab w:val="left" w:pos="-142" w:leader="none"/>
          <w:tab w:val="left" w:pos="0" w:leader="none"/>
        </w:tabs>
        <w:ind w:left="426" w:right="0" w:hanging="0"/>
        <w:rPr>
          <w:rFonts w:ascii="Times New Roman" w:hAnsi="Times New Roman" w:cs="Liberation Serif;Times New Roman"/>
          <w:bCs/>
          <w:color w:val="000000"/>
          <w:sz w:val="22"/>
          <w:szCs w:val="22"/>
        </w:rPr>
      </w:pPr>
      <w:r>
        <w:rPr>
          <w:rFonts w:cs="Liberation Serif;Times New Roman"/>
          <w:bCs/>
          <w:color w:val="000000"/>
          <w:sz w:val="22"/>
          <w:szCs w:val="22"/>
        </w:rPr>
      </w:r>
    </w:p>
    <w:p>
      <w:pPr>
        <w:pStyle w:val="Normal"/>
        <w:numPr>
          <w:ilvl w:val="1"/>
          <w:numId w:val="1"/>
        </w:numPr>
        <w:tabs>
          <w:tab w:val="clear" w:pos="388"/>
          <w:tab w:val="left" w:pos="-142" w:leader="none"/>
          <w:tab w:val="left" w:pos="0" w:leader="none"/>
        </w:tabs>
        <w:ind w:left="-698" w:right="0" w:firstLine="272"/>
        <w:jc w:val="both"/>
        <w:rPr>
          <w:rFonts w:ascii="Times New Roman" w:hAnsi="Times New Roman"/>
        </w:rPr>
      </w:pPr>
      <w:r>
        <w:rPr>
          <w:rFonts w:eastAsia="Liberation Serif;Times New Roman" w:cs="Liberation Serif;Times New Roman"/>
          <w:b/>
          <w:bCs/>
          <w:color w:val="000000"/>
          <w:sz w:val="22"/>
          <w:szCs w:val="22"/>
        </w:rPr>
        <w:t xml:space="preserve"> </w:t>
      </w:r>
      <w:r>
        <w:rPr>
          <w:rFonts w:cs="Liberation Serif;Times New Roman"/>
          <w:b/>
          <w:bCs/>
          <w:color w:val="000000"/>
          <w:sz w:val="22"/>
          <w:szCs w:val="22"/>
        </w:rPr>
        <w:t xml:space="preserve">Наименование закупаемой продукции </w:t>
      </w:r>
    </w:p>
    <w:p>
      <w:pPr>
        <w:pStyle w:val="Normal"/>
        <w:jc w:val="both"/>
        <w:rPr>
          <w:b w:val="false"/>
          <w:b w:val="false"/>
          <w:bCs w:val="false"/>
          <w:sz w:val="24"/>
          <w:szCs w:val="24"/>
        </w:rPr>
      </w:pPr>
      <w:r>
        <w:rPr>
          <w:rFonts w:eastAsia="Times New Roman" w:cs="Liberation Serif;Times New Roman" w:ascii="Liberation Serif" w:hAnsi="Liberation Serif"/>
          <w:b w:val="false"/>
          <w:bCs w:val="false"/>
          <w:i w:val="false"/>
          <w:iCs/>
          <w:strike w:val="false"/>
          <w:dstrike w:val="false"/>
          <w:outline w:val="false"/>
          <w:shadow w:val="false"/>
          <w:color w:val="auto"/>
          <w:sz w:val="22"/>
          <w:szCs w:val="22"/>
          <w:u w:val="none"/>
          <w:em w:val="none"/>
          <w:lang w:val="ru-RU" w:eastAsia="zh-CN" w:bidi="ar-SA"/>
        </w:rPr>
        <w:t>Полуприцеп-тяжеловоз</w:t>
      </w:r>
    </w:p>
    <w:p>
      <w:pPr>
        <w:pStyle w:val="Normal"/>
        <w:jc w:val="left"/>
        <w:rPr>
          <w:rFonts w:ascii="Times New Roman" w:hAnsi="Times New Roman" w:eastAsia="Times New Roman" w:cs="Liberation Serif;Times New Roman"/>
          <w:b w:val="false"/>
          <w:b w:val="false"/>
          <w:bCs w:val="false"/>
          <w:i w:val="false"/>
          <w:i w:val="false"/>
          <w:iCs/>
          <w:strike w:val="false"/>
          <w:dstrike w:val="false"/>
          <w:outline w:val="false"/>
          <w:shadow w:val="false"/>
          <w:color w:val="auto"/>
          <w:sz w:val="22"/>
          <w:szCs w:val="22"/>
          <w:u w:val="none"/>
          <w:em w:val="none"/>
          <w:lang w:val="ru-RU" w:eastAsia="zh-CN" w:bidi="ar-SA"/>
        </w:rPr>
      </w:pPr>
      <w:r>
        <w:rPr>
          <w:rFonts w:eastAsia="Times New Roman" w:cs="Liberation Serif;Times New Roman"/>
          <w:b w:val="false"/>
          <w:bCs w:val="false"/>
          <w:i w:val="false"/>
          <w:iCs/>
          <w:strike w:val="false"/>
          <w:dstrike w:val="false"/>
          <w:outline w:val="false"/>
          <w:shadow w:val="false"/>
          <w:color w:val="auto"/>
          <w:sz w:val="22"/>
          <w:szCs w:val="22"/>
          <w:u w:val="none"/>
          <w:em w:val="none"/>
          <w:lang w:val="ru-RU" w:eastAsia="zh-CN" w:bidi="ar-SA"/>
        </w:rPr>
      </w:r>
    </w:p>
    <w:p>
      <w:pPr>
        <w:pStyle w:val="Normal"/>
        <w:widowControl/>
        <w:suppressAutoHyphens w:val="true"/>
        <w:overflowPunct w:val="false"/>
        <w:bidi w:val="0"/>
        <w:spacing w:before="0" w:after="0"/>
        <w:ind w:left="-454" w:right="0" w:hanging="0"/>
        <w:jc w:val="left"/>
        <w:rPr/>
      </w:pPr>
      <w:r>
        <w:rPr>
          <w:rFonts w:cs="Liberation Serif;Times New Roman"/>
          <w:b/>
          <w:bCs/>
          <w:color w:val="000000"/>
          <w:sz w:val="22"/>
          <w:szCs w:val="22"/>
        </w:rPr>
        <w:t>1.3. Цель использования закупаемой продукции</w:t>
      </w:r>
    </w:p>
    <w:p>
      <w:pPr>
        <w:pStyle w:val="Normal"/>
        <w:widowControl/>
        <w:suppressAutoHyphens w:val="true"/>
        <w:bidi w:val="0"/>
        <w:ind w:left="-142" w:right="0" w:hanging="0"/>
        <w:jc w:val="both"/>
        <w:rPr>
          <w:rFonts w:ascii="Times New Roman" w:hAnsi="Times New Roman"/>
        </w:rPr>
      </w:pPr>
      <w:r>
        <w:rPr>
          <w:rFonts w:eastAsia="Arial Unicode MS" w:cs="Liberation Serif;Times New Roman"/>
          <w:sz w:val="22"/>
          <w:szCs w:val="22"/>
        </w:rPr>
        <w:t xml:space="preserve">   </w:t>
      </w:r>
      <w:r>
        <w:rPr>
          <w:rFonts w:eastAsia="Arial Unicode MS" w:cs="Liberation Serif;Times New Roman"/>
          <w:sz w:val="22"/>
          <w:szCs w:val="22"/>
        </w:rPr>
        <w:t>Для перевозки спецтехники и материалов.</w:t>
      </w:r>
    </w:p>
    <w:p>
      <w:pPr>
        <w:pStyle w:val="Normal"/>
        <w:widowControl/>
        <w:suppressAutoHyphens w:val="true"/>
        <w:bidi w:val="0"/>
        <w:ind w:left="-142" w:right="0" w:hanging="0"/>
        <w:jc w:val="both"/>
        <w:rPr>
          <w:rFonts w:ascii="Times New Roman" w:hAnsi="Times New Roman"/>
        </w:rPr>
      </w:pPr>
      <w:r>
        <w:rPr/>
      </w:r>
    </w:p>
    <w:p>
      <w:pPr>
        <w:pStyle w:val="Normal"/>
        <w:numPr>
          <w:ilvl w:val="0"/>
          <w:numId w:val="2"/>
        </w:numPr>
        <w:jc w:val="center"/>
        <w:rPr>
          <w:rFonts w:ascii="Times New Roman" w:hAnsi="Times New Roman"/>
        </w:rPr>
      </w:pPr>
      <w:r>
        <w:rPr>
          <w:rFonts w:cs="Liberation Serif;Times New Roman"/>
          <w:b/>
          <w:bCs/>
          <w:color w:val="000000"/>
          <w:sz w:val="22"/>
          <w:szCs w:val="22"/>
        </w:rPr>
        <w:t>Требования к продукции</w:t>
      </w:r>
    </w:p>
    <w:p>
      <w:pPr>
        <w:pStyle w:val="Normal"/>
        <w:numPr>
          <w:ilvl w:val="1"/>
          <w:numId w:val="2"/>
        </w:numPr>
        <w:ind w:left="1146" w:right="0" w:hanging="1582"/>
        <w:rPr>
          <w:rFonts w:ascii="Times New Roman" w:hAnsi="Times New Roman"/>
        </w:rPr>
      </w:pPr>
      <w:r>
        <w:rPr>
          <w:rFonts w:cs="Liberation Serif;Times New Roman"/>
          <w:b/>
          <w:bCs/>
          <w:color w:val="000000"/>
          <w:sz w:val="22"/>
          <w:szCs w:val="22"/>
        </w:rPr>
        <w:t>Требования к объемам и срокам поставки</w:t>
      </w:r>
    </w:p>
    <w:p>
      <w:pPr>
        <w:pStyle w:val="Normal"/>
        <w:numPr>
          <w:ilvl w:val="2"/>
          <w:numId w:val="2"/>
        </w:numPr>
        <w:ind w:left="1800" w:right="0" w:hanging="2226"/>
        <w:rPr>
          <w:rFonts w:ascii="Times New Roman" w:hAnsi="Times New Roman"/>
        </w:rPr>
      </w:pPr>
      <w:r>
        <w:rPr>
          <w:rFonts w:cs="Liberation Serif;Times New Roman"/>
          <w:b/>
          <w:bCs/>
          <w:color w:val="000000"/>
          <w:sz w:val="22"/>
          <w:szCs w:val="22"/>
        </w:rPr>
        <w:t>Перечень и объем закупаемой продукции</w:t>
      </w:r>
    </w:p>
    <w:p>
      <w:pPr>
        <w:pStyle w:val="Normal"/>
        <w:rPr>
          <w:rFonts w:ascii="Times New Roman" w:hAnsi="Times New Roman" w:cs="Liberation Serif;Times New Roman"/>
          <w:b/>
          <w:b/>
          <w:bCs/>
          <w:color w:val="000000"/>
          <w:sz w:val="22"/>
          <w:szCs w:val="22"/>
        </w:rPr>
      </w:pPr>
      <w:r>
        <w:rPr>
          <w:rFonts w:cs="Liberation Serif;Times New Roman"/>
          <w:b/>
          <w:bCs/>
          <w:color w:val="000000"/>
          <w:sz w:val="22"/>
          <w:szCs w:val="22"/>
        </w:rPr>
      </w:r>
    </w:p>
    <w:p>
      <w:pPr>
        <w:pStyle w:val="Normal"/>
        <w:ind w:left="-142" w:right="0" w:hanging="0"/>
        <w:rPr>
          <w:rFonts w:ascii="Times New Roman" w:hAnsi="Times New Roman"/>
        </w:rPr>
      </w:pPr>
      <w:r>
        <w:rPr>
          <w:rFonts w:cs="Liberation Serif;Times New Roman"/>
          <w:b/>
          <w:bCs/>
          <w:color w:val="000000"/>
          <w:sz w:val="22"/>
          <w:szCs w:val="22"/>
        </w:rPr>
        <w:t xml:space="preserve">Таблица 1 «Перечень </w:t>
      </w:r>
      <w:r>
        <w:rPr>
          <w:rFonts w:cs="Liberation Serif;Times New Roman"/>
          <w:b/>
          <w:bCs/>
          <w:sz w:val="22"/>
          <w:szCs w:val="22"/>
        </w:rPr>
        <w:t>и объем закупаемой продукции»</w:t>
      </w:r>
    </w:p>
    <w:p>
      <w:pPr>
        <w:pStyle w:val="Normal"/>
        <w:ind w:left="-142" w:right="0" w:hanging="0"/>
        <w:rPr>
          <w:rFonts w:cs="Liberation Serif;Times New Roman"/>
          <w:b w:val="false"/>
          <w:b w:val="false"/>
          <w:bCs w:val="false"/>
          <w:sz w:val="22"/>
          <w:szCs w:val="22"/>
        </w:rPr>
      </w:pPr>
      <w:r>
        <w:rPr>
          <w:rFonts w:cs="Liberation Serif;Times New Roman"/>
          <w:b w:val="false"/>
          <w:bCs w:val="false"/>
          <w:sz w:val="22"/>
          <w:szCs w:val="22"/>
        </w:rPr>
      </w:r>
    </w:p>
    <w:tbl>
      <w:tblPr>
        <w:tblW w:w="10365" w:type="dxa"/>
        <w:jc w:val="left"/>
        <w:tblInd w:w="-373" w:type="dxa"/>
        <w:tblLayout w:type="fixed"/>
        <w:tblCellMar>
          <w:top w:w="0" w:type="dxa"/>
          <w:left w:w="108" w:type="dxa"/>
          <w:bottom w:w="0" w:type="dxa"/>
          <w:right w:w="108" w:type="dxa"/>
        </w:tblCellMar>
      </w:tblPr>
      <w:tblGrid>
        <w:gridCol w:w="982"/>
        <w:gridCol w:w="5964"/>
        <w:gridCol w:w="1482"/>
        <w:gridCol w:w="1936"/>
      </w:tblGrid>
      <w:tr>
        <w:trPr>
          <w:trHeight w:val="780" w:hRule="atLeast"/>
        </w:trPr>
        <w:tc>
          <w:tcPr>
            <w:tcW w:w="982" w:type="dxa"/>
            <w:tcBorders>
              <w:top w:val="single" w:sz="4" w:space="0" w:color="000000"/>
              <w:left w:val="single" w:sz="4" w:space="0" w:color="000000"/>
              <w:bottom w:val="single" w:sz="4" w:space="0" w:color="000000"/>
            </w:tcBorders>
            <w:vAlign w:val="center"/>
          </w:tcPr>
          <w:p>
            <w:pPr>
              <w:pStyle w:val="Normal"/>
              <w:keepNext w:val="true"/>
              <w:widowControl w:val="false"/>
              <w:jc w:val="center"/>
              <w:rPr>
                <w:rFonts w:ascii="Times New Roman" w:hAnsi="Times New Roman"/>
              </w:rPr>
            </w:pPr>
            <w:r>
              <w:rPr>
                <w:rFonts w:cs="Liberation Serif;Times New Roman"/>
                <w:sz w:val="22"/>
                <w:szCs w:val="22"/>
              </w:rPr>
              <w:t>№</w:t>
            </w:r>
          </w:p>
          <w:p>
            <w:pPr>
              <w:pStyle w:val="Normal"/>
              <w:keepNext w:val="true"/>
              <w:widowControl w:val="false"/>
              <w:jc w:val="center"/>
              <w:rPr>
                <w:rFonts w:ascii="Times New Roman" w:hAnsi="Times New Roman"/>
              </w:rPr>
            </w:pPr>
            <w:r>
              <w:rPr>
                <w:rFonts w:cs="Liberation Serif;Times New Roman"/>
                <w:sz w:val="22"/>
                <w:szCs w:val="22"/>
              </w:rPr>
              <w:t>п/п</w:t>
            </w:r>
          </w:p>
        </w:tc>
        <w:tc>
          <w:tcPr>
            <w:tcW w:w="5964" w:type="dxa"/>
            <w:tcBorders>
              <w:top w:val="single" w:sz="4" w:space="0" w:color="000000"/>
              <w:left w:val="single" w:sz="4" w:space="0" w:color="000000"/>
              <w:bottom w:val="single" w:sz="4" w:space="0" w:color="000000"/>
            </w:tcBorders>
            <w:vAlign w:val="center"/>
          </w:tcPr>
          <w:p>
            <w:pPr>
              <w:pStyle w:val="Normal"/>
              <w:keepNext w:val="true"/>
              <w:widowControl w:val="false"/>
              <w:jc w:val="center"/>
              <w:rPr>
                <w:rFonts w:ascii="Times New Roman" w:hAnsi="Times New Roman"/>
              </w:rPr>
            </w:pPr>
            <w:r>
              <w:rPr>
                <w:rFonts w:cs="Liberation Serif;Times New Roman"/>
                <w:sz w:val="22"/>
                <w:szCs w:val="22"/>
              </w:rPr>
              <w:t>Наименование продукции</w:t>
            </w:r>
          </w:p>
        </w:tc>
        <w:tc>
          <w:tcPr>
            <w:tcW w:w="1482" w:type="dxa"/>
            <w:tcBorders>
              <w:top w:val="single" w:sz="4" w:space="0" w:color="000000"/>
              <w:left w:val="single" w:sz="4" w:space="0" w:color="000000"/>
              <w:bottom w:val="single" w:sz="4" w:space="0" w:color="000000"/>
            </w:tcBorders>
            <w:vAlign w:val="center"/>
          </w:tcPr>
          <w:p>
            <w:pPr>
              <w:pStyle w:val="Normal"/>
              <w:keepNext w:val="true"/>
              <w:widowControl w:val="false"/>
              <w:jc w:val="center"/>
              <w:rPr>
                <w:rFonts w:ascii="Times New Roman" w:hAnsi="Times New Roman"/>
              </w:rPr>
            </w:pPr>
            <w:r>
              <w:rPr>
                <w:rFonts w:cs="Liberation Serif;Times New Roman"/>
                <w:sz w:val="22"/>
                <w:szCs w:val="22"/>
              </w:rPr>
              <w:t>Единица измерения</w:t>
            </w:r>
          </w:p>
        </w:tc>
        <w:tc>
          <w:tcPr>
            <w:tcW w:w="193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rFonts w:ascii="Times New Roman" w:hAnsi="Times New Roman"/>
              </w:rPr>
            </w:pPr>
            <w:r>
              <w:rPr>
                <w:rFonts w:cs="Liberation Serif;Times New Roman"/>
                <w:sz w:val="22"/>
                <w:szCs w:val="22"/>
              </w:rPr>
              <w:t>Количество</w:t>
            </w:r>
          </w:p>
        </w:tc>
      </w:tr>
      <w:tr>
        <w:trPr/>
        <w:tc>
          <w:tcPr>
            <w:tcW w:w="982"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rPr>
            </w:pPr>
            <w:r>
              <w:rPr>
                <w:rFonts w:cs="Liberation Serif;Times New Roman"/>
                <w:sz w:val="22"/>
                <w:szCs w:val="22"/>
              </w:rPr>
              <w:t>1</w:t>
            </w:r>
          </w:p>
        </w:tc>
        <w:tc>
          <w:tcPr>
            <w:tcW w:w="5964"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rPr>
            </w:pPr>
            <w:r>
              <w:rPr>
                <w:rFonts w:cs="Liberation Serif;Times New Roman"/>
                <w:sz w:val="22"/>
                <w:szCs w:val="22"/>
              </w:rPr>
              <w:t>2</w:t>
            </w:r>
          </w:p>
        </w:tc>
        <w:tc>
          <w:tcPr>
            <w:tcW w:w="1482"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rPr>
            </w:pPr>
            <w:r>
              <w:rPr>
                <w:rFonts w:cs="Liberation Serif;Times New Roman"/>
                <w:sz w:val="22"/>
                <w:szCs w:val="22"/>
              </w:rPr>
              <w:t>3</w:t>
            </w:r>
          </w:p>
        </w:tc>
        <w:tc>
          <w:tcPr>
            <w:tcW w:w="19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rPr>
            </w:pPr>
            <w:r>
              <w:rPr>
                <w:rFonts w:cs="Liberation Serif;Times New Roman"/>
                <w:sz w:val="22"/>
                <w:szCs w:val="22"/>
              </w:rPr>
              <w:t>4</w:t>
            </w:r>
          </w:p>
        </w:tc>
      </w:tr>
      <w:tr>
        <w:trPr/>
        <w:tc>
          <w:tcPr>
            <w:tcW w:w="982" w:type="dxa"/>
            <w:tcBorders>
              <w:left w:val="single" w:sz="4" w:space="0" w:color="000000"/>
              <w:bottom w:val="single" w:sz="4" w:space="0" w:color="000000"/>
            </w:tcBorders>
          </w:tcPr>
          <w:p>
            <w:pPr>
              <w:pStyle w:val="Normal"/>
              <w:widowControl w:val="false"/>
              <w:ind w:left="31" w:right="0" w:hanging="0"/>
              <w:jc w:val="center"/>
              <w:rPr>
                <w:rFonts w:ascii="Liberation Serif" w:hAnsi="Liberation Serif"/>
                <w:iCs/>
                <w:sz w:val="22"/>
                <w:szCs w:val="22"/>
              </w:rPr>
            </w:pPr>
            <w:r>
              <w:rPr>
                <w:rFonts w:ascii="Liberation Serif" w:hAnsi="Liberation Serif"/>
                <w:iCs/>
                <w:sz w:val="22"/>
                <w:szCs w:val="22"/>
              </w:rPr>
              <w:t>1.</w:t>
            </w:r>
          </w:p>
        </w:tc>
        <w:tc>
          <w:tcPr>
            <w:tcW w:w="5964" w:type="dxa"/>
            <w:tcBorders>
              <w:left w:val="single" w:sz="4" w:space="0" w:color="000000"/>
              <w:bottom w:val="single" w:sz="4" w:space="0" w:color="000000"/>
            </w:tcBorders>
          </w:tcPr>
          <w:p>
            <w:pPr>
              <w:pStyle w:val="Normal"/>
              <w:widowControl w:val="false"/>
              <w:ind w:left="12" w:right="0" w:hanging="0"/>
              <w:rPr>
                <w:rFonts w:ascii="Liberation Serif" w:hAnsi="Liberation Serif" w:eastAsia="Arial Unicode MS;Arial"/>
                <w:sz w:val="22"/>
                <w:szCs w:val="22"/>
              </w:rPr>
            </w:pPr>
            <w:r>
              <w:rPr>
                <w:rFonts w:eastAsia="Arial Unicode MS;Arial" w:ascii="Liberation Serif" w:hAnsi="Liberation Serif"/>
                <w:sz w:val="22"/>
                <w:szCs w:val="22"/>
              </w:rPr>
              <w:t>Низкорамный полуприцеп-тяжеловоз</w:t>
            </w:r>
          </w:p>
        </w:tc>
        <w:tc>
          <w:tcPr>
            <w:tcW w:w="1482" w:type="dxa"/>
            <w:tcBorders>
              <w:left w:val="single" w:sz="4" w:space="0" w:color="000000"/>
              <w:bottom w:val="single" w:sz="4" w:space="0" w:color="000000"/>
            </w:tcBorders>
          </w:tcPr>
          <w:p>
            <w:pPr>
              <w:pStyle w:val="Normal"/>
              <w:widowControl w:val="false"/>
              <w:snapToGrid w:val="false"/>
              <w:jc w:val="center"/>
              <w:rPr>
                <w:rFonts w:ascii="Liberation Serif" w:hAnsi="Liberation Serif" w:eastAsia="Arial Unicode MS;Arial"/>
                <w:iCs/>
                <w:sz w:val="22"/>
                <w:szCs w:val="22"/>
              </w:rPr>
            </w:pPr>
            <w:r>
              <w:rPr>
                <w:rFonts w:eastAsia="Arial Unicode MS;Arial" w:ascii="Liberation Serif" w:hAnsi="Liberation Serif"/>
                <w:iCs/>
                <w:sz w:val="22"/>
                <w:szCs w:val="22"/>
              </w:rPr>
              <w:t>Шт.</w:t>
            </w:r>
          </w:p>
        </w:tc>
        <w:tc>
          <w:tcPr>
            <w:tcW w:w="1936" w:type="dxa"/>
            <w:tcBorders>
              <w:left w:val="single" w:sz="4" w:space="0" w:color="000000"/>
              <w:bottom w:val="single" w:sz="4" w:space="0" w:color="000000"/>
              <w:right w:val="single" w:sz="4" w:space="0" w:color="000000"/>
            </w:tcBorders>
          </w:tcPr>
          <w:p>
            <w:pPr>
              <w:pStyle w:val="Normal"/>
              <w:widowControl w:val="false"/>
              <w:snapToGrid w:val="false"/>
              <w:jc w:val="center"/>
              <w:rPr>
                <w:rFonts w:ascii="Liberation Serif" w:hAnsi="Liberation Serif"/>
                <w:iCs/>
                <w:sz w:val="22"/>
                <w:szCs w:val="22"/>
              </w:rPr>
            </w:pPr>
            <w:r>
              <w:rPr>
                <w:rFonts w:ascii="Liberation Serif" w:hAnsi="Liberation Serif"/>
                <w:iCs/>
                <w:sz w:val="22"/>
                <w:szCs w:val="22"/>
              </w:rPr>
              <w:t>1</w:t>
            </w:r>
          </w:p>
        </w:tc>
      </w:tr>
    </w:tbl>
    <w:p>
      <w:pPr>
        <w:pStyle w:val="Normal"/>
        <w:ind w:left="-142" w:right="0" w:hanging="0"/>
        <w:rPr>
          <w:rFonts w:ascii="Times New Roman" w:hAnsi="Times New Roman" w:cs="Liberation Serif;Times New Roman"/>
          <w:b/>
          <w:b/>
          <w:bCs/>
          <w:color w:val="000000"/>
          <w:sz w:val="22"/>
          <w:szCs w:val="22"/>
        </w:rPr>
      </w:pPr>
      <w:r>
        <w:rPr>
          <w:rFonts w:cs="Liberation Serif;Times New Roman"/>
          <w:b/>
          <w:bCs/>
          <w:color w:val="000000"/>
          <w:sz w:val="22"/>
          <w:szCs w:val="22"/>
        </w:rPr>
      </w:r>
    </w:p>
    <w:p>
      <w:pPr>
        <w:pStyle w:val="Normal"/>
        <w:numPr>
          <w:ilvl w:val="2"/>
          <w:numId w:val="2"/>
        </w:numPr>
        <w:ind w:left="1800" w:right="0" w:hanging="2226"/>
        <w:rPr>
          <w:rFonts w:ascii="Times New Roman" w:hAnsi="Times New Roman"/>
        </w:rPr>
      </w:pPr>
      <w:r>
        <w:rPr>
          <w:rFonts w:cs="Liberation Serif;Times New Roman"/>
          <w:b/>
          <w:bCs/>
          <w:color w:val="000000"/>
          <w:sz w:val="22"/>
          <w:szCs w:val="22"/>
        </w:rPr>
        <w:t xml:space="preserve">Требования к срокам поставки продукции </w:t>
      </w:r>
    </w:p>
    <w:p>
      <w:pPr>
        <w:pStyle w:val="Normal"/>
        <w:ind w:left="0" w:right="0" w:hanging="142"/>
        <w:rPr>
          <w:rFonts w:ascii="Times New Roman" w:hAnsi="Times New Roman"/>
          <w:b/>
          <w:b/>
          <w:bCs/>
        </w:rPr>
      </w:pPr>
      <w:r>
        <w:rPr>
          <w:rFonts w:cs="Liberation Serif;Times New Roman"/>
          <w:b/>
          <w:bCs/>
          <w:sz w:val="22"/>
          <w:szCs w:val="22"/>
        </w:rPr>
        <w:t>Таблица 2. Требования по срокам поставки продукции</w:t>
      </w:r>
    </w:p>
    <w:p>
      <w:pPr>
        <w:pStyle w:val="Normal"/>
        <w:ind w:left="0" w:right="0" w:hanging="142"/>
        <w:rPr>
          <w:rFonts w:cs="Liberation Serif;Times New Roman"/>
          <w:sz w:val="22"/>
          <w:szCs w:val="22"/>
        </w:rPr>
      </w:pPr>
      <w:r>
        <w:rPr>
          <w:rFonts w:cs="Liberation Serif;Times New Roman"/>
          <w:sz w:val="22"/>
          <w:szCs w:val="22"/>
        </w:rPr>
      </w:r>
    </w:p>
    <w:tbl>
      <w:tblPr>
        <w:tblW w:w="10370" w:type="dxa"/>
        <w:jc w:val="left"/>
        <w:tblInd w:w="-373" w:type="dxa"/>
        <w:tblLayout w:type="fixed"/>
        <w:tblCellMar>
          <w:top w:w="0" w:type="dxa"/>
          <w:left w:w="108" w:type="dxa"/>
          <w:bottom w:w="0" w:type="dxa"/>
          <w:right w:w="108" w:type="dxa"/>
        </w:tblCellMar>
      </w:tblPr>
      <w:tblGrid>
        <w:gridCol w:w="710"/>
        <w:gridCol w:w="3430"/>
        <w:gridCol w:w="2664"/>
        <w:gridCol w:w="3565"/>
      </w:tblGrid>
      <w:tr>
        <w:trPr/>
        <w:tc>
          <w:tcPr>
            <w:tcW w:w="710" w:type="dxa"/>
            <w:tcBorders>
              <w:top w:val="single" w:sz="4" w:space="0" w:color="000000"/>
              <w:left w:val="single" w:sz="4" w:space="0" w:color="000000"/>
              <w:bottom w:val="single" w:sz="4" w:space="0" w:color="000000"/>
            </w:tcBorders>
            <w:vAlign w:val="center"/>
          </w:tcPr>
          <w:p>
            <w:pPr>
              <w:pStyle w:val="Normal"/>
              <w:keepNext w:val="true"/>
              <w:widowControl w:val="false"/>
              <w:jc w:val="center"/>
              <w:rPr>
                <w:rFonts w:ascii="Times New Roman" w:hAnsi="Times New Roman"/>
              </w:rPr>
            </w:pPr>
            <w:r>
              <w:rPr>
                <w:rFonts w:cs="Liberation Serif;Times New Roman"/>
                <w:sz w:val="22"/>
                <w:szCs w:val="22"/>
              </w:rPr>
              <w:t>№</w:t>
            </w:r>
            <w:r>
              <w:rPr>
                <w:rFonts w:eastAsia="Liberation Serif;Times New Roman" w:cs="Liberation Serif;Times New Roman"/>
                <w:sz w:val="22"/>
                <w:szCs w:val="22"/>
              </w:rPr>
              <w:t xml:space="preserve"> </w:t>
            </w:r>
            <w:r>
              <w:rPr>
                <w:rFonts w:cs="Liberation Serif;Times New Roman"/>
                <w:sz w:val="22"/>
                <w:szCs w:val="22"/>
              </w:rPr>
              <w:t>п/п</w:t>
            </w:r>
          </w:p>
        </w:tc>
        <w:tc>
          <w:tcPr>
            <w:tcW w:w="3430" w:type="dxa"/>
            <w:tcBorders>
              <w:top w:val="single" w:sz="4" w:space="0" w:color="000000"/>
              <w:left w:val="single" w:sz="4" w:space="0" w:color="000000"/>
              <w:bottom w:val="single" w:sz="4" w:space="0" w:color="000000"/>
            </w:tcBorders>
            <w:vAlign w:val="center"/>
          </w:tcPr>
          <w:p>
            <w:pPr>
              <w:pStyle w:val="Normal"/>
              <w:keepNext w:val="true"/>
              <w:widowControl w:val="false"/>
              <w:jc w:val="center"/>
              <w:rPr>
                <w:rFonts w:ascii="Times New Roman" w:hAnsi="Times New Roman"/>
              </w:rPr>
            </w:pPr>
            <w:r>
              <w:rPr>
                <w:rFonts w:cs="Liberation Serif;Times New Roman"/>
                <w:sz w:val="22"/>
                <w:szCs w:val="22"/>
              </w:rPr>
              <w:t>Наименование продукции / (партии продукции)</w:t>
            </w:r>
          </w:p>
        </w:tc>
        <w:tc>
          <w:tcPr>
            <w:tcW w:w="2664" w:type="dxa"/>
            <w:tcBorders>
              <w:top w:val="single" w:sz="4" w:space="0" w:color="000000"/>
              <w:left w:val="single" w:sz="4" w:space="0" w:color="000000"/>
              <w:bottom w:val="single" w:sz="4" w:space="0" w:color="000000"/>
            </w:tcBorders>
            <w:vAlign w:val="center"/>
          </w:tcPr>
          <w:p>
            <w:pPr>
              <w:pStyle w:val="Normal"/>
              <w:keepNext w:val="true"/>
              <w:widowControl w:val="false"/>
              <w:spacing w:before="40" w:after="40"/>
              <w:ind w:left="57" w:right="57" w:hanging="0"/>
              <w:jc w:val="center"/>
              <w:rPr>
                <w:rFonts w:ascii="Times New Roman" w:hAnsi="Times New Roman"/>
              </w:rPr>
            </w:pPr>
            <w:r>
              <w:rPr>
                <w:rFonts w:cs="Liberation Serif;Times New Roman"/>
                <w:sz w:val="22"/>
                <w:szCs w:val="22"/>
              </w:rPr>
              <w:t>Требования к началу срока поставки продукции</w:t>
            </w:r>
          </w:p>
        </w:tc>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pacing w:before="40" w:after="40"/>
              <w:ind w:left="57" w:right="57" w:hanging="0"/>
              <w:jc w:val="center"/>
              <w:rPr>
                <w:rFonts w:ascii="Times New Roman" w:hAnsi="Times New Roman"/>
              </w:rPr>
            </w:pPr>
            <w:r>
              <w:rPr>
                <w:rFonts w:cs="Liberation Serif;Times New Roman"/>
                <w:sz w:val="22"/>
                <w:szCs w:val="22"/>
              </w:rPr>
              <w:t>Требования к окончанию срока поставки продукции</w:t>
            </w:r>
          </w:p>
        </w:tc>
      </w:tr>
      <w:tr>
        <w:trPr/>
        <w:tc>
          <w:tcPr>
            <w:tcW w:w="710" w:type="dxa"/>
            <w:tcBorders>
              <w:top w:val="single" w:sz="4" w:space="0" w:color="000000"/>
              <w:left w:val="single" w:sz="4" w:space="0" w:color="000000"/>
              <w:bottom w:val="single" w:sz="4" w:space="0" w:color="000000"/>
            </w:tcBorders>
          </w:tcPr>
          <w:p>
            <w:pPr>
              <w:pStyle w:val="Normal"/>
              <w:keepNext w:val="true"/>
              <w:widowControl w:val="false"/>
              <w:jc w:val="center"/>
              <w:rPr>
                <w:rFonts w:ascii="Times New Roman" w:hAnsi="Times New Roman"/>
              </w:rPr>
            </w:pPr>
            <w:r>
              <w:rPr>
                <w:rFonts w:cs="Liberation Serif;Times New Roman"/>
                <w:sz w:val="22"/>
                <w:szCs w:val="22"/>
              </w:rPr>
              <w:t>1</w:t>
            </w:r>
          </w:p>
        </w:tc>
        <w:tc>
          <w:tcPr>
            <w:tcW w:w="3430" w:type="dxa"/>
            <w:tcBorders>
              <w:top w:val="single" w:sz="4" w:space="0" w:color="000000"/>
              <w:left w:val="single" w:sz="4" w:space="0" w:color="000000"/>
              <w:bottom w:val="single" w:sz="4" w:space="0" w:color="000000"/>
            </w:tcBorders>
          </w:tcPr>
          <w:p>
            <w:pPr>
              <w:pStyle w:val="Normal"/>
              <w:keepNext w:val="true"/>
              <w:widowControl w:val="false"/>
              <w:jc w:val="center"/>
              <w:rPr>
                <w:rFonts w:ascii="Times New Roman" w:hAnsi="Times New Roman"/>
              </w:rPr>
            </w:pPr>
            <w:r>
              <w:rPr>
                <w:rFonts w:cs="Liberation Serif;Times New Roman"/>
                <w:sz w:val="22"/>
                <w:szCs w:val="22"/>
              </w:rPr>
              <w:t>2</w:t>
            </w:r>
          </w:p>
        </w:tc>
        <w:tc>
          <w:tcPr>
            <w:tcW w:w="2664" w:type="dxa"/>
            <w:tcBorders>
              <w:top w:val="single" w:sz="4" w:space="0" w:color="000000"/>
              <w:left w:val="single" w:sz="4" w:space="0" w:color="000000"/>
              <w:bottom w:val="single" w:sz="4" w:space="0" w:color="000000"/>
            </w:tcBorders>
          </w:tcPr>
          <w:p>
            <w:pPr>
              <w:pStyle w:val="Normal"/>
              <w:keepNext w:val="true"/>
              <w:widowControl w:val="false"/>
              <w:spacing w:before="40" w:after="40"/>
              <w:ind w:left="57" w:right="57" w:hanging="0"/>
              <w:jc w:val="center"/>
              <w:rPr>
                <w:rFonts w:ascii="Times New Roman" w:hAnsi="Times New Roman"/>
              </w:rPr>
            </w:pPr>
            <w:r>
              <w:rPr>
                <w:rFonts w:cs="Liberation Serif;Times New Roman"/>
                <w:sz w:val="22"/>
                <w:szCs w:val="22"/>
              </w:rPr>
              <w:t>3</w:t>
            </w:r>
          </w:p>
        </w:tc>
        <w:tc>
          <w:tcPr>
            <w:tcW w:w="3565"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spacing w:before="40" w:after="40"/>
              <w:ind w:left="57" w:right="57" w:hanging="0"/>
              <w:jc w:val="center"/>
              <w:rPr>
                <w:rFonts w:ascii="Times New Roman" w:hAnsi="Times New Roman"/>
              </w:rPr>
            </w:pPr>
            <w:r>
              <w:rPr>
                <w:rFonts w:cs="Liberation Serif;Times New Roman"/>
                <w:sz w:val="22"/>
                <w:szCs w:val="22"/>
              </w:rPr>
              <w:t>4</w:t>
            </w:r>
          </w:p>
        </w:tc>
      </w:tr>
      <w:tr>
        <w:trPr/>
        <w:tc>
          <w:tcPr>
            <w:tcW w:w="710" w:type="dxa"/>
            <w:tcBorders>
              <w:left w:val="single" w:sz="4" w:space="0" w:color="000000"/>
              <w:bottom w:val="single" w:sz="4" w:space="0" w:color="000000"/>
            </w:tcBorders>
          </w:tcPr>
          <w:p>
            <w:pPr>
              <w:pStyle w:val="Normal"/>
              <w:widowControl w:val="false"/>
              <w:jc w:val="center"/>
              <w:rPr>
                <w:rFonts w:ascii="Times New Roman" w:hAnsi="Times New Roman"/>
              </w:rPr>
            </w:pPr>
            <w:r>
              <w:rPr>
                <w:rFonts w:cs="Liberation Serif;Times New Roman"/>
                <w:iCs/>
                <w:sz w:val="22"/>
                <w:szCs w:val="22"/>
              </w:rPr>
              <w:t>1.</w:t>
            </w:r>
          </w:p>
        </w:tc>
        <w:tc>
          <w:tcPr>
            <w:tcW w:w="3430" w:type="dxa"/>
            <w:tcBorders>
              <w:left w:val="single" w:sz="4" w:space="0" w:color="000000"/>
              <w:bottom w:val="single" w:sz="4" w:space="0" w:color="000000"/>
            </w:tcBorders>
          </w:tcPr>
          <w:p>
            <w:pPr>
              <w:pStyle w:val="Normal"/>
              <w:widowControl w:val="false"/>
              <w:ind w:left="12" w:right="0" w:hanging="0"/>
              <w:rPr>
                <w:rFonts w:ascii="Liberation Serif" w:hAnsi="Liberation Serif" w:eastAsia="Arial Unicode MS;Arial"/>
                <w:sz w:val="22"/>
                <w:szCs w:val="22"/>
              </w:rPr>
            </w:pPr>
            <w:r>
              <w:rPr>
                <w:rFonts w:eastAsia="Arial Unicode MS;Arial" w:ascii="Liberation Serif" w:hAnsi="Liberation Serif"/>
                <w:sz w:val="22"/>
                <w:szCs w:val="22"/>
              </w:rPr>
              <w:t>Полуприцеп-тяжеловоз</w:t>
            </w:r>
          </w:p>
        </w:tc>
        <w:tc>
          <w:tcPr>
            <w:tcW w:w="2664" w:type="dxa"/>
            <w:tcBorders>
              <w:left w:val="single" w:sz="4" w:space="0" w:color="000000"/>
              <w:bottom w:val="single" w:sz="4" w:space="0" w:color="000000"/>
            </w:tcBorders>
          </w:tcPr>
          <w:p>
            <w:pPr>
              <w:pStyle w:val="Normal"/>
              <w:widowControl w:val="false"/>
              <w:rPr>
                <w:rFonts w:ascii="Liberation Serif" w:hAnsi="Liberation Serif"/>
                <w:iCs/>
                <w:sz w:val="22"/>
                <w:szCs w:val="22"/>
              </w:rPr>
            </w:pPr>
            <w:r>
              <w:rPr>
                <w:rFonts w:ascii="Liberation Serif" w:hAnsi="Liberation Serif"/>
                <w:iCs/>
                <w:sz w:val="22"/>
                <w:szCs w:val="22"/>
              </w:rPr>
              <w:t>С даты подписания договора</w:t>
            </w:r>
          </w:p>
        </w:tc>
        <w:tc>
          <w:tcPr>
            <w:tcW w:w="3565" w:type="dxa"/>
            <w:tcBorders>
              <w:left w:val="single" w:sz="4" w:space="0" w:color="000000"/>
              <w:bottom w:val="single" w:sz="4" w:space="0" w:color="000000"/>
              <w:right w:val="single" w:sz="4" w:space="0" w:color="000000"/>
            </w:tcBorders>
          </w:tcPr>
          <w:p>
            <w:pPr>
              <w:pStyle w:val="Normal"/>
              <w:widowControl w:val="false"/>
              <w:rPr>
                <w:iCs/>
                <w:sz w:val="24"/>
                <w:szCs w:val="24"/>
              </w:rPr>
            </w:pPr>
            <w:r>
              <w:rPr>
                <w:rFonts w:ascii="Liberation Serif" w:hAnsi="Liberation Serif"/>
                <w:iCs/>
                <w:sz w:val="24"/>
                <w:szCs w:val="24"/>
              </w:rPr>
              <w:t>В течение 180 (ста восьмидесяти) календарных дней с даты подписания договора.</w:t>
            </w:r>
          </w:p>
        </w:tc>
      </w:tr>
    </w:tbl>
    <w:p>
      <w:pPr>
        <w:sectPr>
          <w:type w:val="nextPage"/>
          <w:pgSz w:w="11906" w:h="16838"/>
          <w:pgMar w:left="1418" w:right="678" w:header="0" w:top="780" w:footer="0" w:bottom="683" w:gutter="0"/>
          <w:pgNumType w:fmt="decimal"/>
          <w:formProt w:val="false"/>
          <w:textDirection w:val="lrTb"/>
          <w:docGrid w:type="default" w:linePitch="360" w:charSpace="0"/>
        </w:sectPr>
      </w:pPr>
    </w:p>
    <w:p>
      <w:pPr>
        <w:pStyle w:val="Normal"/>
        <w:numPr>
          <w:ilvl w:val="1"/>
          <w:numId w:val="2"/>
        </w:numPr>
        <w:jc w:val="both"/>
        <w:rPr>
          <w:rFonts w:ascii="Times New Roman" w:hAnsi="Times New Roman"/>
          <w:sz w:val="22"/>
          <w:szCs w:val="22"/>
        </w:rPr>
      </w:pPr>
      <w:r>
        <w:rPr>
          <w:rFonts w:eastAsia="Liberation Serif;Times New Roman" w:cs="Liberation Serif;Times New Roman"/>
          <w:b/>
          <w:sz w:val="22"/>
          <w:szCs w:val="22"/>
        </w:rPr>
        <w:t xml:space="preserve"> </w:t>
      </w:r>
      <w:r>
        <w:rPr>
          <w:rFonts w:cs="Liberation Serif;Times New Roman"/>
          <w:b/>
          <w:sz w:val="22"/>
          <w:szCs w:val="22"/>
        </w:rPr>
        <w:t>Требования к продукции</w:t>
      </w:r>
    </w:p>
    <w:p>
      <w:pPr>
        <w:pStyle w:val="Normal"/>
        <w:numPr>
          <w:ilvl w:val="0"/>
          <w:numId w:val="0"/>
        </w:numPr>
        <w:ind w:left="1146" w:hanging="0"/>
        <w:jc w:val="both"/>
        <w:rPr>
          <w:rFonts w:ascii="Times New Roman" w:hAnsi="Times New Roman" w:eastAsia="Times New Roman" w:cs="Liberation Serif;Times New Roman"/>
          <w:b/>
          <w:b/>
          <w:color w:val="auto"/>
          <w:lang w:val="ru-RU" w:eastAsia="zh-CN" w:bidi="ar-SA"/>
        </w:rPr>
      </w:pPr>
      <w:r>
        <w:rPr>
          <w:rFonts w:eastAsia="Times New Roman" w:cs="Liberation Serif;Times New Roman"/>
          <w:b/>
          <w:color w:val="auto"/>
          <w:lang w:val="ru-RU" w:eastAsia="zh-CN" w:bidi="ar-SA"/>
        </w:rPr>
      </w:r>
    </w:p>
    <w:p>
      <w:pPr>
        <w:pStyle w:val="Standard"/>
        <w:numPr>
          <w:ilvl w:val="0"/>
          <w:numId w:val="0"/>
        </w:numPr>
        <w:ind w:left="720" w:right="0" w:hanging="0"/>
        <w:jc w:val="both"/>
        <w:rPr>
          <w:sz w:val="22"/>
          <w:szCs w:val="22"/>
        </w:rPr>
      </w:pPr>
      <w:r>
        <w:rPr>
          <w:rFonts w:eastAsia="Times New Roman" w:cs="Liberation Serif;Times New Roman"/>
          <w:b/>
          <w:color w:val="auto"/>
          <w:sz w:val="22"/>
          <w:szCs w:val="22"/>
          <w:lang w:val="ru-RU" w:eastAsia="zh-CN" w:bidi="ar-SA"/>
        </w:rPr>
        <w:t>Таблица 3.</w:t>
      </w:r>
      <w:r>
        <w:rPr>
          <w:rFonts w:eastAsia="Times New Roman" w:cs="Liberation Serif;Times New Roman"/>
          <w:b/>
          <w:color w:val="auto"/>
          <w:kern w:val="2"/>
          <w:sz w:val="22"/>
          <w:szCs w:val="22"/>
          <w:lang w:val="ru-RU" w:eastAsia="zh-CN" w:bidi="ar-SA"/>
        </w:rPr>
        <w:t xml:space="preserve"> Требования к продукци</w:t>
      </w:r>
      <w:r>
        <w:rPr>
          <w:rFonts w:eastAsia="Times New Roman" w:cs="Liberation Serif;Times New Roman"/>
          <w:b/>
          <w:bCs w:val="false"/>
          <w:i w:val="false"/>
          <w:iCs/>
          <w:strike w:val="false"/>
          <w:dstrike w:val="false"/>
          <w:outline w:val="false"/>
          <w:shadow w:val="false"/>
          <w:color w:val="auto"/>
          <w:kern w:val="2"/>
          <w:sz w:val="22"/>
          <w:szCs w:val="22"/>
          <w:u w:val="none"/>
          <w:em w:val="none"/>
          <w:lang w:val="ru-RU" w:eastAsia="zh-CN" w:bidi="ar-SA"/>
        </w:rPr>
        <w:t>и</w:t>
      </w:r>
    </w:p>
    <w:p>
      <w:pPr>
        <w:pStyle w:val="Standard"/>
        <w:numPr>
          <w:ilvl w:val="0"/>
          <w:numId w:val="0"/>
        </w:numPr>
        <w:ind w:left="720" w:right="0" w:hanging="0"/>
        <w:jc w:val="both"/>
        <w:rPr>
          <w:sz w:val="22"/>
          <w:szCs w:val="22"/>
        </w:rPr>
      </w:pPr>
      <w:r>
        <w:rPr>
          <w:rFonts w:eastAsia="Times New Roman" w:cs="Liberation Serif;Times New Roman"/>
          <w:b/>
          <w:bCs w:val="false"/>
          <w:i w:val="false"/>
          <w:iCs/>
          <w:strike w:val="false"/>
          <w:dstrike w:val="false"/>
          <w:outline w:val="false"/>
          <w:shadow w:val="false"/>
          <w:color w:val="auto"/>
          <w:kern w:val="2"/>
          <w:sz w:val="22"/>
          <w:szCs w:val="22"/>
          <w:u w:val="none"/>
          <w:em w:val="none"/>
          <w:lang w:val="ru-RU" w:eastAsia="zh-CN" w:bidi="ar-SA"/>
        </w:rPr>
        <w:t xml:space="preserve"> </w:t>
      </w:r>
      <w:r>
        <w:rPr>
          <w:rFonts w:eastAsia="Times New Roman" w:cs="Liberation Serif;Times New Roman"/>
          <w:b/>
          <w:bCs w:val="false"/>
          <w:i w:val="false"/>
          <w:iCs/>
          <w:strike w:val="false"/>
          <w:dstrike w:val="false"/>
          <w:outline w:val="false"/>
          <w:shadow w:val="false"/>
          <w:color w:val="auto"/>
          <w:kern w:val="2"/>
          <w:sz w:val="22"/>
          <w:szCs w:val="22"/>
          <w:u w:val="none"/>
          <w:em w:val="none"/>
          <w:lang w:val="ru-RU" w:eastAsia="zh-CN" w:bidi="ar-SA"/>
        </w:rPr>
        <w:t xml:space="preserve">Наименование продукции: Полуприцеп-тяжеловоз </w:t>
      </w:r>
    </w:p>
    <w:p>
      <w:pPr>
        <w:pStyle w:val="Standard"/>
        <w:numPr>
          <w:ilvl w:val="0"/>
          <w:numId w:val="0"/>
        </w:numPr>
        <w:ind w:left="720" w:right="0" w:hanging="0"/>
        <w:jc w:val="both"/>
        <w:rPr>
          <w:rStyle w:val="Style16"/>
          <w:rFonts w:ascii="Times New Roman" w:hAnsi="Times New Roman" w:eastAsia="Times New Roman" w:cs="Liberation Serif;Times New Roman"/>
          <w:b/>
          <w:b/>
          <w:bCs w:val="false"/>
          <w:i w:val="false"/>
          <w:i w:val="false"/>
          <w:iCs/>
          <w:strike w:val="false"/>
          <w:dstrike w:val="false"/>
          <w:outline w:val="false"/>
          <w:shadow w:val="false"/>
          <w:color w:val="auto"/>
          <w:kern w:val="2"/>
          <w:sz w:val="20"/>
          <w:szCs w:val="20"/>
          <w:u w:val="none"/>
          <w:em w:val="none"/>
          <w:lang w:val="ru-RU" w:eastAsia="zh-CN" w:bidi="ar-SA"/>
        </w:rPr>
      </w:pPr>
      <w:r>
        <w:rPr>
          <w:rFonts w:eastAsia="Times New Roman" w:cs="Liberation Serif;Times New Roman"/>
          <w:b/>
          <w:bCs w:val="false"/>
          <w:i w:val="false"/>
          <w:iCs/>
          <w:strike w:val="false"/>
          <w:dstrike w:val="false"/>
          <w:outline w:val="false"/>
          <w:shadow w:val="false"/>
          <w:color w:val="auto"/>
          <w:kern w:val="2"/>
          <w:sz w:val="20"/>
          <w:szCs w:val="20"/>
          <w:u w:val="none"/>
          <w:em w:val="none"/>
          <w:lang w:val="ru-RU" w:eastAsia="zh-CN" w:bidi="ar-SA"/>
        </w:rPr>
        <w:t xml:space="preserve"> </w:t>
      </w:r>
    </w:p>
    <w:tbl>
      <w:tblPr>
        <w:tblW w:w="14430" w:type="dxa"/>
        <w:jc w:val="left"/>
        <w:tblInd w:w="904" w:type="dxa"/>
        <w:tblLayout w:type="fixed"/>
        <w:tblCellMar>
          <w:top w:w="0" w:type="dxa"/>
          <w:left w:w="108" w:type="dxa"/>
          <w:bottom w:w="0" w:type="dxa"/>
          <w:right w:w="108" w:type="dxa"/>
        </w:tblCellMar>
      </w:tblPr>
      <w:tblGrid>
        <w:gridCol w:w="795"/>
        <w:gridCol w:w="2473"/>
        <w:gridCol w:w="13"/>
        <w:gridCol w:w="11"/>
        <w:gridCol w:w="4983"/>
        <w:gridCol w:w="1866"/>
        <w:gridCol w:w="1919"/>
        <w:gridCol w:w="2369"/>
      </w:tblGrid>
      <w:tr>
        <w:trPr>
          <w:trHeight w:val="23" w:hRule="atLeast"/>
        </w:trPr>
        <w:tc>
          <w:tcPr>
            <w:tcW w:w="795" w:type="dxa"/>
            <w:vMerge w:val="restart"/>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w:t>
            </w:r>
            <w:r>
              <w:rPr>
                <w:rFonts w:eastAsia="Liberation Serif;Times New Roman" w:cs="Liberation Serif;Times New Roman"/>
                <w:b/>
                <w:bCs/>
                <w:sz w:val="20"/>
                <w:szCs w:val="20"/>
                <w:lang w:eastAsia="en-US"/>
              </w:rPr>
              <w:t xml:space="preserve"> </w:t>
            </w:r>
            <w:r>
              <w:rPr>
                <w:rFonts w:eastAsia="Calibri" w:cs="Liberation Serif;Times New Roman"/>
                <w:b/>
                <w:bCs/>
                <w:sz w:val="20"/>
                <w:szCs w:val="20"/>
                <w:lang w:eastAsia="en-US"/>
              </w:rPr>
              <w:t>п/п</w:t>
            </w:r>
          </w:p>
        </w:tc>
        <w:tc>
          <w:tcPr>
            <w:tcW w:w="2473" w:type="dxa"/>
            <w:vMerge w:val="restart"/>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Наименование параметра</w:t>
            </w:r>
          </w:p>
        </w:tc>
        <w:tc>
          <w:tcPr>
            <w:tcW w:w="5007" w:type="dxa"/>
            <w:gridSpan w:val="3"/>
            <w:vMerge w:val="restart"/>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Требование заказчика</w:t>
            </w:r>
          </w:p>
        </w:tc>
        <w:tc>
          <w:tcPr>
            <w:tcW w:w="3785" w:type="dxa"/>
            <w:gridSpan w:val="2"/>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Способ подтверждения участником соответствия требованиям</w:t>
            </w:r>
          </w:p>
        </w:tc>
        <w:tc>
          <w:tcPr>
            <w:tcW w:w="23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Предложение участника по характеристикам и параметрам</w:t>
            </w:r>
          </w:p>
        </w:tc>
      </w:tr>
      <w:tr>
        <w:trPr>
          <w:trHeight w:val="23" w:hRule="atLeast"/>
        </w:trPr>
        <w:tc>
          <w:tcPr>
            <w:tcW w:w="795" w:type="dxa"/>
            <w:vMerge w:val="continue"/>
            <w:tcBorders>
              <w:top w:val="single" w:sz="4" w:space="0" w:color="000000"/>
              <w:left w:val="single" w:sz="4" w:space="0" w:color="000000"/>
              <w:bottom w:val="single" w:sz="4" w:space="0" w:color="000000"/>
            </w:tcBorders>
            <w:vAlign w:val="center"/>
          </w:tcPr>
          <w:p>
            <w:pPr>
              <w:pStyle w:val="Normal"/>
              <w:widowControl w:val="false"/>
              <w:snapToGrid w:val="false"/>
              <w:rPr>
                <w:rFonts w:ascii="Times New Roman" w:hAnsi="Times New Roman"/>
              </w:rPr>
            </w:pPr>
            <w:r>
              <w:rPr/>
            </w:r>
          </w:p>
        </w:tc>
        <w:tc>
          <w:tcPr>
            <w:tcW w:w="2473" w:type="dxa"/>
            <w:vMerge w:val="continue"/>
            <w:tcBorders>
              <w:top w:val="single" w:sz="4" w:space="0" w:color="000000"/>
              <w:left w:val="single" w:sz="4" w:space="0" w:color="000000"/>
              <w:bottom w:val="single" w:sz="4" w:space="0" w:color="000000"/>
            </w:tcBorders>
            <w:vAlign w:val="center"/>
          </w:tcPr>
          <w:p>
            <w:pPr>
              <w:pStyle w:val="Normal"/>
              <w:widowControl w:val="false"/>
              <w:snapToGrid w:val="false"/>
              <w:rPr>
                <w:rFonts w:ascii="Times New Roman" w:hAnsi="Times New Roman"/>
              </w:rPr>
            </w:pPr>
            <w:r>
              <w:rPr/>
            </w:r>
          </w:p>
        </w:tc>
        <w:tc>
          <w:tcPr>
            <w:tcW w:w="5007" w:type="dxa"/>
            <w:gridSpan w:val="3"/>
            <w:vMerge w:val="continue"/>
            <w:tcBorders>
              <w:top w:val="single" w:sz="4" w:space="0" w:color="000000"/>
              <w:left w:val="single" w:sz="4" w:space="0" w:color="000000"/>
              <w:bottom w:val="single" w:sz="4" w:space="0" w:color="000000"/>
            </w:tcBorders>
            <w:vAlign w:val="center"/>
          </w:tcPr>
          <w:p>
            <w:pPr>
              <w:pStyle w:val="Normal"/>
              <w:widowControl w:val="false"/>
              <w:snapToGrid w:val="false"/>
              <w:rPr>
                <w:rFonts w:ascii="Times New Roman" w:hAnsi="Times New Roman"/>
              </w:rPr>
            </w:pPr>
            <w:r>
              <w:rPr/>
            </w:r>
          </w:p>
        </w:tc>
        <w:tc>
          <w:tcPr>
            <w:tcW w:w="1866" w:type="dxa"/>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Согласие с требованием / указание характеристик</w:t>
            </w:r>
          </w:p>
          <w:p>
            <w:pPr>
              <w:pStyle w:val="Normal"/>
              <w:widowControl w:val="false"/>
              <w:suppressAutoHyphens w:val="false"/>
              <w:jc w:val="center"/>
              <w:rPr>
                <w:rFonts w:ascii="Times New Roman" w:hAnsi="Times New Roman" w:eastAsia="Calibri" w:cs="Liberation Serif;Times New Roman"/>
                <w:b/>
                <w:b/>
                <w:bCs/>
                <w:sz w:val="20"/>
                <w:szCs w:val="20"/>
                <w:lang w:eastAsia="en-US"/>
              </w:rPr>
            </w:pPr>
            <w:r>
              <w:rPr>
                <w:rFonts w:eastAsia="Calibri" w:cs="Liberation Serif;Times New Roman"/>
                <w:b/>
                <w:bCs/>
                <w:sz w:val="20"/>
                <w:szCs w:val="20"/>
                <w:lang w:eastAsia="en-US"/>
              </w:rPr>
            </w:r>
          </w:p>
        </w:tc>
        <w:tc>
          <w:tcPr>
            <w:tcW w:w="1919" w:type="dxa"/>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Предоставление подтверждающего документа или иной способ подтверждения</w:t>
            </w:r>
          </w:p>
        </w:tc>
        <w:tc>
          <w:tcPr>
            <w:tcW w:w="23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napToGrid w:val="false"/>
              <w:rPr>
                <w:rFonts w:ascii="Times New Roman" w:hAnsi="Times New Roman" w:eastAsia="Calibri" w:cs="Liberation Serif;Times New Roman"/>
                <w:b/>
                <w:b/>
                <w:bCs/>
                <w:sz w:val="20"/>
                <w:szCs w:val="20"/>
                <w:lang w:eastAsia="en-US"/>
              </w:rPr>
            </w:pPr>
            <w:r>
              <w:rPr>
                <w:rFonts w:eastAsia="Calibri" w:cs="Liberation Serif;Times New Roman"/>
                <w:b/>
                <w:bCs/>
                <w:sz w:val="20"/>
                <w:szCs w:val="20"/>
                <w:lang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1</w:t>
            </w:r>
          </w:p>
        </w:tc>
        <w:tc>
          <w:tcPr>
            <w:tcW w:w="2473" w:type="dxa"/>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2</w:t>
            </w:r>
          </w:p>
        </w:tc>
        <w:tc>
          <w:tcPr>
            <w:tcW w:w="5007" w:type="dxa"/>
            <w:gridSpan w:val="3"/>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3</w:t>
            </w:r>
          </w:p>
        </w:tc>
        <w:tc>
          <w:tcPr>
            <w:tcW w:w="1866" w:type="dxa"/>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4</w:t>
            </w:r>
          </w:p>
        </w:tc>
        <w:tc>
          <w:tcPr>
            <w:tcW w:w="1919" w:type="dxa"/>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5</w:t>
            </w:r>
          </w:p>
        </w:tc>
        <w:tc>
          <w:tcPr>
            <w:tcW w:w="23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6</w:t>
            </w:r>
          </w:p>
        </w:tc>
      </w:tr>
      <w:tr>
        <w:trPr>
          <w:trHeight w:val="23" w:hRule="atLeast"/>
        </w:trPr>
        <w:tc>
          <w:tcPr>
            <w:tcW w:w="795"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
                <w:bCs/>
                <w:sz w:val="22"/>
                <w:szCs w:val="22"/>
                <w:shd w:fill="auto" w:val="clear"/>
                <w:lang w:eastAsia="en-US"/>
              </w:rPr>
              <w:t>1.</w:t>
            </w:r>
          </w:p>
        </w:tc>
        <w:tc>
          <w:tcPr>
            <w:tcW w:w="13634"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val="clear" w:fill="FFFFFF"/>
              <w:suppressAutoHyphens w:val="false"/>
              <w:rPr>
                <w:rFonts w:ascii="Times New Roman" w:hAnsi="Times New Roman"/>
              </w:rPr>
            </w:pPr>
            <w:r>
              <w:rPr>
                <w:rFonts w:eastAsia="Calibri" w:cs="Liberation Serif;Times New Roman"/>
                <w:b/>
                <w:bCs/>
                <w:sz w:val="22"/>
                <w:szCs w:val="22"/>
                <w:shd w:fill="auto" w:val="clear"/>
                <w:lang w:eastAsia="en-US"/>
              </w:rPr>
              <w:t>Требования к техническим и функциональным характеристикам (включая гарантируемые показатели)</w:t>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1.1</w:t>
            </w:r>
          </w:p>
        </w:tc>
        <w:tc>
          <w:tcPr>
            <w:tcW w:w="2497" w:type="dxa"/>
            <w:gridSpan w:val="3"/>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both"/>
              <w:rPr>
                <w:rFonts w:ascii="Liberation Serif" w:hAnsi="Liberation Serif" w:eastAsia="Calibri"/>
                <w:bCs/>
                <w:sz w:val="22"/>
                <w:szCs w:val="22"/>
                <w:lang w:eastAsia="en-US"/>
              </w:rPr>
            </w:pPr>
            <w:r>
              <w:rPr>
                <w:rFonts w:eastAsia="Calibri" w:ascii="Liberation Serif" w:hAnsi="Liberation Serif"/>
                <w:bCs/>
                <w:sz w:val="22"/>
                <w:szCs w:val="22"/>
                <w:lang w:eastAsia="en-US"/>
              </w:rPr>
              <w:t>Год выпуска</w:t>
            </w:r>
          </w:p>
        </w:tc>
        <w:tc>
          <w:tcPr>
            <w:tcW w:w="4983" w:type="dxa"/>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both"/>
              <w:rPr>
                <w:rFonts w:ascii="Liberation Serif" w:hAnsi="Liberation Serif" w:eastAsia="Arial Unicode MS;Arial"/>
                <w:sz w:val="22"/>
                <w:szCs w:val="22"/>
                <w:lang w:eastAsia="ru-RU"/>
              </w:rPr>
            </w:pPr>
            <w:r>
              <w:rPr>
                <w:rFonts w:eastAsia="Arial Unicode MS;Arial" w:ascii="Liberation Serif" w:hAnsi="Liberation Serif"/>
                <w:sz w:val="22"/>
                <w:szCs w:val="22"/>
                <w:lang w:eastAsia="ru-RU"/>
              </w:rPr>
              <w:t>2027</w:t>
            </w:r>
          </w:p>
        </w:tc>
        <w:tc>
          <w:tcPr>
            <w:tcW w:w="1866" w:type="dxa"/>
            <w:tcBorders>
              <w:top w:val="single" w:sz="4" w:space="0" w:color="000000"/>
              <w:left w:val="single" w:sz="4" w:space="0" w:color="000000"/>
              <w:bottom w:val="single" w:sz="4" w:space="0" w:color="000000"/>
            </w:tcBorders>
            <w:shd w:fill="FFFFFF" w:val="clear"/>
            <w:vAlign w:val="cente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Согласие с требованием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eastAsia="Calibri" w:cs="Liberation Serif;Times New Roman"/>
                <w:iCs/>
                <w:sz w:val="20"/>
                <w:szCs w:val="20"/>
                <w:lang w:val="en-US" w:eastAsia="en-US"/>
              </w:rPr>
            </w:pPr>
            <w:r>
              <w:rPr>
                <w:rFonts w:eastAsia="Calibri" w:cs="Liberation Serif;Times New Roman"/>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ind w:left="12" w:right="0" w:hanging="0"/>
              <w:jc w:val="center"/>
              <w:rPr>
                <w:rFonts w:ascii="Times New Roman" w:hAnsi="Times New Roman"/>
              </w:rPr>
            </w:pPr>
            <w:r>
              <w:rPr>
                <w:rFonts w:eastAsia="Arial Unicode MS;Arial" w:cs="Liberation Serif;Times New Roman"/>
                <w:sz w:val="22"/>
                <w:szCs w:val="22"/>
                <w:shd w:fill="auto" w:val="clear"/>
                <w:lang w:eastAsia="ru-RU"/>
              </w:rPr>
              <w:t>1.2</w:t>
            </w:r>
          </w:p>
        </w:tc>
        <w:tc>
          <w:tcPr>
            <w:tcW w:w="2497" w:type="dxa"/>
            <w:gridSpan w:val="3"/>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both"/>
              <w:rPr>
                <w:rFonts w:ascii="Liberation Serif" w:hAnsi="Liberation Serif" w:eastAsia="Arial Unicode MS;Arial"/>
                <w:strike w:val="false"/>
                <w:dstrike w:val="false"/>
                <w:sz w:val="22"/>
                <w:szCs w:val="22"/>
                <w:shd w:fill="auto" w:val="clear"/>
                <w:lang w:eastAsia="ru-RU"/>
              </w:rPr>
            </w:pPr>
            <w:r>
              <w:rPr>
                <w:rFonts w:eastAsia="Arial Unicode MS;Arial" w:ascii="Liberation Serif" w:hAnsi="Liberation Serif"/>
                <w:strike w:val="false"/>
                <w:dstrike w:val="false"/>
                <w:sz w:val="22"/>
                <w:szCs w:val="22"/>
                <w:shd w:fill="auto" w:val="clear"/>
                <w:lang w:eastAsia="ru-RU"/>
              </w:rPr>
              <w:t>Требование к новизне продукции</w:t>
            </w:r>
          </w:p>
          <w:p>
            <w:pPr>
              <w:pStyle w:val="Normal"/>
              <w:widowControl w:val="false"/>
              <w:suppressAutoHyphens w:val="false"/>
              <w:bidi w:val="0"/>
              <w:spacing w:lineRule="auto" w:line="240" w:before="0" w:after="0"/>
              <w:contextualSpacing/>
              <w:jc w:val="both"/>
              <w:rPr>
                <w:rFonts w:ascii="Liberation Serif" w:hAnsi="Liberation Serif"/>
                <w:strike/>
                <w:sz w:val="22"/>
                <w:szCs w:val="22"/>
                <w:shd w:fill="auto" w:val="clear"/>
              </w:rPr>
            </w:pPr>
            <w:r>
              <w:rPr>
                <w:rFonts w:ascii="Liberation Serif" w:hAnsi="Liberation Serif"/>
                <w:strike/>
                <w:sz w:val="22"/>
                <w:szCs w:val="22"/>
                <w:shd w:fill="auto" w:val="clear"/>
              </w:rPr>
            </w:r>
          </w:p>
          <w:p>
            <w:pPr>
              <w:pStyle w:val="Normal"/>
              <w:widowControl w:val="false"/>
              <w:suppressAutoHyphens w:val="false"/>
              <w:bidi w:val="0"/>
              <w:spacing w:lineRule="auto" w:line="240" w:before="0" w:after="0"/>
              <w:contextualSpacing/>
              <w:jc w:val="both"/>
              <w:rPr>
                <w:rFonts w:ascii="Liberation Serif" w:hAnsi="Liberation Serif"/>
                <w:strike/>
                <w:sz w:val="22"/>
                <w:szCs w:val="22"/>
                <w:shd w:fill="FFFF00" w:val="clear"/>
              </w:rPr>
            </w:pPr>
            <w:r>
              <w:rPr>
                <w:rFonts w:ascii="Liberation Serif" w:hAnsi="Liberation Serif"/>
                <w:strike/>
                <w:sz w:val="22"/>
                <w:szCs w:val="22"/>
                <w:shd w:fill="FFFF00" w:val="clear"/>
              </w:rPr>
            </w:r>
          </w:p>
        </w:tc>
        <w:tc>
          <w:tcPr>
            <w:tcW w:w="4983" w:type="dxa"/>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both"/>
              <w:rPr>
                <w:rFonts w:ascii="Liberation Serif" w:hAnsi="Liberation Serif"/>
                <w:sz w:val="22"/>
                <w:szCs w:val="22"/>
              </w:rPr>
            </w:pPr>
            <w:r>
              <w:rPr>
                <w:rFonts w:eastAsia="Arial Unicode MS;Arial" w:ascii="Liberation Serif" w:hAnsi="Liberation Serif"/>
                <w:sz w:val="22"/>
                <w:szCs w:val="22"/>
              </w:rPr>
              <w:t xml:space="preserve">Новый, без </w:t>
            </w:r>
            <w:r>
              <w:rPr>
                <w:rFonts w:ascii="Liberation Serif" w:hAnsi="Liberation Serif"/>
                <w:sz w:val="22"/>
                <w:szCs w:val="22"/>
              </w:rPr>
              <w:t>эксплуатационного</w:t>
            </w:r>
            <w:r>
              <w:rPr>
                <w:rFonts w:eastAsia="Arial Unicode MS;Arial" w:ascii="Liberation Serif" w:hAnsi="Liberation Serif"/>
                <w:sz w:val="22"/>
                <w:szCs w:val="22"/>
              </w:rPr>
              <w:t xml:space="preserve"> пробега и наработки моточасов.</w:t>
            </w:r>
          </w:p>
          <w:p>
            <w:pPr>
              <w:pStyle w:val="Normal"/>
              <w:widowControl w:val="false"/>
              <w:suppressAutoHyphens w:val="false"/>
              <w:bidi w:val="0"/>
              <w:spacing w:lineRule="auto" w:line="240" w:before="0" w:after="0"/>
              <w:contextualSpacing/>
              <w:jc w:val="both"/>
              <w:rPr>
                <w:rFonts w:ascii="Liberation Serif" w:hAnsi="Liberation Serif"/>
                <w:sz w:val="22"/>
                <w:szCs w:val="22"/>
              </w:rPr>
            </w:pPr>
            <w:r>
              <w:rPr>
                <w:rFonts w:ascii="Liberation Serif" w:hAnsi="Liberation Serif"/>
                <w:sz w:val="22"/>
                <w:szCs w:val="22"/>
              </w:rPr>
            </w:r>
          </w:p>
          <w:p>
            <w:pPr>
              <w:pStyle w:val="Normal"/>
              <w:widowControl w:val="false"/>
              <w:suppressAutoHyphens w:val="false"/>
              <w:bidi w:val="0"/>
              <w:spacing w:lineRule="auto" w:line="240" w:before="0" w:after="0"/>
              <w:contextualSpacing/>
              <w:jc w:val="both"/>
              <w:rPr>
                <w:rFonts w:ascii="Liberation Serif" w:hAnsi="Liberation Serif"/>
                <w:sz w:val="22"/>
                <w:szCs w:val="22"/>
                <w:lang w:eastAsia="ru-RU"/>
              </w:rPr>
            </w:pPr>
            <w:r>
              <w:rPr>
                <w:rFonts w:ascii="Liberation Serif" w:hAnsi="Liberation Serif"/>
                <w:sz w:val="22"/>
                <w:szCs w:val="22"/>
                <w:lang w:eastAsia="ru-RU"/>
              </w:rPr>
              <w:t>- под новым следует понимать автотехнику, которая не была в употреблении, не проходила ремонт, в том числе восстановление, замену составных частей, восстановление потребительских свойств;</w:t>
            </w:r>
          </w:p>
          <w:p>
            <w:pPr>
              <w:pStyle w:val="Style27"/>
              <w:widowControl w:val="false"/>
              <w:spacing w:before="0" w:after="0"/>
              <w:jc w:val="both"/>
              <w:rPr>
                <w:rFonts w:ascii="Times New Roman" w:hAnsi="Times New Roman" w:cs="Times New Roman"/>
                <w:color w:val="000000"/>
                <w:sz w:val="22"/>
                <w:szCs w:val="22"/>
              </w:rPr>
            </w:pPr>
            <w:r>
              <w:rPr>
                <w:rFonts w:cs="Times New Roman" w:ascii="Times New Roman" w:hAnsi="Times New Roman"/>
                <w:color w:val="000000"/>
                <w:sz w:val="22"/>
                <w:szCs w:val="22"/>
              </w:rPr>
              <w:t>- без пробега, означает, что не допускается эксплуатационный пробег;</w:t>
            </w:r>
          </w:p>
        </w:tc>
        <w:tc>
          <w:tcPr>
            <w:tcW w:w="1866" w:type="dxa"/>
            <w:tcBorders>
              <w:top w:val="single" w:sz="4" w:space="0" w:color="000000"/>
              <w:left w:val="single" w:sz="4" w:space="0" w:color="000000"/>
              <w:bottom w:val="single" w:sz="4" w:space="0" w:color="000000"/>
            </w:tcBorders>
            <w:shd w:fill="FFFFFF" w:val="clear"/>
            <w:vAlign w:val="cente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Согласие с требованием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b w:val="false"/>
                <w:bCs w:val="false"/>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eastAsia="Calibri" w:cs="Liberation Serif;Times New Roman"/>
                <w:iCs/>
                <w:sz w:val="20"/>
                <w:szCs w:val="20"/>
                <w:lang w:eastAsia="en-US"/>
              </w:rPr>
            </w:pPr>
            <w:r>
              <w:rPr>
                <w:rFonts w:eastAsia="Calibri" w:cs="Liberation Serif;Times New Roman"/>
                <w:iCs/>
                <w:sz w:val="20"/>
                <w:szCs w:val="20"/>
                <w:lang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0" w:after="0"/>
              <w:ind w:left="12" w:right="0" w:hanging="0"/>
              <w:jc w:val="center"/>
              <w:rPr>
                <w:rFonts w:ascii="Times New Roman" w:hAnsi="Times New Roman"/>
              </w:rPr>
            </w:pPr>
            <w:r>
              <w:rPr>
                <w:rFonts w:eastAsia="Arial Unicode MS;Arial" w:cs="Liberation Serif;Times New Roman"/>
                <w:sz w:val="22"/>
                <w:szCs w:val="22"/>
                <w:shd w:fill="auto" w:val="clear"/>
                <w:lang w:eastAsia="ru-RU"/>
              </w:rPr>
              <w:t>1.3</w:t>
            </w:r>
          </w:p>
        </w:tc>
        <w:tc>
          <w:tcPr>
            <w:tcW w:w="2486" w:type="dxa"/>
            <w:gridSpan w:val="2"/>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ind w:left="12" w:right="0" w:hanging="0"/>
              <w:contextualSpacing/>
              <w:jc w:val="both"/>
              <w:rPr>
                <w:rFonts w:ascii="Liberation Serif" w:hAnsi="Liberation Serif" w:eastAsia="Arial Unicode MS;Arial"/>
                <w:b w:val="false"/>
                <w:b w:val="false"/>
                <w:bCs w:val="false"/>
                <w:sz w:val="22"/>
                <w:szCs w:val="22"/>
                <w:lang w:eastAsia="ru-RU"/>
              </w:rPr>
            </w:pPr>
            <w:r>
              <w:rPr>
                <w:rFonts w:eastAsia="Arial Unicode MS;Arial" w:ascii="Liberation Serif" w:hAnsi="Liberation Serif"/>
                <w:b w:val="false"/>
                <w:bCs w:val="false"/>
                <w:sz w:val="22"/>
                <w:szCs w:val="22"/>
                <w:lang w:eastAsia="ru-RU"/>
              </w:rPr>
              <w:t>Наименование транспортного средства</w:t>
            </w:r>
          </w:p>
        </w:tc>
        <w:tc>
          <w:tcPr>
            <w:tcW w:w="4994" w:type="dxa"/>
            <w:gridSpan w:val="2"/>
            <w:tcBorders>
              <w:top w:val="single" w:sz="4" w:space="0" w:color="000000"/>
              <w:left w:val="single" w:sz="4" w:space="0" w:color="000000"/>
              <w:bottom w:val="single" w:sz="4" w:space="0" w:color="000000"/>
            </w:tcBorders>
            <w:vAlign w:val="center"/>
          </w:tcPr>
          <w:p>
            <w:pPr>
              <w:pStyle w:val="Normal"/>
              <w:widowControl w:val="false"/>
              <w:ind w:left="12" w:right="0" w:hanging="0"/>
              <w:rPr>
                <w:rFonts w:ascii="Liberation Serif" w:hAnsi="Liberation Serif" w:eastAsia="Arial Unicode MS;Arial"/>
                <w:sz w:val="22"/>
                <w:szCs w:val="22"/>
              </w:rPr>
            </w:pPr>
            <w:r>
              <w:rPr>
                <w:rFonts w:eastAsia="Arial Unicode MS;Arial" w:ascii="Liberation Serif" w:hAnsi="Liberation Serif"/>
                <w:sz w:val="22"/>
                <w:szCs w:val="22"/>
              </w:rPr>
              <w:t>Низкорамный полуприцеп-тяжеловоз</w:t>
            </w:r>
          </w:p>
        </w:tc>
        <w:tc>
          <w:tcPr>
            <w:tcW w:w="1866" w:type="dxa"/>
            <w:tcBorders>
              <w:top w:val="single" w:sz="4" w:space="0" w:color="000000"/>
              <w:left w:val="single" w:sz="4" w:space="0" w:color="000000"/>
              <w:bottom w:val="single" w:sz="4" w:space="0" w:color="000000"/>
            </w:tcBorders>
            <w:shd w:fill="FFFFFF" w:val="clear"/>
            <w:vAlign w:val="cente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точное наименование ТС в соответствии с паспортом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uppressAutoHyphens w:val="false"/>
              <w:snapToGrid w:val="false"/>
              <w:jc w:val="center"/>
              <w:rPr>
                <w:rFonts w:ascii="Times New Roman" w:hAnsi="Times New Roman"/>
              </w:rPr>
            </w:pPr>
            <w:r>
              <w:rPr>
                <w:rFonts w:eastAsia="Calibri" w:cs="Liberation Serif;Times New Roman"/>
                <w:b w:val="false"/>
                <w:bCs w:val="false"/>
                <w:iCs/>
                <w:color w:val="000000"/>
                <w:sz w:val="22"/>
                <w:szCs w:val="22"/>
                <w:shd w:fill="auto" w:val="clear"/>
                <w:lang w:val="ru-RU" w:eastAsia="en-US" w:bidi="ar-SA"/>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eastAsia="Calibri" w:cs="Liberation Serif;Times New Roman"/>
                <w:b/>
                <w:b/>
                <w:iCs/>
                <w:sz w:val="20"/>
                <w:szCs w:val="20"/>
                <w:lang w:eastAsia="en-US"/>
              </w:rPr>
            </w:pPr>
            <w:r>
              <w:rPr>
                <w:rFonts w:eastAsia="Calibri" w:cs="Liberation Serif;Times New Roman"/>
                <w:b/>
                <w:iCs/>
                <w:sz w:val="20"/>
                <w:szCs w:val="20"/>
                <w:lang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0" w:after="0"/>
              <w:jc w:val="center"/>
              <w:rPr>
                <w:rFonts w:ascii="Times New Roman" w:hAnsi="Times New Roman"/>
              </w:rPr>
            </w:pPr>
            <w:r>
              <w:rPr>
                <w:rFonts w:eastAsia="Arial Unicode MS;Arial" w:cs="Liberation Serif;Times New Roman"/>
                <w:sz w:val="22"/>
                <w:szCs w:val="22"/>
                <w:shd w:fill="auto" w:val="clear"/>
                <w:lang w:eastAsia="ru-RU"/>
              </w:rPr>
              <w:t>1.4</w:t>
            </w:r>
          </w:p>
        </w:tc>
        <w:tc>
          <w:tcPr>
            <w:tcW w:w="7480" w:type="dxa"/>
            <w:gridSpan w:val="4"/>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0" w:after="0"/>
              <w:ind w:left="12" w:right="0" w:hanging="0"/>
              <w:jc w:val="both"/>
              <w:rPr>
                <w:rFonts w:ascii="Times New Roman" w:hAnsi="Times New Roman"/>
              </w:rPr>
            </w:pPr>
            <w:r>
              <w:rPr>
                <w:rFonts w:eastAsia="Arial Unicode MS;Arial" w:cs="Liberation Serif;Times New Roman"/>
                <w:sz w:val="22"/>
                <w:szCs w:val="22"/>
                <w:shd w:fill="auto" w:val="clear"/>
                <w:lang w:eastAsia="ru-RU"/>
              </w:rPr>
              <w:t>Производитель</w:t>
            </w:r>
          </w:p>
          <w:p>
            <w:pPr>
              <w:pStyle w:val="Normal"/>
              <w:widowControl w:val="false"/>
              <w:shd w:val="clear" w:fill="FFFFFF"/>
              <w:suppressAutoHyphens w:val="false"/>
              <w:snapToGrid w:val="false"/>
              <w:spacing w:before="0" w:after="0"/>
              <w:ind w:left="12" w:right="0" w:hanging="0"/>
              <w:jc w:val="center"/>
              <w:rPr>
                <w:rFonts w:ascii="Times New Roman" w:hAnsi="Times New Roman" w:eastAsia="Arial Unicode MS;Arial" w:cs="Liberation Serif;Times New Roman"/>
                <w:sz w:val="22"/>
                <w:szCs w:val="22"/>
                <w:shd w:fill="auto" w:val="clear"/>
                <w:lang w:eastAsia="ru-RU"/>
              </w:rPr>
            </w:pPr>
            <w:r>
              <w:rPr>
                <w:rFonts w:eastAsia="Arial Unicode MS;Arial" w:cs="Liberation Serif;Times New Roman"/>
                <w:sz w:val="22"/>
                <w:szCs w:val="22"/>
                <w:shd w:fill="auto" w:val="clear"/>
                <w:lang w:eastAsia="ru-RU"/>
              </w:rPr>
            </w:r>
          </w:p>
        </w:tc>
        <w:tc>
          <w:tcPr>
            <w:tcW w:w="1866" w:type="dxa"/>
            <w:tcBorders>
              <w:top w:val="single" w:sz="4" w:space="0" w:color="000000"/>
              <w:left w:val="single" w:sz="4" w:space="0" w:color="000000"/>
              <w:bottom w:val="single" w:sz="4" w:space="0" w:color="000000"/>
            </w:tcBorders>
            <w:shd w:fill="FFFFFF" w:val="clear"/>
            <w:vAlign w:val="cente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rFonts w:eastAsia="Calibri" w:cs="Liberation Serif;Times New Roman"/>
                <w:i/>
                <w:iCs/>
                <w:color w:val="111111"/>
                <w:sz w:val="22"/>
                <w:szCs w:val="22"/>
                <w:shd w:fill="auto" w:val="clear"/>
                <w:lang w:eastAsia="en-US"/>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eastAsia="Calibri" w:cs="Liberation Serif;Times New Roman"/>
                <w:iCs/>
                <w:sz w:val="20"/>
                <w:szCs w:val="20"/>
                <w:lang w:val="en-US" w:eastAsia="en-US"/>
              </w:rPr>
            </w:pPr>
            <w:r>
              <w:rPr>
                <w:rFonts w:eastAsia="Calibri" w:cs="Liberation Serif;Times New Roman"/>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0" w:after="0"/>
              <w:jc w:val="center"/>
              <w:rPr>
                <w:rFonts w:ascii="Times New Roman" w:hAnsi="Times New Roman"/>
              </w:rPr>
            </w:pPr>
            <w:r>
              <w:rPr>
                <w:rFonts w:eastAsia="Arial Unicode MS;Arial" w:cs="Liberation Serif;Times New Roman"/>
                <w:sz w:val="22"/>
                <w:szCs w:val="22"/>
                <w:shd w:fill="auto" w:val="clear"/>
                <w:lang w:eastAsia="ru-RU"/>
              </w:rPr>
              <w:t>1.5</w:t>
            </w:r>
          </w:p>
        </w:tc>
        <w:tc>
          <w:tcPr>
            <w:tcW w:w="2497" w:type="dxa"/>
            <w:gridSpan w:val="3"/>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rPr>
                <w:rFonts w:ascii="Liberation Serif" w:hAnsi="Liberation Serif" w:eastAsia="Arial Unicode MS;Arial"/>
                <w:sz w:val="22"/>
                <w:szCs w:val="22"/>
                <w:lang w:eastAsia="ru-RU"/>
              </w:rPr>
            </w:pPr>
            <w:r>
              <w:rPr>
                <w:rFonts w:eastAsia="Arial Unicode MS;Arial" w:ascii="Liberation Serif" w:hAnsi="Liberation Serif"/>
                <w:sz w:val="22"/>
                <w:szCs w:val="22"/>
                <w:lang w:eastAsia="ru-RU"/>
              </w:rPr>
              <w:t>Снаряженная масса, не более, кг:</w:t>
            </w:r>
          </w:p>
        </w:tc>
        <w:tc>
          <w:tcPr>
            <w:tcW w:w="4983" w:type="dxa"/>
            <w:tcBorders>
              <w:top w:val="single" w:sz="4" w:space="0" w:color="000000"/>
              <w:left w:val="single" w:sz="4" w:space="0" w:color="000000"/>
              <w:bottom w:val="single" w:sz="4" w:space="0" w:color="000000"/>
            </w:tcBorders>
          </w:tcPr>
          <w:p>
            <w:pPr>
              <w:pStyle w:val="Normal"/>
              <w:widowControl w:val="false"/>
              <w:suppressAutoHyphens w:val="false"/>
              <w:bidi w:val="0"/>
              <w:spacing w:lineRule="auto" w:line="240" w:before="0" w:after="0"/>
              <w:contextualSpacing/>
              <w:jc w:val="both"/>
              <w:rPr>
                <w:rFonts w:ascii="Liberation Serif" w:hAnsi="Liberation Serif"/>
                <w:sz w:val="22"/>
                <w:szCs w:val="22"/>
                <w:lang w:eastAsia="ru-RU"/>
              </w:rPr>
            </w:pPr>
            <w:r>
              <w:rPr>
                <w:rFonts w:ascii="Liberation Serif" w:hAnsi="Liberation Serif"/>
                <w:sz w:val="22"/>
                <w:szCs w:val="22"/>
                <w:lang w:eastAsia="ru-RU"/>
              </w:rPr>
              <w:t>9 800</w:t>
            </w:r>
          </w:p>
        </w:tc>
        <w:tc>
          <w:tcPr>
            <w:tcW w:w="1866" w:type="dxa"/>
            <w:tcBorders>
              <w:top w:val="single" w:sz="4" w:space="0" w:color="000000"/>
              <w:left w:val="single" w:sz="4" w:space="0" w:color="000000"/>
              <w:bottom w:val="single" w:sz="4" w:space="0" w:color="000000"/>
            </w:tcBorders>
            <w:shd w:fill="FFFFFF" w:val="cle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eastAsia="Calibri" w:cs="Liberation Serif;Times New Roman"/>
                <w:b/>
                <w:b/>
                <w:iCs/>
                <w:sz w:val="20"/>
                <w:szCs w:val="20"/>
                <w:lang w:val="en-US" w:eastAsia="en-US"/>
              </w:rPr>
            </w:pPr>
            <w:r>
              <w:rPr>
                <w:rFonts w:eastAsia="Calibri" w:cs="Liberation Serif;Times New Roman"/>
                <w:b/>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1.6</w:t>
            </w:r>
          </w:p>
        </w:tc>
        <w:tc>
          <w:tcPr>
            <w:tcW w:w="2497" w:type="dxa"/>
            <w:gridSpan w:val="3"/>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rPr>
                <w:rFonts w:ascii="Liberation Serif" w:hAnsi="Liberation Serif" w:eastAsia="Arial Unicode MS;Arial"/>
                <w:sz w:val="22"/>
                <w:szCs w:val="22"/>
                <w:lang w:eastAsia="ru-RU"/>
              </w:rPr>
            </w:pPr>
            <w:r>
              <w:rPr>
                <w:rFonts w:eastAsia="Arial Unicode MS;Arial" w:ascii="Liberation Serif" w:hAnsi="Liberation Serif"/>
                <w:sz w:val="22"/>
                <w:szCs w:val="22"/>
                <w:lang w:eastAsia="ru-RU"/>
              </w:rPr>
              <w:t>Грузоподъемность, не менее, кг:</w:t>
            </w:r>
          </w:p>
        </w:tc>
        <w:tc>
          <w:tcPr>
            <w:tcW w:w="4983" w:type="dxa"/>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both"/>
              <w:rPr>
                <w:rFonts w:ascii="Liberation Serif" w:hAnsi="Liberation Serif"/>
                <w:sz w:val="22"/>
                <w:szCs w:val="22"/>
                <w:lang w:eastAsia="ru-RU"/>
              </w:rPr>
            </w:pPr>
            <w:r>
              <w:rPr>
                <w:rFonts w:ascii="Liberation Serif" w:hAnsi="Liberation Serif"/>
                <w:sz w:val="22"/>
                <w:szCs w:val="22"/>
                <w:lang w:eastAsia="ru-RU"/>
              </w:rPr>
              <w:t>40 500</w:t>
            </w:r>
          </w:p>
        </w:tc>
        <w:tc>
          <w:tcPr>
            <w:tcW w:w="1866" w:type="dxa"/>
            <w:tcBorders>
              <w:top w:val="single" w:sz="4" w:space="0" w:color="000000"/>
              <w:left w:val="single" w:sz="4" w:space="0" w:color="000000"/>
              <w:bottom w:val="single" w:sz="4" w:space="0" w:color="000000"/>
            </w:tcBorders>
            <w:shd w:fill="FFFFFF" w:val="cle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eastAsia="Calibri" w:cs="Liberation Serif;Times New Roman"/>
                <w:iCs/>
                <w:sz w:val="20"/>
                <w:szCs w:val="20"/>
                <w:lang w:eastAsia="en-US"/>
              </w:rPr>
            </w:pPr>
            <w:r>
              <w:rPr>
                <w:rFonts w:eastAsia="Calibri" w:cs="Liberation Serif;Times New Roman"/>
                <w:iCs/>
                <w:sz w:val="20"/>
                <w:szCs w:val="20"/>
                <w:lang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1.7</w:t>
            </w:r>
          </w:p>
        </w:tc>
        <w:tc>
          <w:tcPr>
            <w:tcW w:w="2497" w:type="dxa"/>
            <w:gridSpan w:val="3"/>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rPr>
                <w:rFonts w:ascii="Liberation Serif" w:hAnsi="Liberation Serif" w:eastAsia="Arial Unicode MS;Arial"/>
                <w:sz w:val="22"/>
                <w:szCs w:val="22"/>
                <w:lang w:eastAsia="ru-RU"/>
              </w:rPr>
            </w:pPr>
            <w:r>
              <w:rPr>
                <w:rFonts w:eastAsia="Arial Unicode MS;Arial" w:ascii="Liberation Serif" w:hAnsi="Liberation Serif"/>
                <w:sz w:val="22"/>
                <w:szCs w:val="22"/>
                <w:lang w:eastAsia="ru-RU"/>
              </w:rPr>
              <w:t>Полная масса, не более, кг:</w:t>
            </w:r>
          </w:p>
        </w:tc>
        <w:tc>
          <w:tcPr>
            <w:tcW w:w="4983" w:type="dxa"/>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both"/>
              <w:rPr>
                <w:rFonts w:ascii="Liberation Serif" w:hAnsi="Liberation Serif"/>
                <w:sz w:val="22"/>
                <w:szCs w:val="22"/>
                <w:lang w:eastAsia="ru-RU"/>
              </w:rPr>
            </w:pPr>
            <w:r>
              <w:rPr>
                <w:rFonts w:ascii="Liberation Serif" w:hAnsi="Liberation Serif"/>
                <w:sz w:val="22"/>
                <w:szCs w:val="22"/>
                <w:lang w:eastAsia="ru-RU"/>
              </w:rPr>
              <w:t>50 300</w:t>
            </w:r>
          </w:p>
        </w:tc>
        <w:tc>
          <w:tcPr>
            <w:tcW w:w="1866" w:type="dxa"/>
            <w:tcBorders>
              <w:top w:val="single" w:sz="4" w:space="0" w:color="000000"/>
              <w:left w:val="single" w:sz="4" w:space="0" w:color="000000"/>
              <w:bottom w:val="single" w:sz="4" w:space="0" w:color="000000"/>
            </w:tcBorders>
            <w:shd w:fill="FFFFFF" w:val="clear"/>
            <w:vAlign w:val="cente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iCs/>
                <w:sz w:val="20"/>
                <w:szCs w:val="20"/>
                <w:lang w:val="en-US" w:eastAsia="en-US"/>
              </w:rPr>
            </w:pPr>
            <w:r>
              <w:rPr>
                <w:rFonts w:eastAsia="Calibri" w:cs="Liberation Serif;Times New Roman"/>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1.8</w:t>
            </w:r>
          </w:p>
        </w:tc>
        <w:tc>
          <w:tcPr>
            <w:tcW w:w="2497" w:type="dxa"/>
            <w:gridSpan w:val="3"/>
            <w:tcBorders>
              <w:top w:val="single" w:sz="4" w:space="0" w:color="000000"/>
              <w:left w:val="single" w:sz="4" w:space="0" w:color="000000"/>
              <w:bottom w:val="single" w:sz="4" w:space="0" w:color="000000"/>
            </w:tcBorders>
          </w:tcPr>
          <w:p>
            <w:pPr>
              <w:pStyle w:val="Normal"/>
              <w:widowControl w:val="false"/>
              <w:suppressAutoHyphens w:val="false"/>
              <w:bidi w:val="0"/>
              <w:spacing w:lineRule="auto" w:line="240" w:before="0" w:after="0"/>
              <w:contextualSpacing/>
              <w:rPr>
                <w:rFonts w:ascii="Liberation Serif" w:hAnsi="Liberation Serif" w:eastAsia="Arial Unicode MS;Arial"/>
                <w:sz w:val="22"/>
                <w:szCs w:val="22"/>
                <w:lang w:eastAsia="ru-RU"/>
              </w:rPr>
            </w:pPr>
            <w:r>
              <w:rPr>
                <w:rFonts w:eastAsia="Arial Unicode MS;Arial" w:ascii="Liberation Serif" w:hAnsi="Liberation Serif"/>
                <w:sz w:val="22"/>
                <w:szCs w:val="22"/>
                <w:lang w:eastAsia="ru-RU"/>
              </w:rPr>
              <w:t>Нагрузка на ССУ, не более, кг.</w:t>
            </w:r>
          </w:p>
        </w:tc>
        <w:tc>
          <w:tcPr>
            <w:tcW w:w="4983" w:type="dxa"/>
            <w:tcBorders>
              <w:top w:val="single" w:sz="4" w:space="0" w:color="000000"/>
              <w:left w:val="single" w:sz="4" w:space="0" w:color="000000"/>
              <w:bottom w:val="single" w:sz="4" w:space="0" w:color="000000"/>
            </w:tcBorders>
          </w:tcPr>
          <w:p>
            <w:pPr>
              <w:pStyle w:val="Normal"/>
              <w:widowControl w:val="false"/>
              <w:suppressAutoHyphens w:val="false"/>
              <w:bidi w:val="0"/>
              <w:spacing w:lineRule="auto" w:line="240" w:before="0" w:after="0"/>
              <w:contextualSpacing/>
              <w:jc w:val="both"/>
              <w:rPr>
                <w:rFonts w:ascii="Liberation Serif" w:hAnsi="Liberation Serif"/>
                <w:sz w:val="22"/>
                <w:szCs w:val="22"/>
                <w:lang w:eastAsia="ru-RU"/>
              </w:rPr>
            </w:pPr>
            <w:r>
              <w:rPr>
                <w:rFonts w:ascii="Liberation Serif" w:hAnsi="Liberation Serif"/>
                <w:sz w:val="22"/>
                <w:szCs w:val="22"/>
                <w:lang w:eastAsia="ru-RU"/>
              </w:rPr>
              <w:t>17 500</w:t>
            </w:r>
          </w:p>
        </w:tc>
        <w:tc>
          <w:tcPr>
            <w:tcW w:w="1866" w:type="dxa"/>
            <w:tcBorders>
              <w:top w:val="single" w:sz="4" w:space="0" w:color="000000"/>
              <w:left w:val="single" w:sz="4" w:space="0" w:color="000000"/>
              <w:bottom w:val="single" w:sz="4" w:space="0" w:color="000000"/>
            </w:tcBorders>
            <w:shd w:fill="FFFFFF" w:val="cle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b/>
                <w:iCs/>
                <w:sz w:val="20"/>
                <w:szCs w:val="20"/>
                <w:lang w:eastAsia="en-US"/>
              </w:rPr>
            </w:pPr>
            <w:r>
              <w:rPr>
                <w:rFonts w:eastAsia="Calibri" w:cs="Liberation Serif;Times New Roman"/>
                <w:b/>
                <w:iCs/>
                <w:sz w:val="20"/>
                <w:szCs w:val="20"/>
                <w:lang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1.9</w:t>
            </w:r>
          </w:p>
        </w:tc>
        <w:tc>
          <w:tcPr>
            <w:tcW w:w="2497" w:type="dxa"/>
            <w:gridSpan w:val="3"/>
            <w:tcBorders>
              <w:top w:val="single" w:sz="4" w:space="0" w:color="000000"/>
              <w:left w:val="single" w:sz="4" w:space="0" w:color="000000"/>
              <w:bottom w:val="single" w:sz="4" w:space="0" w:color="000000"/>
            </w:tcBorders>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Грузовая платформа, мм.:</w:t>
            </w:r>
          </w:p>
        </w:tc>
        <w:tc>
          <w:tcPr>
            <w:tcW w:w="4983" w:type="dxa"/>
            <w:tcBorders>
              <w:top w:val="single" w:sz="4" w:space="0" w:color="000000"/>
              <w:left w:val="single" w:sz="4" w:space="0" w:color="000000"/>
              <w:bottom w:val="single" w:sz="4" w:space="0" w:color="000000"/>
            </w:tcBorders>
          </w:tcPr>
          <w:p>
            <w:pPr>
              <w:pStyle w:val="Normal"/>
              <w:widowControl w:val="false"/>
              <w:suppressAutoHyphens w:val="false"/>
              <w:bidi w:val="0"/>
              <w:spacing w:lineRule="auto" w:line="240" w:before="0" w:after="0"/>
              <w:contextualSpacing/>
              <w:rPr>
                <w:rFonts w:ascii="Liberation Serif" w:hAnsi="Liberation Serif"/>
                <w:sz w:val="22"/>
                <w:szCs w:val="22"/>
              </w:rPr>
            </w:pPr>
            <w:r>
              <w:rPr>
                <w:rFonts w:eastAsia="Calibri" w:ascii="Liberation Serif" w:hAnsi="Liberation Serif"/>
                <w:bCs/>
                <w:sz w:val="22"/>
                <w:szCs w:val="22"/>
                <w:lang w:eastAsia="en-US"/>
              </w:rPr>
              <w:t>- Погрузочная высота (при полной загрузке), не более - 900 мм.</w:t>
            </w:r>
          </w:p>
          <w:p>
            <w:pPr>
              <w:pStyle w:val="Normal"/>
              <w:widowControl w:val="false"/>
              <w:suppressAutoHyphens w:val="false"/>
              <w:bidi w:val="0"/>
              <w:spacing w:lineRule="auto" w:line="240" w:before="0" w:after="0"/>
              <w:contextualSpacing/>
              <w:rPr>
                <w:rFonts w:ascii="Liberation Serif" w:hAnsi="Liberation Serif"/>
                <w:sz w:val="22"/>
                <w:szCs w:val="22"/>
              </w:rPr>
            </w:pPr>
            <w:r>
              <w:rPr>
                <w:rFonts w:eastAsia="Calibri" w:ascii="Liberation Serif" w:hAnsi="Liberation Serif"/>
                <w:bCs/>
                <w:sz w:val="22"/>
                <w:szCs w:val="22"/>
                <w:lang w:eastAsia="en-US"/>
              </w:rPr>
              <w:t>- Длина ровной площадки, не более - 9 700 мм;</w:t>
            </w:r>
          </w:p>
          <w:p>
            <w:pPr>
              <w:pStyle w:val="Normal"/>
              <w:widowControl w:val="false"/>
              <w:suppressAutoHyphens w:val="false"/>
              <w:bidi w:val="0"/>
              <w:spacing w:lineRule="auto" w:line="240" w:before="0" w:after="0"/>
              <w:contextualSpacing/>
              <w:rPr>
                <w:rFonts w:ascii="Liberation Serif" w:hAnsi="Liberation Serif"/>
                <w:sz w:val="22"/>
                <w:szCs w:val="22"/>
              </w:rPr>
            </w:pPr>
            <w:r>
              <w:rPr>
                <w:rFonts w:eastAsia="Calibri" w:ascii="Liberation Serif" w:hAnsi="Liberation Serif"/>
                <w:bCs/>
                <w:sz w:val="22"/>
                <w:szCs w:val="22"/>
                <w:lang w:eastAsia="en-US"/>
              </w:rPr>
              <w:t>- Длина площадки до трапов, не более - 10 500 мм;</w:t>
            </w:r>
          </w:p>
          <w:p>
            <w:pPr>
              <w:pStyle w:val="Normal"/>
              <w:widowControl w:val="false"/>
              <w:suppressAutoHyphens w:val="false"/>
              <w:bidi w:val="0"/>
              <w:spacing w:lineRule="auto" w:line="240" w:before="0" w:after="0"/>
              <w:contextualSpacing/>
              <w:rPr>
                <w:rFonts w:ascii="Liberation Serif" w:hAnsi="Liberation Serif"/>
                <w:sz w:val="22"/>
                <w:szCs w:val="22"/>
              </w:rPr>
            </w:pPr>
            <w:r>
              <w:rPr>
                <w:rFonts w:eastAsia="Calibri" w:ascii="Liberation Serif" w:hAnsi="Liberation Serif"/>
                <w:bCs/>
                <w:sz w:val="22"/>
                <w:szCs w:val="22"/>
                <w:lang w:eastAsia="en-US"/>
              </w:rPr>
              <w:t>- Ширина внутренняя (базовая), не более - 2530 мм.</w:t>
            </w:r>
          </w:p>
          <w:p>
            <w:pPr>
              <w:pStyle w:val="Normal"/>
              <w:widowControl w:val="false"/>
              <w:suppressAutoHyphens w:val="false"/>
              <w:bidi w:val="0"/>
              <w:spacing w:lineRule="auto" w:line="240" w:before="0" w:after="0"/>
              <w:contextualSpacing/>
              <w:rPr>
                <w:rFonts w:ascii="Liberation Serif" w:hAnsi="Liberation Serif"/>
                <w:sz w:val="22"/>
                <w:szCs w:val="22"/>
              </w:rPr>
            </w:pPr>
            <w:r>
              <w:rPr>
                <w:rFonts w:eastAsia="Calibri" w:ascii="Liberation Serif" w:hAnsi="Liberation Serif"/>
                <w:bCs/>
                <w:sz w:val="22"/>
                <w:szCs w:val="22"/>
                <w:lang w:eastAsia="en-US"/>
              </w:rPr>
              <w:t>- Ширина с уширителями, не более - 3 050 мм.</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Высота ССУ при полной загрузке - 1510;</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Длина от шкворня до крайней задней точки, не более -13 500 мм.;</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Передний радиус обметания, не более - 1535 мм.;</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Задний радиус обметания, не более - 2400 мм.</w:t>
            </w:r>
          </w:p>
          <w:p>
            <w:pPr>
              <w:pStyle w:val="Normal"/>
              <w:widowControl w:val="false"/>
              <w:suppressAutoHyphens w:val="false"/>
              <w:bidi w:val="0"/>
              <w:spacing w:lineRule="auto" w:line="240" w:before="0" w:after="0"/>
              <w:contextualSpacing/>
              <w:rPr>
                <w:rFonts w:ascii="Liberation Serif" w:hAnsi="Liberation Serif"/>
                <w:sz w:val="22"/>
                <w:szCs w:val="22"/>
              </w:rPr>
            </w:pPr>
            <w:r>
              <w:rPr>
                <w:rFonts w:ascii="Liberation Serif" w:hAnsi="Liberation Serif"/>
                <w:i/>
                <w:sz w:val="22"/>
                <w:szCs w:val="22"/>
                <w:shd w:fill="auto" w:val="clear"/>
                <w:lang w:eastAsia="ru-RU"/>
              </w:rPr>
              <w:t>Допускается погрешность в значениях параметров в пределах 5%.</w:t>
            </w:r>
          </w:p>
        </w:tc>
        <w:tc>
          <w:tcPr>
            <w:tcW w:w="1866" w:type="dxa"/>
            <w:tcBorders>
              <w:top w:val="single" w:sz="4" w:space="0" w:color="000000"/>
              <w:left w:val="single" w:sz="4" w:space="0" w:color="000000"/>
              <w:bottom w:val="single" w:sz="4" w:space="0" w:color="000000"/>
            </w:tcBorders>
            <w:shd w:fill="FFFFFF" w:val="cle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b/>
                <w:iCs/>
                <w:sz w:val="20"/>
                <w:szCs w:val="20"/>
                <w:lang w:val="en-US" w:eastAsia="en-US"/>
              </w:rPr>
            </w:pPr>
            <w:r>
              <w:rPr>
                <w:rFonts w:eastAsia="Calibri" w:cs="Liberation Serif;Times New Roman"/>
                <w:b/>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1.10</w:t>
            </w:r>
          </w:p>
        </w:tc>
        <w:tc>
          <w:tcPr>
            <w:tcW w:w="2497" w:type="dxa"/>
            <w:gridSpan w:val="3"/>
            <w:tcBorders>
              <w:top w:val="single" w:sz="4" w:space="0" w:color="000000"/>
              <w:left w:val="single" w:sz="4" w:space="0" w:color="000000"/>
              <w:bottom w:val="single" w:sz="4" w:space="0" w:color="000000"/>
            </w:tcBorders>
            <w:tcMar>
              <w:top w:w="55" w:type="dxa"/>
              <w:bottom w:w="55" w:type="dxa"/>
            </w:tcMar>
            <w:vAlign w:val="cente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Ходовая часть:</w:t>
            </w:r>
          </w:p>
        </w:tc>
        <w:tc>
          <w:tcPr>
            <w:tcW w:w="4983" w:type="dxa"/>
            <w:tcBorders>
              <w:top w:val="single" w:sz="4" w:space="0" w:color="000000"/>
              <w:left w:val="single" w:sz="4" w:space="0" w:color="000000"/>
              <w:bottom w:val="single" w:sz="4" w:space="0" w:color="000000"/>
            </w:tcBorders>
            <w:tcMar>
              <w:top w:w="55" w:type="dxa"/>
              <w:bottom w:w="55" w:type="dxa"/>
            </w:tcMa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Количество осей - 3 стационарные;</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Расстояние между осями - 1360 мм;</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Подвеска - пневматическая;</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Кронштейны подвески, с возможностью регулировки;</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Контроль осевых нагрузок, манометры 3 шт;</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Автошина/кол-во: 235/75 R 17,5/12+1;</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Ошиновка - двухскатная;</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Тип тормозных механизмов - Барабанные;</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Стояночный тормоз - энергоаккумуляторы;</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Нагрузка на дорогу через шины, не более - 33 000 кг.</w:t>
            </w:r>
          </w:p>
        </w:tc>
        <w:tc>
          <w:tcPr>
            <w:tcW w:w="1866" w:type="dxa"/>
            <w:tcBorders>
              <w:top w:val="single" w:sz="4" w:space="0" w:color="000000"/>
              <w:left w:val="single" w:sz="4" w:space="0" w:color="000000"/>
              <w:bottom w:val="single" w:sz="4" w:space="0" w:color="000000"/>
              <w:right w:val="single" w:sz="4" w:space="0" w:color="000000"/>
            </w:tcBorders>
            <w:shd w:fill="FFFFFF" w:val="clear"/>
            <w:tcMar>
              <w:top w:w="55" w:type="dxa"/>
              <w:bottom w:w="55" w:type="dxa"/>
            </w:tcM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b/>
                <w:iCs/>
                <w:sz w:val="20"/>
                <w:szCs w:val="20"/>
                <w:lang w:val="en-US" w:eastAsia="en-US"/>
              </w:rPr>
            </w:pPr>
            <w:r>
              <w:rPr>
                <w:rFonts w:eastAsia="Calibri" w:cs="Liberation Serif;Times New Roman"/>
                <w:b/>
                <w:iCs/>
                <w:sz w:val="20"/>
                <w:szCs w:val="20"/>
                <w:lang w:val="en-US" w:eastAsia="en-US"/>
              </w:rPr>
            </w:r>
          </w:p>
        </w:tc>
      </w:tr>
      <w:tr>
        <w:trPr>
          <w:trHeight w:val="350"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1.11</w:t>
            </w:r>
          </w:p>
        </w:tc>
        <w:tc>
          <w:tcPr>
            <w:tcW w:w="2497" w:type="dxa"/>
            <w:gridSpan w:val="3"/>
            <w:tcBorders>
              <w:left w:val="single" w:sz="4" w:space="0" w:color="000000"/>
              <w:bottom w:val="single" w:sz="4" w:space="0" w:color="000000"/>
            </w:tcBorders>
            <w:tcMar>
              <w:top w:w="55" w:type="dxa"/>
              <w:bottom w:w="55" w:type="dxa"/>
            </w:tcMar>
            <w:vAlign w:val="cente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Сцепной шкворень</w:t>
            </w:r>
          </w:p>
        </w:tc>
        <w:tc>
          <w:tcPr>
            <w:tcW w:w="4983" w:type="dxa"/>
            <w:tcBorders>
              <w:left w:val="single" w:sz="4" w:space="0" w:color="000000"/>
              <w:bottom w:val="single" w:sz="4" w:space="0" w:color="000000"/>
            </w:tcBorders>
            <w:tcMar>
              <w:top w:w="55" w:type="dxa"/>
              <w:bottom w:w="55" w:type="dxa"/>
            </w:tcMar>
          </w:tcPr>
          <w:p>
            <w:pPr>
              <w:pStyle w:val="Normal"/>
              <w:widowControl w:val="false"/>
              <w:suppressAutoHyphens w:val="false"/>
              <w:bidi w:val="0"/>
              <w:spacing w:lineRule="auto" w:line="240" w:before="0" w:after="0"/>
              <w:contextualSpacing/>
              <w:rPr>
                <w:b/>
                <w:b/>
                <w:bCs/>
                <w:i/>
                <w:i/>
                <w:iCs/>
                <w:shd w:fill="FFFFFF" w:val="clear"/>
              </w:rPr>
            </w:pPr>
            <w:r>
              <w:rPr>
                <w:rFonts w:eastAsia="Calibri" w:ascii="Liberation Serif" w:hAnsi="Liberation Serif"/>
                <w:b/>
                <w:bCs/>
                <w:i/>
                <w:iCs/>
                <w:sz w:val="22"/>
                <w:szCs w:val="22"/>
                <w:shd w:fill="FFFFFF" w:val="clear"/>
                <w:lang w:eastAsia="en-US"/>
              </w:rPr>
              <w:t>2 дюйма</w:t>
            </w:r>
          </w:p>
        </w:tc>
        <w:tc>
          <w:tcPr>
            <w:tcW w:w="1866" w:type="dxa"/>
            <w:tcBorders>
              <w:left w:val="single" w:sz="4" w:space="0" w:color="000000"/>
              <w:bottom w:val="single" w:sz="4" w:space="0" w:color="000000"/>
              <w:right w:val="single" w:sz="4" w:space="0" w:color="000000"/>
            </w:tcBorders>
            <w:shd w:fill="FFFFFF" w:val="clear"/>
            <w:tcMar>
              <w:top w:w="55" w:type="dxa"/>
              <w:bottom w:w="55" w:type="dxa"/>
            </w:tcM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Согласие с требованием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b/>
                <w:iCs/>
                <w:sz w:val="20"/>
                <w:szCs w:val="20"/>
                <w:lang w:val="en-US" w:eastAsia="en-US"/>
              </w:rPr>
            </w:pPr>
            <w:r>
              <w:rPr>
                <w:rFonts w:eastAsia="Calibri" w:cs="Liberation Serif;Times New Roman"/>
                <w:b/>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1.12</w:t>
            </w:r>
          </w:p>
        </w:tc>
        <w:tc>
          <w:tcPr>
            <w:tcW w:w="2497" w:type="dxa"/>
            <w:gridSpan w:val="3"/>
            <w:tcBorders>
              <w:left w:val="single" w:sz="4" w:space="0" w:color="000000"/>
              <w:bottom w:val="single" w:sz="4" w:space="0" w:color="000000"/>
            </w:tcBorders>
            <w:tcMar>
              <w:top w:w="55" w:type="dxa"/>
              <w:bottom w:w="55" w:type="dxa"/>
            </w:tcMar>
            <w:vAlign w:val="cente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Электрооборудование:</w:t>
            </w:r>
          </w:p>
        </w:tc>
        <w:tc>
          <w:tcPr>
            <w:tcW w:w="4983" w:type="dxa"/>
            <w:tcBorders>
              <w:left w:val="single" w:sz="4" w:space="0" w:color="000000"/>
              <w:bottom w:val="single" w:sz="4" w:space="0" w:color="000000"/>
            </w:tcBorders>
            <w:tcMar>
              <w:top w:w="55" w:type="dxa"/>
              <w:bottom w:w="55" w:type="dxa"/>
            </w:tcMa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xml:space="preserve">Электроразъемы - 1*15 pin и  дополнительно </w:t>
            </w:r>
            <w:r>
              <w:rPr>
                <w:rFonts w:eastAsia="Calibri" w:ascii="Liberation Serif" w:hAnsi="Liberation Serif"/>
                <w:b/>
                <w:bCs/>
                <w:i/>
                <w:iCs/>
                <w:sz w:val="22"/>
                <w:szCs w:val="22"/>
                <w:lang w:eastAsia="en-US"/>
              </w:rPr>
              <w:t>переходник на 2 розетки 2х7 pin;</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Проблесковый маяк, съемный в задней части полуприцепа;</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Стробоскопы на знаках «негабарит».</w:t>
            </w:r>
          </w:p>
        </w:tc>
        <w:tc>
          <w:tcPr>
            <w:tcW w:w="1866" w:type="dxa"/>
            <w:tcBorders>
              <w:left w:val="single" w:sz="4" w:space="0" w:color="000000"/>
              <w:bottom w:val="single" w:sz="4" w:space="0" w:color="000000"/>
              <w:right w:val="single" w:sz="4" w:space="0" w:color="000000"/>
            </w:tcBorders>
            <w:shd w:fill="FFFFFF" w:val="clear"/>
            <w:tcMar>
              <w:top w:w="55" w:type="dxa"/>
              <w:bottom w:w="55" w:type="dxa"/>
            </w:tcM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Согласие с требованием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b/>
                <w:iCs/>
                <w:sz w:val="20"/>
                <w:szCs w:val="20"/>
                <w:lang w:val="en-US" w:eastAsia="en-US"/>
              </w:rPr>
            </w:pPr>
            <w:r>
              <w:rPr>
                <w:rFonts w:eastAsia="Calibri" w:cs="Liberation Serif;Times New Roman"/>
                <w:b/>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1.13</w:t>
            </w:r>
          </w:p>
        </w:tc>
        <w:tc>
          <w:tcPr>
            <w:tcW w:w="2497" w:type="dxa"/>
            <w:gridSpan w:val="3"/>
            <w:tcBorders>
              <w:left w:val="single" w:sz="4" w:space="0" w:color="000000"/>
              <w:bottom w:val="single" w:sz="4" w:space="0" w:color="000000"/>
            </w:tcBorders>
            <w:tcMar>
              <w:top w:w="55" w:type="dxa"/>
              <w:bottom w:w="55" w:type="dxa"/>
            </w:tcMar>
            <w:vAlign w:val="cente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Тормозная система:</w:t>
            </w:r>
          </w:p>
        </w:tc>
        <w:tc>
          <w:tcPr>
            <w:tcW w:w="4983" w:type="dxa"/>
            <w:tcBorders>
              <w:left w:val="single" w:sz="4" w:space="0" w:color="000000"/>
              <w:bottom w:val="single" w:sz="4" w:space="0" w:color="000000"/>
            </w:tcBorders>
            <w:tcMar>
              <w:top w:w="55" w:type="dxa"/>
              <w:bottom w:w="55" w:type="dxa"/>
            </w:tcMar>
            <w:vAlign w:val="cente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Стояночная тормозная система</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Пневмопривод тормозов</w:t>
            </w:r>
          </w:p>
        </w:tc>
        <w:tc>
          <w:tcPr>
            <w:tcW w:w="1866" w:type="dxa"/>
            <w:tcBorders>
              <w:left w:val="single" w:sz="4" w:space="0" w:color="000000"/>
              <w:bottom w:val="single" w:sz="4" w:space="0" w:color="000000"/>
              <w:right w:val="single" w:sz="4" w:space="0" w:color="000000"/>
            </w:tcBorders>
            <w:shd w:fill="FFFFFF" w:val="clear"/>
            <w:tcMar>
              <w:top w:w="55" w:type="dxa"/>
              <w:bottom w:w="55" w:type="dxa"/>
            </w:tcM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Согласие с требованием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b/>
                <w:iCs/>
                <w:sz w:val="20"/>
                <w:szCs w:val="20"/>
                <w:lang w:val="en-US" w:eastAsia="en-US"/>
              </w:rPr>
            </w:pPr>
            <w:r>
              <w:rPr>
                <w:rFonts w:eastAsia="Calibri" w:cs="Liberation Serif;Times New Roman"/>
                <w:b/>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0" w:after="0"/>
              <w:jc w:val="center"/>
              <w:rPr>
                <w:rFonts w:ascii="Times New Roman" w:hAnsi="Times New Roman"/>
              </w:rPr>
            </w:pPr>
            <w:r>
              <w:rPr>
                <w:rFonts w:eastAsia="Arial Unicode MS;Arial" w:cs="Liberation Serif;Times New Roman"/>
                <w:sz w:val="22"/>
                <w:szCs w:val="22"/>
                <w:shd w:fill="auto" w:val="clear"/>
                <w:lang w:eastAsia="ru-RU"/>
              </w:rPr>
              <w:t>1.14</w:t>
            </w:r>
          </w:p>
        </w:tc>
        <w:tc>
          <w:tcPr>
            <w:tcW w:w="2497" w:type="dxa"/>
            <w:gridSpan w:val="3"/>
            <w:tcBorders>
              <w:left w:val="single" w:sz="4" w:space="0" w:color="000000"/>
              <w:bottom w:val="single" w:sz="4" w:space="0" w:color="000000"/>
            </w:tcBorders>
            <w:tcMar>
              <w:top w:w="55" w:type="dxa"/>
              <w:bottom w:w="55" w:type="dxa"/>
            </w:tcMar>
          </w:tcPr>
          <w:p>
            <w:pPr>
              <w:pStyle w:val="Normal"/>
              <w:widowControl w:val="false"/>
              <w:suppressAutoHyphens w:val="false"/>
              <w:bidi w:val="0"/>
              <w:spacing w:lineRule="auto" w:line="240" w:before="0" w:after="0"/>
              <w:contextualSpacing/>
              <w:jc w:val="both"/>
              <w:rPr>
                <w:shd w:fill="FFFFFF" w:val="clear"/>
              </w:rPr>
            </w:pPr>
            <w:r>
              <w:rPr>
                <w:rFonts w:eastAsia="Calibri" w:ascii="Liberation Serif" w:hAnsi="Liberation Serif"/>
                <w:bCs/>
                <w:sz w:val="24"/>
                <w:szCs w:val="24"/>
                <w:shd w:fill="FFFFFF" w:val="clear"/>
                <w:lang w:eastAsia="en-US"/>
              </w:rPr>
              <w:t>Стандартное оснащение:</w:t>
            </w:r>
          </w:p>
        </w:tc>
        <w:tc>
          <w:tcPr>
            <w:tcW w:w="4983" w:type="dxa"/>
            <w:tcBorders>
              <w:left w:val="single" w:sz="4" w:space="0" w:color="000000"/>
              <w:bottom w:val="single" w:sz="4" w:space="0" w:color="000000"/>
            </w:tcBorders>
            <w:tcMar>
              <w:top w:w="55" w:type="dxa"/>
              <w:bottom w:w="55" w:type="dxa"/>
            </w:tcMar>
          </w:tcPr>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color w:val="000000"/>
                <w:sz w:val="22"/>
                <w:szCs w:val="22"/>
                <w:shd w:fill="FFFFFF" w:val="clear"/>
                <w:lang w:eastAsia="en-US"/>
              </w:rPr>
              <w:t>1. Инструментальные ящики в передней части на гусаке;</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color w:val="000000"/>
                <w:sz w:val="22"/>
                <w:szCs w:val="22"/>
                <w:shd w:fill="FFFFFF" w:val="clear"/>
                <w:lang w:eastAsia="en-US"/>
              </w:rPr>
              <w:t>2. Противооткатные упоры;</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color w:val="000000"/>
                <w:sz w:val="22"/>
                <w:szCs w:val="22"/>
                <w:shd w:fill="FFFFFF" w:val="clear"/>
                <w:lang w:eastAsia="en-US"/>
              </w:rPr>
              <w:t>3. Раздвижная по ширине платформа: расширители рамы, кронштейны для укладки на гусаке;</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color w:val="000000"/>
                <w:sz w:val="22"/>
                <w:szCs w:val="22"/>
                <w:shd w:fill="FFFFFF" w:val="clear"/>
                <w:lang w:eastAsia="en-US"/>
              </w:rPr>
              <w:t>4. Алюминиевые борта на гусаке;</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color w:val="000000"/>
                <w:sz w:val="22"/>
                <w:szCs w:val="22"/>
                <w:shd w:fill="FFFFFF" w:val="clear"/>
                <w:lang w:eastAsia="en-US"/>
              </w:rPr>
              <w:t>5.  Трапы - механические с пружинным помощником, раздвижные на ширину уширителей односекционного</w:t>
            </w:r>
            <w:r>
              <w:rPr>
                <w:rFonts w:cs="Times New Roman" w:ascii="Liberation Serif" w:hAnsi="Liberation Serif"/>
                <w:b w:val="false"/>
                <w:i w:val="false"/>
                <w:caps w:val="false"/>
                <w:smallCaps w:val="false"/>
                <w:color w:val="000000"/>
                <w:spacing w:val="0"/>
                <w:sz w:val="22"/>
                <w:szCs w:val="22"/>
                <w:shd w:fill="FFFFFF" w:val="clear"/>
              </w:rPr>
              <w:t xml:space="preserve"> типа, с углом заезда не более 15 градусов</w:t>
            </w:r>
            <w:r>
              <w:rPr>
                <w:rFonts w:eastAsia="Calibri" w:cs="Times New Roman" w:ascii="Liberation Serif" w:hAnsi="Liberation Serif"/>
                <w:color w:val="000000"/>
                <w:sz w:val="22"/>
                <w:szCs w:val="22"/>
                <w:shd w:fill="FFFFFF" w:val="clear"/>
                <w:lang w:eastAsia="en-US"/>
              </w:rPr>
              <w:t>;</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color w:val="000000"/>
                <w:sz w:val="22"/>
                <w:szCs w:val="22"/>
                <w:shd w:fill="FFFFFF" w:val="clear"/>
                <w:lang w:eastAsia="en-US"/>
              </w:rPr>
              <w:t>6. Отбойные брусья 3 пары (легкосъемные) и передние упоры для техники;</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color w:val="000000"/>
                <w:sz w:val="22"/>
                <w:szCs w:val="22"/>
                <w:shd w:fill="FFFFFF" w:val="clear"/>
                <w:lang w:eastAsia="en-US"/>
              </w:rPr>
              <w:t>7. Стробоскопы;</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color w:val="000000"/>
                <w:sz w:val="22"/>
                <w:szCs w:val="22"/>
                <w:shd w:fill="FFFFFF" w:val="clear"/>
                <w:lang w:eastAsia="en-US"/>
              </w:rPr>
              <w:t>8. Переднее опорное устройство;</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color w:val="000000"/>
                <w:sz w:val="22"/>
                <w:szCs w:val="22"/>
                <w:shd w:fill="FFFFFF" w:val="clear"/>
                <w:lang w:eastAsia="en-US"/>
              </w:rPr>
              <w:t>9. Знаки «негабарит»;</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color w:val="000000"/>
                <w:sz w:val="22"/>
                <w:szCs w:val="22"/>
                <w:shd w:fill="FFFFFF" w:val="clear"/>
                <w:lang w:eastAsia="en-US"/>
              </w:rPr>
              <w:t>10. Вставные стойки бортов оцинкованные, быстросъемные, 4 пары, высота - 1 400 мм., укладка под платформой;</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color w:val="000000"/>
                <w:sz w:val="22"/>
                <w:szCs w:val="22"/>
                <w:shd w:fill="FFFFFF" w:val="clear"/>
                <w:lang w:eastAsia="en-US"/>
              </w:rPr>
              <w:t xml:space="preserve">11. </w:t>
            </w:r>
            <w:r>
              <w:rPr>
                <w:rFonts w:eastAsia="Calibri" w:cs="Times New Roman" w:ascii="Liberation Serif" w:hAnsi="Liberation Serif"/>
                <w:b w:val="false"/>
                <w:bCs w:val="false"/>
                <w:i w:val="false"/>
                <w:iCs w:val="false"/>
                <w:color w:val="000000"/>
                <w:sz w:val="22"/>
                <w:szCs w:val="22"/>
                <w:shd w:fill="FFFFFF" w:val="clear"/>
                <w:lang w:eastAsia="en-US"/>
              </w:rPr>
              <w:t>Увязочные петли с усилием не менее 15 т., 12 шт. по периметру грузовой платформы</w:t>
            </w:r>
            <w:r>
              <w:rPr>
                <w:rFonts w:eastAsia="Calibri" w:cs="Times New Roman" w:ascii="Liberation Serif" w:hAnsi="Liberation Serif"/>
                <w:color w:val="000000"/>
                <w:sz w:val="22"/>
                <w:szCs w:val="22"/>
                <w:shd w:fill="FFFFFF" w:val="clear"/>
                <w:lang w:eastAsia="en-US"/>
              </w:rPr>
              <w:t>;</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color w:val="000000"/>
                <w:sz w:val="22"/>
                <w:szCs w:val="22"/>
                <w:shd w:fill="FFFFFF" w:val="clear"/>
                <w:lang w:eastAsia="en-US"/>
              </w:rPr>
              <w:t xml:space="preserve">12. </w:t>
            </w:r>
            <w:r>
              <w:rPr>
                <w:rFonts w:cs="Times New Roman" w:ascii="Liberation Serif" w:hAnsi="Liberation Serif"/>
                <w:b w:val="false"/>
                <w:i w:val="false"/>
                <w:caps w:val="false"/>
                <w:smallCaps w:val="false"/>
                <w:color w:val="000000"/>
                <w:spacing w:val="0"/>
                <w:sz w:val="22"/>
                <w:szCs w:val="22"/>
                <w:shd w:fill="FFFFFF" w:val="clear"/>
              </w:rPr>
              <w:t>Подъемник запасных колёс полуприцепа на гусаке</w:t>
            </w:r>
            <w:r>
              <w:rPr>
                <w:rFonts w:eastAsia="Calibri" w:cs="Times New Roman" w:ascii="Liberation Serif" w:hAnsi="Liberation Serif"/>
                <w:b w:val="false"/>
                <w:i w:val="false"/>
                <w:caps w:val="false"/>
                <w:smallCaps w:val="false"/>
                <w:color w:val="000000"/>
                <w:spacing w:val="0"/>
                <w:sz w:val="22"/>
                <w:szCs w:val="22"/>
                <w:shd w:fill="FFFFFF" w:val="clear"/>
                <w:lang w:eastAsia="en-US"/>
              </w:rPr>
              <w:t>;</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b w:val="false"/>
                <w:i w:val="false"/>
                <w:caps w:val="false"/>
                <w:smallCaps w:val="false"/>
                <w:color w:val="000000"/>
                <w:spacing w:val="0"/>
                <w:sz w:val="22"/>
                <w:szCs w:val="22"/>
                <w:shd w:fill="FFFFFF" w:val="clear"/>
                <w:lang w:eastAsia="en-US"/>
              </w:rPr>
              <w:t>13. Дополнительные задние опоры для заезда техники;</w:t>
              <w:br/>
              <w:t>14. Комплект ЗИП;</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b w:val="false"/>
                <w:i w:val="false"/>
                <w:caps w:val="false"/>
                <w:smallCaps w:val="false"/>
                <w:color w:val="000000"/>
                <w:spacing w:val="0"/>
                <w:sz w:val="22"/>
                <w:szCs w:val="22"/>
                <w:shd w:fill="FFFFFF" w:val="clear"/>
                <w:lang w:eastAsia="en-US"/>
              </w:rPr>
              <w:t>15. Боковая защита согласно правил ЕЭК ООН, брызговики;</w:t>
            </w:r>
          </w:p>
          <w:p>
            <w:pPr>
              <w:pStyle w:val="Normal"/>
              <w:widowControl w:val="false"/>
              <w:suppressAutoHyphens w:val="false"/>
              <w:bidi w:val="0"/>
              <w:spacing w:lineRule="auto" w:line="240" w:before="0" w:after="0"/>
              <w:contextualSpacing/>
              <w:jc w:val="both"/>
              <w:rPr>
                <w:shd w:fill="FFFFFF" w:val="clear"/>
              </w:rPr>
            </w:pPr>
            <w:r>
              <w:rPr>
                <w:rFonts w:eastAsia="Calibri" w:cs="Times New Roman" w:ascii="Liberation Serif" w:hAnsi="Liberation Serif"/>
                <w:b w:val="false"/>
                <w:i w:val="false"/>
                <w:caps w:val="false"/>
                <w:smallCaps w:val="false"/>
                <w:color w:val="000000"/>
                <w:spacing w:val="0"/>
                <w:sz w:val="22"/>
                <w:szCs w:val="22"/>
                <w:shd w:fill="FFFFFF" w:val="clear"/>
                <w:lang w:eastAsia="en-US"/>
              </w:rPr>
              <w:t>16. Окраска полуприцепа - Двухкомпонентная эмаль.</w:t>
            </w:r>
          </w:p>
          <w:p>
            <w:pPr>
              <w:pStyle w:val="Normal"/>
              <w:widowControl w:val="false"/>
              <w:suppressAutoHyphens w:val="false"/>
              <w:bidi w:val="0"/>
              <w:spacing w:lineRule="auto" w:line="240" w:before="0" w:after="0"/>
              <w:contextualSpacing/>
              <w:jc w:val="both"/>
              <w:rPr>
                <w:rFonts w:ascii="Liberation Serif" w:hAnsi="Liberation Serif"/>
                <w:b w:val="false"/>
                <w:b w:val="false"/>
                <w:i w:val="false"/>
                <w:i w:val="false"/>
                <w:caps w:val="false"/>
                <w:smallCaps w:val="false"/>
                <w:color w:val="000000"/>
                <w:spacing w:val="0"/>
                <w:sz w:val="22"/>
                <w:szCs w:val="22"/>
                <w:shd w:fill="FFFFFF" w:val="clear"/>
              </w:rPr>
            </w:pPr>
            <w:r>
              <w:rPr>
                <w:rFonts w:ascii="Liberation Serif" w:hAnsi="Liberation Serif"/>
                <w:b w:val="false"/>
                <w:i w:val="false"/>
                <w:caps w:val="false"/>
                <w:smallCaps w:val="false"/>
                <w:color w:val="000000"/>
                <w:spacing w:val="0"/>
                <w:sz w:val="22"/>
                <w:szCs w:val="22"/>
                <w:shd w:fill="FFFFFF" w:val="clear"/>
              </w:rPr>
            </w:r>
          </w:p>
        </w:tc>
        <w:tc>
          <w:tcPr>
            <w:tcW w:w="1866" w:type="dxa"/>
            <w:tcBorders>
              <w:left w:val="single" w:sz="4" w:space="0" w:color="000000"/>
              <w:bottom w:val="single" w:sz="4" w:space="0" w:color="000000"/>
              <w:right w:val="single" w:sz="4" w:space="0" w:color="000000"/>
            </w:tcBorders>
            <w:shd w:fill="FFFFFF" w:val="clear"/>
            <w:tcMar>
              <w:top w:w="55" w:type="dxa"/>
              <w:bottom w:w="55" w:type="dxa"/>
            </w:tcMar>
          </w:tcPr>
          <w:p>
            <w:pPr>
              <w:pStyle w:val="Normal"/>
              <w:widowControl w:val="false"/>
              <w:suppressAutoHyphens w:val="false"/>
              <w:bidi w:val="0"/>
              <w:spacing w:lineRule="auto" w:line="240" w:before="0" w:after="0"/>
              <w:ind w:left="57" w:right="0" w:hanging="227"/>
              <w:contextualSpacing/>
              <w:jc w:val="center"/>
              <w:rPr>
                <w:rFonts w:ascii="Liberation Serif" w:hAnsi="Liberation Serif" w:eastAsia="Calibri"/>
                <w:iCs/>
                <w:color w:val="auto"/>
                <w:sz w:val="22"/>
                <w:szCs w:val="22"/>
                <w:shd w:fill="auto" w:val="clear"/>
                <w:lang w:eastAsia="en-US"/>
              </w:rPr>
            </w:pPr>
            <w:r>
              <w:rPr>
                <w:rFonts w:eastAsia="Calibri" w:ascii="Liberation Serif" w:hAnsi="Liberation Serif"/>
                <w:iCs/>
                <w:color w:val="000000"/>
                <w:sz w:val="22"/>
                <w:szCs w:val="22"/>
                <w:shd w:fill="auto" w:val="clear"/>
                <w:lang w:eastAsia="en-US"/>
              </w:rPr>
              <w:t>Согласие с требованием.</w:t>
            </w:r>
          </w:p>
          <w:p>
            <w:pPr>
              <w:pStyle w:val="Normal"/>
              <w:widowControl w:val="false"/>
              <w:suppressAutoHyphens w:val="false"/>
              <w:bidi w:val="0"/>
              <w:spacing w:lineRule="auto" w:line="240" w:before="0" w:after="0"/>
              <w:ind w:left="57" w:right="0" w:hanging="227"/>
              <w:contextualSpacing/>
              <w:jc w:val="center"/>
              <w:rPr>
                <w:rFonts w:ascii="Liberation Serif" w:hAnsi="Liberation Serif" w:eastAsia="Calibri"/>
                <w:iCs/>
                <w:color w:val="auto"/>
                <w:sz w:val="22"/>
                <w:szCs w:val="22"/>
                <w:shd w:fill="auto" w:val="clear"/>
                <w:lang w:eastAsia="en-US"/>
              </w:rPr>
            </w:pPr>
            <w:r>
              <w:rPr>
                <w:rFonts w:eastAsia="Calibri" w:ascii="Liberation Serif" w:hAnsi="Liberation Serif"/>
                <w:iCs/>
                <w:color w:val="000000"/>
                <w:sz w:val="22"/>
                <w:szCs w:val="22"/>
                <w:shd w:fill="auto" w:val="clear"/>
                <w:lang w:eastAsia="en-US"/>
              </w:rPr>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b/>
                <w:iCs/>
                <w:sz w:val="20"/>
                <w:szCs w:val="20"/>
                <w:lang w:val="en-US" w:eastAsia="en-US"/>
              </w:rPr>
            </w:pPr>
            <w:r>
              <w:rPr>
                <w:rFonts w:eastAsia="Calibri" w:cs="Liberation Serif;Times New Roman"/>
                <w:b/>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60" w:after="60"/>
              <w:contextualSpacing/>
              <w:jc w:val="center"/>
              <w:rPr>
                <w:rFonts w:ascii="Times New Roman" w:hAnsi="Times New Roman"/>
              </w:rPr>
            </w:pPr>
            <w:r>
              <w:rPr>
                <w:rFonts w:eastAsia="Calibri" w:cs="Liberation Serif;Times New Roman"/>
                <w:b/>
                <w:sz w:val="22"/>
                <w:szCs w:val="22"/>
                <w:shd w:fill="auto" w:val="clear"/>
                <w:lang w:eastAsia="ru-RU"/>
              </w:rPr>
              <w:t>2.</w:t>
            </w:r>
          </w:p>
        </w:tc>
        <w:tc>
          <w:tcPr>
            <w:tcW w:w="13634"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fill="FFFFFF"/>
              <w:suppressAutoHyphens w:val="false"/>
              <w:jc w:val="both"/>
              <w:rPr>
                <w:rFonts w:ascii="Times New Roman" w:hAnsi="Times New Roman"/>
              </w:rPr>
            </w:pPr>
            <w:r>
              <w:rPr>
                <w:rFonts w:eastAsia="Liberation Serif;Times New Roman" w:cs="Liberation Serif;Times New Roman"/>
                <w:b/>
                <w:sz w:val="22"/>
                <w:szCs w:val="22"/>
                <w:shd w:fill="auto" w:val="clear"/>
                <w:lang w:eastAsia="ru-RU"/>
              </w:rPr>
              <w:t xml:space="preserve"> </w:t>
            </w:r>
            <w:r>
              <w:rPr>
                <w:rFonts w:cs="Liberation Serif;Times New Roman"/>
                <w:b/>
                <w:sz w:val="22"/>
                <w:szCs w:val="22"/>
                <w:shd w:fill="auto" w:val="clear"/>
                <w:lang w:eastAsia="ru-RU"/>
              </w:rPr>
              <w:t>Требования к безопасности</w:t>
            </w:r>
          </w:p>
        </w:tc>
      </w:tr>
      <w:tr>
        <w:trPr>
          <w:trHeight w:val="1317"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
                <w:bCs/>
                <w:sz w:val="22"/>
                <w:szCs w:val="22"/>
                <w:shd w:fill="auto" w:val="clear"/>
                <w:lang w:eastAsia="en-US"/>
              </w:rPr>
              <w:t>2.1</w:t>
            </w:r>
          </w:p>
        </w:tc>
        <w:tc>
          <w:tcPr>
            <w:tcW w:w="2473"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rPr>
                <w:rFonts w:ascii="Times New Roman" w:hAnsi="Times New Roman"/>
                <w:b w:val="false"/>
                <w:b w:val="false"/>
                <w:bCs w:val="false"/>
                <w:color w:val="000000"/>
              </w:rPr>
            </w:pPr>
            <w:r>
              <w:rPr>
                <w:rFonts w:eastAsia="Calibri" w:cs="Liberation Serif;Times New Roman"/>
                <w:b w:val="false"/>
                <w:bCs w:val="false"/>
                <w:color w:val="000000"/>
                <w:sz w:val="22"/>
                <w:szCs w:val="22"/>
                <w:shd w:fill="auto" w:val="clear"/>
                <w:lang w:eastAsia="en-US"/>
              </w:rPr>
              <w:t>Соответствие требованиям технического регламента.</w:t>
            </w:r>
          </w:p>
        </w:tc>
        <w:tc>
          <w:tcPr>
            <w:tcW w:w="5007" w:type="dxa"/>
            <w:gridSpan w:val="3"/>
            <w:tcBorders>
              <w:top w:val="single" w:sz="4" w:space="0" w:color="000000"/>
              <w:left w:val="single" w:sz="4" w:space="0" w:color="000000"/>
              <w:bottom w:val="single" w:sz="4" w:space="0" w:color="000000"/>
            </w:tcBorders>
          </w:tcPr>
          <w:p>
            <w:pPr>
              <w:pStyle w:val="Normal"/>
              <w:widowControl w:val="false"/>
              <w:shd w:val="clear" w:fill="FFFFFF"/>
              <w:tabs>
                <w:tab w:val="clear" w:pos="388"/>
                <w:tab w:val="left" w:pos="60" w:leader="none"/>
                <w:tab w:val="left" w:pos="735" w:leader="none"/>
              </w:tabs>
              <w:suppressAutoHyphens w:val="false"/>
              <w:bidi w:val="0"/>
              <w:snapToGrid w:val="false"/>
              <w:spacing w:before="0" w:after="0"/>
              <w:ind w:left="0" w:right="0" w:hanging="0"/>
              <w:contextualSpacing/>
              <w:jc w:val="both"/>
              <w:rPr>
                <w:rFonts w:ascii="Times New Roman" w:hAnsi="Times New Roman"/>
                <w:sz w:val="22"/>
                <w:szCs w:val="22"/>
              </w:rPr>
            </w:pPr>
            <w:r>
              <w:rPr>
                <w:rFonts w:eastAsia="Calibri" w:cs="Liberation Serif;Times New Roman"/>
                <w:color w:val="000000"/>
                <w:sz w:val="22"/>
                <w:szCs w:val="22"/>
                <w:shd w:fill="auto" w:val="clear"/>
              </w:rPr>
              <w:t>Транспортное средство должно соответствовать требованиям технического регламента Таможенного союза ТР ТС 018/2011 «О безопасности колесных транспортных средств»</w:t>
            </w:r>
            <w:r>
              <w:rPr>
                <w:rFonts w:eastAsia="Arial Unicode MS" w:cs="Liberation Serif;Times New Roman"/>
                <w:color w:val="000000"/>
                <w:sz w:val="22"/>
                <w:szCs w:val="22"/>
                <w:shd w:fill="auto" w:val="clear"/>
              </w:rPr>
              <w:t xml:space="preserve"> с учетом требований </w:t>
            </w:r>
            <w:r>
              <w:rPr>
                <w:rFonts w:eastAsia="Arial Unicode MS" w:cs="Liberation Serif;Times New Roman"/>
                <w:i w:val="false"/>
                <w:caps w:val="false"/>
                <w:smallCaps w:val="false"/>
                <w:color w:val="000000"/>
                <w:spacing w:val="0"/>
                <w:sz w:val="22"/>
                <w:szCs w:val="22"/>
                <w:shd w:fill="auto" w:val="clear"/>
              </w:rPr>
              <w:t>Постановления Правительства РФ от 12 мая 2022г. № 855 «Об утверждении Правил применения обязательных требований в отношении отдельных колесных транспортных средств и проведения оценки их соответствия» (с изменениями и дополнениями)</w:t>
            </w:r>
          </w:p>
        </w:tc>
        <w:tc>
          <w:tcPr>
            <w:tcW w:w="1866" w:type="dxa"/>
            <w:tcBorders>
              <w:top w:val="single" w:sz="4" w:space="0" w:color="000000"/>
              <w:left w:val="single" w:sz="4" w:space="0" w:color="000000"/>
              <w:bottom w:val="single" w:sz="4" w:space="0" w:color="000000"/>
            </w:tcBorders>
            <w:vAlign w:val="center"/>
          </w:tcPr>
          <w:p>
            <w:pPr>
              <w:pStyle w:val="Standard"/>
              <w:widowControl w:val="false"/>
              <w:shd w:val="clear" w:fill="FFFFFF"/>
              <w:jc w:val="center"/>
              <w:rPr>
                <w:rFonts w:ascii="Times New Roman" w:hAnsi="Times New Roman"/>
              </w:rPr>
            </w:pPr>
            <w:r>
              <w:rPr>
                <w:rFonts w:eastAsia="Arial Unicode MS;Arial" w:cs="Liberation Serif;Times New Roman"/>
                <w:b w:val="false"/>
                <w:bCs w:val="false"/>
                <w:color w:val="000000"/>
                <w:sz w:val="22"/>
                <w:szCs w:val="22"/>
                <w:shd w:fill="auto" w:val="clear"/>
                <w:lang w:eastAsia="ru-RU"/>
              </w:rPr>
              <w:t>Согласие с требованием</w:t>
            </w:r>
          </w:p>
        </w:tc>
        <w:tc>
          <w:tcPr>
            <w:tcW w:w="1919"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napToGrid w:val="false"/>
              <w:jc w:val="center"/>
              <w:rPr/>
            </w:pPr>
            <w:r>
              <w:rPr>
                <w:rStyle w:val="Style16"/>
                <w:rFonts w:eastAsia="Calibri" w:cs="Liberation Serif;Times New Roman"/>
                <w:b/>
                <w:i/>
                <w:iCs/>
                <w:color w:val="111111"/>
                <w:sz w:val="22"/>
                <w:szCs w:val="22"/>
                <w:shd w:fill="auto" w:val="clear"/>
                <w:lang w:val="en-US" w:eastAsia="ru-RU" w:bidi="ar-SA"/>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cs="Liberation Serif;Times New Roman"/>
                <w:b/>
                <w:b/>
                <w:sz w:val="20"/>
                <w:szCs w:val="20"/>
                <w:lang w:eastAsia="ru-RU"/>
              </w:rPr>
            </w:pPr>
            <w:r>
              <w:rPr>
                <w:rFonts w:cs="Liberation Serif;Times New Roman"/>
                <w:b/>
                <w:sz w:val="20"/>
                <w:szCs w:val="20"/>
                <w:lang w:eastAsia="ru-RU"/>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60" w:after="60"/>
              <w:contextualSpacing/>
              <w:jc w:val="center"/>
              <w:rPr>
                <w:rFonts w:ascii="Times New Roman" w:hAnsi="Times New Roman"/>
              </w:rPr>
            </w:pPr>
            <w:r>
              <w:rPr>
                <w:rFonts w:eastAsia="Calibri" w:cs="Liberation Serif;Times New Roman"/>
                <w:b/>
                <w:sz w:val="22"/>
                <w:szCs w:val="22"/>
                <w:shd w:fill="auto" w:val="clear"/>
                <w:lang w:eastAsia="ru-RU"/>
              </w:rPr>
              <w:t>3.</w:t>
            </w:r>
          </w:p>
        </w:tc>
        <w:tc>
          <w:tcPr>
            <w:tcW w:w="13634"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fill="FFFFFF"/>
              <w:suppressAutoHyphens w:val="false"/>
              <w:jc w:val="both"/>
              <w:rPr>
                <w:rFonts w:ascii="Times New Roman" w:hAnsi="Times New Roman"/>
              </w:rPr>
            </w:pPr>
            <w:r>
              <w:rPr>
                <w:rFonts w:cs="Liberation Serif;Times New Roman"/>
                <w:b/>
                <w:bCs/>
                <w:sz w:val="22"/>
                <w:szCs w:val="22"/>
                <w:shd w:fill="auto" w:val="clear"/>
                <w:lang w:eastAsia="ru-RU"/>
              </w:rPr>
              <w:t>Требования к доставке,  маркировке, упаковке, транспортировке, перемещению, условиям хранения, приемке и испытаниям</w:t>
            </w:r>
          </w:p>
        </w:tc>
      </w:tr>
      <w:tr>
        <w:trPr>
          <w:trHeight w:val="793" w:hRule="atLeast"/>
        </w:trPr>
        <w:tc>
          <w:tcPr>
            <w:tcW w:w="795" w:type="dxa"/>
            <w:tcBorders>
              <w:top w:val="single" w:sz="4" w:space="0" w:color="000000"/>
              <w:left w:val="single" w:sz="4" w:space="0" w:color="000000"/>
              <w:bottom w:val="single" w:sz="4" w:space="0" w:color="000000"/>
            </w:tcBorders>
          </w:tcPr>
          <w:p>
            <w:pPr>
              <w:pStyle w:val="Normal"/>
              <w:widowControl w:val="false"/>
              <w:shd w:val="clear" w:fill="FFFFFF"/>
              <w:suppressAutoHyphens w:val="false"/>
              <w:jc w:val="center"/>
              <w:rPr>
                <w:rFonts w:ascii="Times New Roman" w:hAnsi="Times New Roman"/>
              </w:rPr>
            </w:pPr>
            <w:r>
              <w:rPr>
                <w:rFonts w:cs="Liberation Serif;Times New Roman"/>
                <w:b/>
                <w:sz w:val="22"/>
                <w:szCs w:val="22"/>
                <w:shd w:fill="auto" w:val="clear"/>
                <w:lang w:eastAsia="ru-RU"/>
              </w:rPr>
              <w:t>3.2.</w:t>
            </w:r>
          </w:p>
        </w:tc>
        <w:tc>
          <w:tcPr>
            <w:tcW w:w="2473" w:type="dxa"/>
            <w:tcBorders>
              <w:top w:val="single" w:sz="4" w:space="0" w:color="000000"/>
              <w:left w:val="single" w:sz="4" w:space="0" w:color="000000"/>
              <w:bottom w:val="single" w:sz="4" w:space="0" w:color="000000"/>
            </w:tcBorders>
          </w:tcPr>
          <w:p>
            <w:pPr>
              <w:pStyle w:val="ListParagraph"/>
              <w:widowControl w:val="false"/>
              <w:shd w:val="clear" w:fill="FFFFFF"/>
              <w:tabs>
                <w:tab w:val="clear" w:pos="388"/>
                <w:tab w:val="left" w:pos="1134" w:leader="none"/>
              </w:tabs>
              <w:suppressAutoHyphens w:val="false"/>
              <w:ind w:left="0" w:right="0" w:hanging="0"/>
              <w:jc w:val="left"/>
              <w:rPr/>
            </w:pPr>
            <w:r>
              <w:rPr>
                <w:rStyle w:val="Style16"/>
                <w:rFonts w:cs="Liberation Serif;Times New Roman"/>
                <w:vanish w:val="false"/>
                <w:color w:val="000000"/>
                <w:sz w:val="22"/>
                <w:szCs w:val="22"/>
                <w:shd w:fill="auto" w:val="clear"/>
                <w:lang w:eastAsia="ru-RU"/>
              </w:rPr>
              <w:t>Способ доставка</w:t>
            </w:r>
          </w:p>
        </w:tc>
        <w:tc>
          <w:tcPr>
            <w:tcW w:w="5007" w:type="dxa"/>
            <w:gridSpan w:val="3"/>
            <w:tcBorders>
              <w:top w:val="single" w:sz="4" w:space="0" w:color="000000"/>
              <w:left w:val="single" w:sz="4" w:space="0" w:color="000000"/>
              <w:bottom w:val="single" w:sz="4" w:space="0" w:color="000000"/>
            </w:tcBorders>
          </w:tcPr>
          <w:p>
            <w:pPr>
              <w:pStyle w:val="ListParagraph"/>
              <w:widowControl w:val="false"/>
              <w:shd w:val="clear" w:fill="FFFFFF"/>
              <w:tabs>
                <w:tab w:val="clear" w:pos="388"/>
                <w:tab w:val="left" w:pos="1134" w:leader="none"/>
              </w:tabs>
              <w:suppressAutoHyphens w:val="false"/>
              <w:ind w:left="0" w:right="0" w:hanging="0"/>
              <w:jc w:val="both"/>
              <w:rPr>
                <w:rFonts w:ascii="Times New Roman" w:hAnsi="Times New Roman"/>
              </w:rPr>
            </w:pPr>
            <w:r>
              <w:rPr>
                <w:rFonts w:eastAsia="Times New Roman" w:cs="Times New Roman"/>
                <w:b w:val="false"/>
                <w:bCs w:val="false"/>
                <w:i w:val="false"/>
                <w:iCs w:val="false"/>
                <w:color w:val="000000"/>
                <w:sz w:val="22"/>
                <w:szCs w:val="22"/>
                <w:shd w:fill="auto" w:val="clear"/>
                <w:lang w:val="ru-RU" w:eastAsia="ru-RU" w:bidi="ar-SA"/>
              </w:rPr>
              <w:t>Доставка ж/д транспортом, автотранспортом, доставка своим ходом не допускается.</w:t>
            </w:r>
          </w:p>
        </w:tc>
        <w:tc>
          <w:tcPr>
            <w:tcW w:w="1866"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cs="Liberation Serif;Times New Roman"/>
                <w:sz w:val="22"/>
                <w:szCs w:val="22"/>
                <w:shd w:fill="auto" w:val="clear"/>
                <w:lang w:eastAsia="ru-RU"/>
              </w:rPr>
              <w:t>Указать способ доставки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uppressAutoHyphens w:val="false"/>
              <w:snapToGrid w:val="false"/>
              <w:jc w:val="center"/>
              <w:rPr>
                <w:rFonts w:ascii="Times New Roman" w:hAnsi="Times New Roman"/>
              </w:rPr>
            </w:pPr>
            <w:r>
              <w:rPr>
                <w:rFonts w:eastAsia="Calibri" w:cs="Liberation Serif;Times New Roman"/>
                <w:b/>
                <w:i/>
                <w:iCs/>
                <w:color w:val="111111"/>
                <w:sz w:val="22"/>
                <w:szCs w:val="22"/>
                <w:shd w:fill="auto" w:val="clear"/>
                <w:lang w:val="en-US" w:eastAsia="ru-RU"/>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cs="Liberation Serif;Times New Roman"/>
                <w:sz w:val="20"/>
                <w:szCs w:val="20"/>
                <w:shd w:fill="FFFF00" w:val="clear"/>
                <w:lang w:eastAsia="ru-RU"/>
              </w:rPr>
            </w:pPr>
            <w:r>
              <w:rPr>
                <w:rFonts w:cs="Liberation Serif;Times New Roman"/>
                <w:sz w:val="20"/>
                <w:szCs w:val="20"/>
                <w:shd w:fill="FFFF00" w:val="clear"/>
                <w:lang w:eastAsia="ru-RU"/>
              </w:rPr>
            </w:r>
          </w:p>
        </w:tc>
      </w:tr>
      <w:tr>
        <w:trPr>
          <w:trHeight w:val="23" w:hRule="atLeast"/>
        </w:trPr>
        <w:tc>
          <w:tcPr>
            <w:tcW w:w="795" w:type="dxa"/>
            <w:tcBorders>
              <w:left w:val="single" w:sz="4" w:space="0" w:color="000000"/>
              <w:bottom w:val="single" w:sz="4" w:space="0" w:color="000000"/>
            </w:tcBorders>
          </w:tcPr>
          <w:p>
            <w:pPr>
              <w:pStyle w:val="Normal"/>
              <w:widowControl w:val="false"/>
              <w:shd w:val="clear" w:fill="FFFFFF"/>
              <w:suppressAutoHyphens w:val="false"/>
              <w:jc w:val="center"/>
              <w:rPr>
                <w:rFonts w:ascii="Times New Roman" w:hAnsi="Times New Roman"/>
              </w:rPr>
            </w:pPr>
            <w:r>
              <w:rPr>
                <w:rFonts w:cs="Liberation Serif;Times New Roman"/>
                <w:b/>
                <w:sz w:val="22"/>
                <w:szCs w:val="22"/>
                <w:shd w:fill="auto" w:val="clear"/>
                <w:lang w:eastAsia="ru-RU"/>
              </w:rPr>
              <w:t>3.3</w:t>
            </w:r>
          </w:p>
        </w:tc>
        <w:tc>
          <w:tcPr>
            <w:tcW w:w="2473" w:type="dxa"/>
            <w:tcBorders>
              <w:left w:val="single" w:sz="4" w:space="0" w:color="000000"/>
              <w:bottom w:val="single" w:sz="4" w:space="0" w:color="000000"/>
            </w:tcBorders>
          </w:tcPr>
          <w:p>
            <w:pPr>
              <w:pStyle w:val="Normal"/>
              <w:widowControl w:val="false"/>
              <w:shd w:val="clear" w:fill="FFFFFF"/>
              <w:suppressAutoHyphens w:val="false"/>
              <w:rPr>
                <w:rFonts w:ascii="Times New Roman" w:hAnsi="Times New Roman"/>
              </w:rPr>
            </w:pPr>
            <w:r>
              <w:rPr>
                <w:rFonts w:cs="Liberation Serif;Times New Roman"/>
                <w:sz w:val="22"/>
                <w:szCs w:val="22"/>
                <w:shd w:fill="auto" w:val="clear"/>
                <w:lang w:eastAsia="ru-RU"/>
              </w:rPr>
              <w:t>Место поставки</w:t>
            </w:r>
          </w:p>
        </w:tc>
        <w:tc>
          <w:tcPr>
            <w:tcW w:w="5007" w:type="dxa"/>
            <w:gridSpan w:val="3"/>
            <w:tcBorders>
              <w:left w:val="single" w:sz="4" w:space="0" w:color="000000"/>
              <w:bottom w:val="single" w:sz="4" w:space="0" w:color="000000"/>
            </w:tcBorders>
          </w:tcPr>
          <w:p>
            <w:pPr>
              <w:pStyle w:val="Normal"/>
              <w:widowControl w:val="false"/>
              <w:spacing w:before="0" w:after="57"/>
              <w:jc w:val="both"/>
              <w:rPr>
                <w:rFonts w:ascii="Liberation Serif" w:hAnsi="Liberation Serif" w:cs="Times New Roman"/>
                <w:color w:val="000000"/>
                <w:sz w:val="22"/>
                <w:szCs w:val="22"/>
              </w:rPr>
            </w:pPr>
            <w:r>
              <w:rPr>
                <w:rFonts w:eastAsia="Times New Roman" w:cs="Times New Roman" w:ascii="Liberation Serif" w:hAnsi="Liberation Serif"/>
                <w:color w:val="000000"/>
                <w:sz w:val="22"/>
                <w:szCs w:val="22"/>
                <w:shd w:fill="auto" w:val="clear"/>
                <w:lang w:val="ru-RU" w:eastAsia="ru-RU" w:bidi="ar-SA"/>
              </w:rPr>
              <w:t xml:space="preserve">г. </w:t>
            </w:r>
            <w:r>
              <w:rPr>
                <w:rFonts w:eastAsia="Times New Roman" w:cs="Times New Roman" w:ascii="Liberation Serif" w:hAnsi="Liberation Serif"/>
                <w:color w:val="000000"/>
                <w:sz w:val="22"/>
                <w:szCs w:val="22"/>
                <w:shd w:fill="auto" w:val="clear"/>
                <w:lang w:val="ru-RU" w:eastAsia="ru-RU" w:bidi="ar-SA"/>
              </w:rPr>
              <w:t>Благовещенск</w:t>
            </w:r>
            <w:r>
              <w:rPr>
                <w:rFonts w:eastAsia="Times New Roman" w:cs="Times New Roman" w:ascii="Liberation Serif" w:hAnsi="Liberation Serif"/>
                <w:color w:val="000000"/>
                <w:sz w:val="22"/>
                <w:szCs w:val="22"/>
                <w:shd w:fill="auto" w:val="clear"/>
                <w:lang w:val="ru-RU" w:eastAsia="ru-RU" w:bidi="ar-SA"/>
              </w:rPr>
              <w:t xml:space="preserve">, ул. </w:t>
            </w:r>
            <w:r>
              <w:rPr>
                <w:rFonts w:eastAsia="Times New Roman" w:cs="Times New Roman" w:ascii="Liberation Serif" w:hAnsi="Liberation Serif"/>
                <w:color w:val="000000"/>
                <w:sz w:val="22"/>
                <w:szCs w:val="22"/>
                <w:shd w:fill="auto" w:val="clear"/>
                <w:lang w:val="ru-RU" w:eastAsia="ru-RU" w:bidi="ar-SA"/>
              </w:rPr>
              <w:t>Театральная</w:t>
            </w:r>
            <w:r>
              <w:rPr>
                <w:rFonts w:eastAsia="Times New Roman" w:cs="Times New Roman" w:ascii="Liberation Serif" w:hAnsi="Liberation Serif"/>
                <w:color w:val="000000"/>
                <w:sz w:val="22"/>
                <w:szCs w:val="22"/>
                <w:shd w:fill="auto" w:val="clear"/>
                <w:lang w:val="ru-RU" w:eastAsia="ru-RU" w:bidi="ar-SA"/>
              </w:rPr>
              <w:t>, д.1</w:t>
            </w:r>
            <w:r>
              <w:rPr>
                <w:rFonts w:eastAsia="Times New Roman" w:cs="Times New Roman" w:ascii="Liberation Serif" w:hAnsi="Liberation Serif"/>
                <w:color w:val="000000"/>
                <w:sz w:val="22"/>
                <w:szCs w:val="22"/>
                <w:shd w:fill="auto" w:val="clear"/>
                <w:lang w:val="ru-RU" w:eastAsia="ru-RU" w:bidi="ar-SA"/>
              </w:rPr>
              <w:t>79</w:t>
            </w:r>
            <w:r>
              <w:rPr>
                <w:rFonts w:eastAsia="Times New Roman" w:cs="Times New Roman" w:ascii="Liberation Serif" w:hAnsi="Liberation Serif"/>
                <w:color w:val="000000"/>
                <w:sz w:val="22"/>
                <w:szCs w:val="22"/>
                <w:shd w:fill="auto" w:val="clear"/>
                <w:lang w:val="ru-RU" w:eastAsia="ru-RU" w:bidi="ar-SA"/>
              </w:rPr>
              <w:t>.</w:t>
            </w:r>
          </w:p>
        </w:tc>
        <w:tc>
          <w:tcPr>
            <w:tcW w:w="1866" w:type="dxa"/>
            <w:tcBorders>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cs="Liberation Serif;Times New Roman"/>
                <w:sz w:val="22"/>
                <w:szCs w:val="22"/>
                <w:shd w:fill="auto" w:val="clear"/>
                <w:lang w:eastAsia="ru-RU"/>
              </w:rPr>
              <w:t>Согласие с требованием</w:t>
            </w:r>
          </w:p>
        </w:tc>
        <w:tc>
          <w:tcPr>
            <w:tcW w:w="1919" w:type="dxa"/>
            <w:tcBorders>
              <w:left w:val="single" w:sz="4" w:space="0" w:color="000000"/>
              <w:bottom w:val="single" w:sz="4" w:space="0" w:color="000000"/>
            </w:tcBorders>
            <w:shd w:fill="FFFFFF" w:val="clear"/>
            <w:vAlign w:val="center"/>
          </w:tcPr>
          <w:p>
            <w:pPr>
              <w:pStyle w:val="Normal"/>
              <w:widowControl w:val="false"/>
              <w:shd w:val="clear" w:fill="FFFFFF"/>
              <w:suppressAutoHyphens w:val="false"/>
              <w:snapToGrid w:val="false"/>
              <w:jc w:val="center"/>
              <w:rPr>
                <w:rFonts w:ascii="Times New Roman" w:hAnsi="Times New Roman"/>
              </w:rPr>
            </w:pPr>
            <w:r>
              <w:rPr>
                <w:rFonts w:eastAsia="Calibri" w:cs="Liberation Serif;Times New Roman"/>
                <w:b/>
                <w:i/>
                <w:iCs/>
                <w:color w:val="111111"/>
                <w:sz w:val="22"/>
                <w:szCs w:val="22"/>
                <w:shd w:fill="auto" w:val="clear"/>
                <w:lang w:val="en-US" w:eastAsia="ru-RU"/>
              </w:rPr>
              <w:t>-//-</w:t>
            </w:r>
          </w:p>
        </w:tc>
        <w:tc>
          <w:tcPr>
            <w:tcW w:w="2369" w:type="dxa"/>
            <w:tcBorders>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cs="Liberation Serif;Times New Roman"/>
                <w:sz w:val="20"/>
                <w:szCs w:val="20"/>
                <w:shd w:fill="FFFF00" w:val="clear"/>
                <w:lang w:val="en-US" w:eastAsia="ru-RU"/>
              </w:rPr>
            </w:pPr>
            <w:r>
              <w:rPr>
                <w:rFonts w:cs="Liberation Serif;Times New Roman"/>
                <w:sz w:val="20"/>
                <w:szCs w:val="20"/>
                <w:shd w:fill="FFFF00" w:val="clear"/>
                <w:lang w:val="en-US" w:eastAsia="ru-RU"/>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60" w:after="60"/>
              <w:contextualSpacing/>
              <w:jc w:val="center"/>
              <w:rPr>
                <w:rFonts w:ascii="Times New Roman" w:hAnsi="Times New Roman"/>
              </w:rPr>
            </w:pPr>
            <w:r>
              <w:rPr>
                <w:rFonts w:eastAsia="Calibri" w:cs="Liberation Serif;Times New Roman"/>
                <w:b/>
                <w:sz w:val="22"/>
                <w:szCs w:val="22"/>
                <w:shd w:fill="auto" w:val="clear"/>
                <w:lang w:eastAsia="ru-RU"/>
              </w:rPr>
              <w:t>4.</w:t>
            </w:r>
          </w:p>
        </w:tc>
        <w:tc>
          <w:tcPr>
            <w:tcW w:w="13634"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fill="FFFFFF"/>
              <w:suppressAutoHyphens w:val="false"/>
              <w:spacing w:before="60" w:after="0"/>
              <w:jc w:val="both"/>
              <w:rPr>
                <w:rFonts w:ascii="Times New Roman" w:hAnsi="Times New Roman"/>
              </w:rPr>
            </w:pPr>
            <w:r>
              <w:rPr>
                <w:rFonts w:cs="Liberation Serif;Times New Roman"/>
                <w:b/>
                <w:sz w:val="22"/>
                <w:szCs w:val="22"/>
                <w:shd w:fill="auto" w:val="clear"/>
                <w:lang w:eastAsia="ru-RU"/>
              </w:rPr>
              <w:t>Требования к гарантиям, гарантийному и послегарантийному обслуживанию</w:t>
            </w:r>
          </w:p>
        </w:tc>
      </w:tr>
      <w:tr>
        <w:trPr>
          <w:trHeight w:val="614" w:hRule="atLeast"/>
        </w:trPr>
        <w:tc>
          <w:tcPr>
            <w:tcW w:w="795" w:type="dxa"/>
            <w:tcBorders>
              <w:top w:val="single" w:sz="4" w:space="0" w:color="000000"/>
              <w:left w:val="single" w:sz="4" w:space="0" w:color="000000"/>
              <w:bottom w:val="single" w:sz="4" w:space="0" w:color="000000"/>
            </w:tcBorders>
          </w:tcPr>
          <w:p>
            <w:pPr>
              <w:pStyle w:val="Normal"/>
              <w:widowControl w:val="false"/>
              <w:shd w:val="clear" w:fill="FFFFFF"/>
              <w:suppressAutoHyphens w:val="false"/>
              <w:jc w:val="center"/>
              <w:rPr>
                <w:rFonts w:ascii="Times New Roman" w:hAnsi="Times New Roman"/>
              </w:rPr>
            </w:pPr>
            <w:r>
              <w:rPr>
                <w:rFonts w:cs="Liberation Serif;Times New Roman"/>
                <w:b/>
                <w:sz w:val="22"/>
                <w:szCs w:val="22"/>
                <w:shd w:fill="auto" w:val="clear"/>
                <w:lang w:eastAsia="ru-RU"/>
              </w:rPr>
              <w:t>4.1</w:t>
            </w:r>
          </w:p>
        </w:tc>
        <w:tc>
          <w:tcPr>
            <w:tcW w:w="2473" w:type="dxa"/>
            <w:tcBorders>
              <w:top w:val="single" w:sz="4" w:space="0" w:color="000000"/>
              <w:left w:val="single" w:sz="4" w:space="0" w:color="000000"/>
              <w:bottom w:val="single" w:sz="4" w:space="0" w:color="000000"/>
            </w:tcBorders>
          </w:tcPr>
          <w:p>
            <w:pPr>
              <w:pStyle w:val="Normal"/>
              <w:widowControl w:val="false"/>
              <w:shd w:val="clear" w:fill="FFFFFF"/>
              <w:suppressAutoHyphens w:val="false"/>
              <w:rPr>
                <w:rFonts w:ascii="Times New Roman" w:hAnsi="Times New Roman"/>
              </w:rPr>
            </w:pPr>
            <w:r>
              <w:rPr>
                <w:rFonts w:cs="Liberation Serif;Times New Roman"/>
                <w:b/>
                <w:sz w:val="22"/>
                <w:szCs w:val="22"/>
                <w:shd w:fill="auto" w:val="clear"/>
                <w:lang w:eastAsia="ru-RU"/>
              </w:rPr>
              <w:t>Гарантийный период</w:t>
            </w:r>
          </w:p>
        </w:tc>
        <w:tc>
          <w:tcPr>
            <w:tcW w:w="5007" w:type="dxa"/>
            <w:gridSpan w:val="3"/>
            <w:tcBorders>
              <w:top w:val="single" w:sz="4" w:space="0" w:color="000000"/>
              <w:left w:val="single" w:sz="4" w:space="0" w:color="000000"/>
              <w:bottom w:val="single" w:sz="4" w:space="0" w:color="000000"/>
            </w:tcBorders>
          </w:tcPr>
          <w:p>
            <w:pPr>
              <w:pStyle w:val="Normal"/>
              <w:widowControl w:val="false"/>
              <w:shd w:val="clear" w:fill="FFFFFF"/>
              <w:suppressAutoHyphens w:val="false"/>
              <w:jc w:val="both"/>
              <w:rPr>
                <w:rFonts w:ascii="Times New Roman" w:hAnsi="Times New Roman"/>
              </w:rPr>
            </w:pPr>
            <w:r>
              <w:rPr>
                <w:rFonts w:cs="Liberation Serif;Times New Roman"/>
                <w:sz w:val="22"/>
                <w:szCs w:val="22"/>
                <w:shd w:fill="auto" w:val="clear"/>
                <w:lang w:eastAsia="ru-RU"/>
              </w:rPr>
              <w:t xml:space="preserve">Не менее </w:t>
            </w:r>
            <w:r>
              <w:rPr>
                <w:rFonts w:cs="Liberation Serif;Times New Roman"/>
                <w:sz w:val="22"/>
                <w:szCs w:val="22"/>
                <w:shd w:fill="auto" w:val="clear"/>
                <w:lang w:val="en-US" w:eastAsia="ru-RU"/>
              </w:rPr>
              <w:t>24</w:t>
            </w:r>
            <w:r>
              <w:rPr>
                <w:rFonts w:cs="Liberation Serif;Times New Roman"/>
                <w:sz w:val="22"/>
                <w:szCs w:val="22"/>
                <w:shd w:fill="auto" w:val="clear"/>
                <w:lang w:eastAsia="ru-RU"/>
              </w:rPr>
              <w:t xml:space="preserve"> месяцев</w:t>
            </w:r>
          </w:p>
        </w:tc>
        <w:tc>
          <w:tcPr>
            <w:tcW w:w="1866" w:type="dxa"/>
            <w:tcBorders>
              <w:top w:val="single" w:sz="4" w:space="0" w:color="000000"/>
              <w:left w:val="single" w:sz="4" w:space="0" w:color="000000"/>
              <w:bottom w:val="single" w:sz="4" w:space="0" w:color="000000"/>
            </w:tcBorders>
          </w:tcPr>
          <w:p>
            <w:pPr>
              <w:pStyle w:val="Normal"/>
              <w:widowControl w:val="false"/>
              <w:shd w:val="clear" w:fill="FFFFFF"/>
              <w:suppressAutoHyphens w:val="false"/>
              <w:jc w:val="center"/>
              <w:rPr>
                <w:rFonts w:ascii="Times New Roman" w:hAnsi="Times New Roman"/>
              </w:rPr>
            </w:pPr>
            <w:r>
              <w:rPr>
                <w:rFonts w:eastAsia="Calibri" w:cs="Liberation Serif;Times New Roman"/>
                <w:iCs/>
                <w:sz w:val="22"/>
                <w:szCs w:val="22"/>
                <w:shd w:fill="auto" w:val="clear"/>
                <w:lang w:eastAsia="ru-RU"/>
              </w:rPr>
              <w:t>Согласие с требованием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uppressAutoHyphens w:val="false"/>
              <w:snapToGrid w:val="false"/>
              <w:jc w:val="center"/>
              <w:rPr>
                <w:rFonts w:ascii="Times New Roman" w:hAnsi="Times New Roman"/>
              </w:rPr>
            </w:pPr>
            <w:r>
              <w:rPr>
                <w:rFonts w:eastAsia="Calibri" w:cs="Liberation Serif;Times New Roman"/>
                <w:b/>
                <w:i/>
                <w:iCs/>
                <w:color w:val="111111"/>
                <w:sz w:val="22"/>
                <w:szCs w:val="22"/>
                <w:shd w:fill="auto" w:val="clear"/>
                <w:lang w:val="en-US" w:eastAsia="ru-RU"/>
              </w:rPr>
              <w:t>-//-</w:t>
            </w:r>
          </w:p>
        </w:tc>
        <w:tc>
          <w:tcPr>
            <w:tcW w:w="236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uppressAutoHyphens w:val="false"/>
              <w:snapToGrid w:val="false"/>
              <w:spacing w:before="60" w:after="60"/>
              <w:ind w:left="0" w:right="0" w:hanging="0"/>
              <w:jc w:val="both"/>
              <w:rPr>
                <w:rFonts w:ascii="Times New Roman" w:hAnsi="Times New Roman" w:eastAsia="Calibri" w:cs="Liberation Serif;Times New Roman"/>
                <w:b/>
                <w:b/>
                <w:iCs/>
                <w:sz w:val="20"/>
                <w:szCs w:val="20"/>
                <w:lang w:val="en-US" w:eastAsia="ru-RU"/>
              </w:rPr>
            </w:pPr>
            <w:r>
              <w:rPr>
                <w:rFonts w:eastAsia="Calibri" w:cs="Liberation Serif;Times New Roman"/>
                <w:b/>
                <w:iCs/>
                <w:sz w:val="20"/>
                <w:szCs w:val="20"/>
                <w:lang w:val="en-US" w:eastAsia="ru-RU"/>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60" w:after="60"/>
              <w:contextualSpacing/>
              <w:jc w:val="center"/>
              <w:rPr>
                <w:rFonts w:ascii="Times New Roman" w:hAnsi="Times New Roman"/>
              </w:rPr>
            </w:pPr>
            <w:r>
              <w:rPr>
                <w:rFonts w:eastAsia="Calibri" w:cs="Liberation Serif;Times New Roman"/>
                <w:b/>
                <w:sz w:val="22"/>
                <w:szCs w:val="22"/>
                <w:shd w:fill="auto" w:val="clear"/>
                <w:lang w:val="en-US" w:eastAsia="ru-RU"/>
              </w:rPr>
              <w:t>5</w:t>
            </w:r>
          </w:p>
        </w:tc>
        <w:tc>
          <w:tcPr>
            <w:tcW w:w="13634"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fill="FFFFFF"/>
              <w:suppressAutoHyphens w:val="false"/>
              <w:spacing w:before="60" w:after="60"/>
              <w:jc w:val="both"/>
              <w:rPr>
                <w:rFonts w:ascii="Times New Roman" w:hAnsi="Times New Roman"/>
              </w:rPr>
            </w:pPr>
            <w:r>
              <w:rPr>
                <w:rFonts w:cs="Liberation Serif;Times New Roman"/>
                <w:b/>
                <w:sz w:val="22"/>
                <w:szCs w:val="22"/>
                <w:shd w:fill="auto" w:val="clear"/>
                <w:lang w:eastAsia="ru-RU"/>
              </w:rPr>
              <w:t>Требования к комплектации и документам, поставляемым вместе с продукцией</w:t>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5.1</w:t>
            </w:r>
          </w:p>
        </w:tc>
        <w:tc>
          <w:tcPr>
            <w:tcW w:w="2473"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both"/>
              <w:rPr>
                <w:rFonts w:ascii="Times New Roman" w:hAnsi="Times New Roman"/>
              </w:rPr>
            </w:pPr>
            <w:r>
              <w:rPr>
                <w:rFonts w:cs="Liberation Serif;Times New Roman"/>
                <w:sz w:val="22"/>
                <w:szCs w:val="22"/>
                <w:shd w:fill="auto" w:val="clear"/>
                <w:lang w:eastAsia="ru-RU"/>
              </w:rPr>
              <w:t>Необходимое наличие комплекта документов при поставке</w:t>
            </w:r>
          </w:p>
        </w:tc>
        <w:tc>
          <w:tcPr>
            <w:tcW w:w="5007" w:type="dxa"/>
            <w:gridSpan w:val="3"/>
            <w:tcBorders>
              <w:top w:val="single" w:sz="4" w:space="0" w:color="000000"/>
              <w:left w:val="single" w:sz="4" w:space="0" w:color="000000"/>
              <w:bottom w:val="single" w:sz="4" w:space="0" w:color="000000"/>
            </w:tcBorders>
            <w:vAlign w:val="center"/>
          </w:tcPr>
          <w:p>
            <w:pPr>
              <w:pStyle w:val="Normal"/>
              <w:widowControl w:val="false"/>
              <w:shd w:val="clear" w:fill="FFFFFF"/>
              <w:tabs>
                <w:tab w:val="clear" w:pos="388"/>
                <w:tab w:val="left" w:pos="411" w:leader="none"/>
              </w:tabs>
              <w:suppressAutoHyphens w:val="false"/>
              <w:rPr>
                <w:rFonts w:ascii="Times New Roman" w:hAnsi="Times New Roman"/>
              </w:rPr>
            </w:pPr>
            <w:r>
              <w:rPr>
                <w:rFonts w:eastAsia="Calibri" w:cs="Liberation Serif;Times New Roman"/>
                <w:sz w:val="22"/>
                <w:szCs w:val="22"/>
                <w:shd w:fill="auto" w:val="clear"/>
                <w:lang w:eastAsia="ru-RU"/>
              </w:rPr>
              <w:t>1. Выписка из ЭПТС;</w:t>
            </w:r>
          </w:p>
          <w:p>
            <w:pPr>
              <w:pStyle w:val="Normal"/>
              <w:widowControl w:val="false"/>
              <w:shd w:val="clear" w:fill="FFFFFF"/>
              <w:tabs>
                <w:tab w:val="clear" w:pos="388"/>
                <w:tab w:val="left" w:pos="411" w:leader="none"/>
              </w:tabs>
              <w:suppressAutoHyphens w:val="false"/>
              <w:rPr>
                <w:rFonts w:ascii="Times New Roman" w:hAnsi="Times New Roman"/>
              </w:rPr>
            </w:pPr>
            <w:r>
              <w:rPr>
                <w:rFonts w:eastAsia="Calibri" w:cs="Liberation Serif;Times New Roman"/>
                <w:sz w:val="22"/>
                <w:szCs w:val="22"/>
                <w:shd w:fill="auto" w:val="clear"/>
                <w:lang w:eastAsia="ru-RU"/>
              </w:rPr>
              <w:t>2. Руководство по эксплуатации на русском языке;</w:t>
            </w:r>
          </w:p>
          <w:p>
            <w:pPr>
              <w:pStyle w:val="Normal"/>
              <w:widowControl w:val="false"/>
              <w:shd w:val="clear" w:fill="FFFFFF"/>
              <w:tabs>
                <w:tab w:val="clear" w:pos="388"/>
                <w:tab w:val="left" w:pos="411" w:leader="none"/>
              </w:tabs>
              <w:suppressAutoHyphens w:val="false"/>
              <w:rPr>
                <w:rFonts w:ascii="Times New Roman" w:hAnsi="Times New Roman"/>
              </w:rPr>
            </w:pPr>
            <w:r>
              <w:rPr>
                <w:rFonts w:eastAsia="Calibri" w:cs="Liberation Serif;Times New Roman"/>
                <w:sz w:val="22"/>
                <w:szCs w:val="22"/>
                <w:shd w:fill="auto" w:val="clear"/>
                <w:lang w:eastAsia="ru-RU"/>
              </w:rPr>
              <w:t>3. Паспорт изделия, сервисная книжка;</w:t>
            </w:r>
          </w:p>
          <w:p>
            <w:pPr>
              <w:pStyle w:val="Normal"/>
              <w:widowControl w:val="false"/>
              <w:shd w:val="clear" w:fill="FFFFFF"/>
              <w:tabs>
                <w:tab w:val="clear" w:pos="388"/>
                <w:tab w:val="left" w:pos="411" w:leader="none"/>
              </w:tabs>
              <w:suppressAutoHyphens w:val="false"/>
              <w:rPr>
                <w:rFonts w:ascii="Times New Roman" w:hAnsi="Times New Roman"/>
              </w:rPr>
            </w:pPr>
            <w:r>
              <w:rPr>
                <w:rFonts w:eastAsia="Calibri" w:cs="Liberation Serif;Times New Roman"/>
                <w:sz w:val="22"/>
                <w:szCs w:val="22"/>
                <w:shd w:fill="auto" w:val="clear"/>
                <w:lang w:eastAsia="ru-RU"/>
              </w:rPr>
              <w:t>4. ОТТС и сертификат качества, заверенные копии;</w:t>
            </w:r>
          </w:p>
          <w:p>
            <w:pPr>
              <w:pStyle w:val="Normal"/>
              <w:widowControl w:val="false"/>
              <w:shd w:val="clear" w:fill="FFFFFF"/>
              <w:tabs>
                <w:tab w:val="clear" w:pos="388"/>
                <w:tab w:val="left" w:pos="411" w:leader="none"/>
              </w:tabs>
              <w:suppressAutoHyphens w:val="false"/>
              <w:rPr>
                <w:rFonts w:ascii="Times New Roman" w:hAnsi="Times New Roman"/>
              </w:rPr>
            </w:pPr>
            <w:r>
              <w:rPr>
                <w:rFonts w:eastAsia="Calibri" w:cs="Liberation Serif;Times New Roman"/>
                <w:sz w:val="22"/>
                <w:szCs w:val="22"/>
                <w:shd w:fill="auto" w:val="clear"/>
                <w:lang w:eastAsia="ru-RU"/>
              </w:rPr>
              <w:t>5. Информация о номере реестровой записи из реестра российской промышленной продукции</w:t>
            </w:r>
          </w:p>
        </w:tc>
        <w:tc>
          <w:tcPr>
            <w:tcW w:w="1866"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iCs/>
                <w:sz w:val="22"/>
                <w:szCs w:val="22"/>
                <w:shd w:fill="auto" w:val="clear"/>
                <w:lang w:eastAsia="en-US"/>
              </w:rPr>
              <w:t>Согласие с требованием</w:t>
            </w:r>
          </w:p>
        </w:tc>
        <w:tc>
          <w:tcPr>
            <w:tcW w:w="1919" w:type="dxa"/>
            <w:tcBorders>
              <w:top w:val="single" w:sz="4" w:space="0" w:color="000000"/>
              <w:left w:val="single" w:sz="4" w:space="0" w:color="000000"/>
              <w:bottom w:val="single" w:sz="4" w:space="0" w:color="000000"/>
            </w:tcBorders>
          </w:tcPr>
          <w:p>
            <w:pPr>
              <w:pStyle w:val="Normal"/>
              <w:widowControl w:val="false"/>
              <w:shd w:val="clear" w:fill="FFFFFF"/>
              <w:suppressAutoHyphens w:val="false"/>
              <w:snapToGrid w:val="false"/>
              <w:jc w:val="center"/>
              <w:rPr>
                <w:rFonts w:ascii="Times New Roman" w:hAnsi="Times New Roman"/>
              </w:rPr>
            </w:pPr>
            <w:r>
              <w:rPr>
                <w:rFonts w:eastAsia="Calibri" w:cs="Liberation Serif;Times New Roman"/>
                <w:b/>
                <w:i/>
                <w:iCs/>
                <w:color w:val="111111"/>
                <w:sz w:val="22"/>
                <w:szCs w:val="22"/>
                <w:shd w:fill="auto" w:val="clear"/>
                <w:lang w:val="en-US" w:eastAsia="ru-RU"/>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iCs/>
                <w:sz w:val="20"/>
                <w:szCs w:val="20"/>
                <w:lang w:eastAsia="en-US"/>
              </w:rPr>
            </w:pPr>
            <w:r>
              <w:rPr>
                <w:rFonts w:eastAsia="Calibri" w:cs="Liberation Serif;Times New Roman"/>
                <w:iCs/>
                <w:sz w:val="20"/>
                <w:szCs w:val="20"/>
                <w:lang w:eastAsia="en-US"/>
              </w:rPr>
            </w:r>
          </w:p>
        </w:tc>
      </w:tr>
      <w:tr>
        <w:trPr>
          <w:trHeight w:val="23" w:hRule="atLeast"/>
        </w:trPr>
        <w:tc>
          <w:tcPr>
            <w:tcW w:w="795" w:type="dxa"/>
            <w:tcBorders>
              <w:left w:val="single" w:sz="4" w:space="0" w:color="000000"/>
              <w:bottom w:val="single" w:sz="4" w:space="0" w:color="000000"/>
            </w:tcBorders>
            <w:vAlign w:val="center"/>
          </w:tcPr>
          <w:p>
            <w:pPr>
              <w:pStyle w:val="Normal"/>
              <w:widowControl w:val="false"/>
              <w:shd w:val="clear" w:fill="FFFFFF"/>
              <w:suppressAutoHyphens w:val="false"/>
              <w:jc w:val="center"/>
              <w:rPr>
                <w:rFonts w:ascii="Liberation Serif" w:hAnsi="Liberation Serif"/>
                <w:b/>
                <w:b/>
                <w:bCs/>
                <w:sz w:val="22"/>
                <w:szCs w:val="22"/>
              </w:rPr>
            </w:pPr>
            <w:r>
              <w:rPr>
                <w:rFonts w:eastAsia="Calibri" w:cs="Liberation Serif;Times New Roman" w:ascii="Liberation Serif" w:hAnsi="Liberation Serif"/>
                <w:b/>
                <w:bCs/>
                <w:sz w:val="22"/>
                <w:szCs w:val="22"/>
                <w:shd w:fill="auto" w:val="clear"/>
                <w:lang w:eastAsia="en-US"/>
              </w:rPr>
              <w:t>6</w:t>
            </w:r>
          </w:p>
        </w:tc>
        <w:tc>
          <w:tcPr>
            <w:tcW w:w="13634" w:type="dxa"/>
            <w:gridSpan w:val="7"/>
            <w:tcBorders>
              <w:left w:val="single" w:sz="4" w:space="0" w:color="000000"/>
              <w:bottom w:val="single" w:sz="4" w:space="0" w:color="000000"/>
              <w:right w:val="single" w:sz="4" w:space="0" w:color="000000"/>
            </w:tcBorders>
            <w:vAlign w:val="center"/>
          </w:tcPr>
          <w:p>
            <w:pPr>
              <w:pStyle w:val="Standard"/>
              <w:widowControl w:val="false"/>
              <w:snapToGrid w:val="false"/>
              <w:rPr>
                <w:rFonts w:ascii="Liberation Serif" w:hAnsi="Liberation Serif"/>
                <w:sz w:val="22"/>
                <w:szCs w:val="22"/>
              </w:rPr>
            </w:pPr>
            <w:r>
              <w:rPr>
                <w:rFonts w:cs="Times New Roman" w:ascii="Liberation Serif" w:hAnsi="Liberation Serif"/>
                <w:b/>
                <w:bCs/>
                <w:sz w:val="22"/>
                <w:szCs w:val="22"/>
                <w:shd w:fill="auto" w:val="clear"/>
              </w:rPr>
              <w:t>Дополнительные требования к документации при подаче заявки</w:t>
            </w:r>
          </w:p>
        </w:tc>
      </w:tr>
      <w:tr>
        <w:trPr>
          <w:trHeight w:val="23" w:hRule="atLeast"/>
        </w:trPr>
        <w:tc>
          <w:tcPr>
            <w:tcW w:w="795" w:type="dxa"/>
            <w:tcBorders>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center"/>
              <w:rPr>
                <w:rFonts w:ascii="Liberation Serif" w:hAnsi="Liberation Serif" w:eastAsia="Calibri"/>
                <w:bCs/>
                <w:sz w:val="22"/>
                <w:szCs w:val="22"/>
                <w:lang w:eastAsia="en-US"/>
              </w:rPr>
            </w:pPr>
            <w:r>
              <w:rPr>
                <w:rFonts w:eastAsia="Calibri" w:ascii="Liberation Serif" w:hAnsi="Liberation Serif"/>
                <w:bCs/>
                <w:sz w:val="22"/>
                <w:szCs w:val="22"/>
                <w:lang w:eastAsia="en-US"/>
              </w:rPr>
              <w:t>6.1</w:t>
            </w:r>
          </w:p>
        </w:tc>
        <w:tc>
          <w:tcPr>
            <w:tcW w:w="2473" w:type="dxa"/>
            <w:tcBorders>
              <w:left w:val="single" w:sz="4" w:space="0" w:color="000000"/>
              <w:bottom w:val="single" w:sz="4" w:space="0" w:color="000000"/>
            </w:tcBorders>
            <w:vAlign w:val="center"/>
          </w:tcPr>
          <w:p>
            <w:pPr>
              <w:pStyle w:val="Normal"/>
              <w:widowControl w:val="false"/>
              <w:ind w:left="0" w:right="-109" w:hanging="0"/>
              <w:rPr>
                <w:rFonts w:ascii="Liberation Serif" w:hAnsi="Liberation Serif" w:cs="Liberation Serif;Times New Roman"/>
                <w:b w:val="false"/>
                <w:b w:val="false"/>
                <w:bCs w:val="false"/>
                <w:i w:val="false"/>
                <w:i w:val="false"/>
                <w:iCs w:val="false"/>
                <w:color w:val="000000"/>
                <w:sz w:val="22"/>
                <w:szCs w:val="22"/>
              </w:rPr>
            </w:pPr>
            <w:r>
              <w:rPr>
                <w:rFonts w:cs="Liberation Serif;Times New Roman" w:ascii="Liberation Serif" w:hAnsi="Liberation Serif"/>
                <w:b w:val="false"/>
                <w:bCs w:val="false"/>
                <w:i w:val="false"/>
                <w:iCs w:val="false"/>
                <w:color w:val="000000"/>
                <w:sz w:val="22"/>
                <w:szCs w:val="22"/>
              </w:rPr>
              <w:t>Требования к происхождению поставляемой продукции</w:t>
            </w:r>
          </w:p>
        </w:tc>
        <w:tc>
          <w:tcPr>
            <w:tcW w:w="5007" w:type="dxa"/>
            <w:gridSpan w:val="3"/>
            <w:tcBorders>
              <w:left w:val="single" w:sz="4" w:space="0" w:color="000000"/>
              <w:bottom w:val="single" w:sz="4" w:space="0" w:color="000000"/>
            </w:tcBorders>
            <w:vAlign w:val="center"/>
          </w:tcPr>
          <w:p>
            <w:pPr>
              <w:pStyle w:val="Style19"/>
              <w:widowControl w:val="false"/>
              <w:jc w:val="left"/>
              <w:rPr>
                <w:rFonts w:ascii="Liberation Serif" w:hAnsi="Liberation Serif"/>
                <w:b w:val="false"/>
                <w:b w:val="false"/>
                <w:bCs w:val="false"/>
                <w:color w:val="000000"/>
                <w:sz w:val="22"/>
                <w:szCs w:val="22"/>
              </w:rPr>
            </w:pPr>
            <w:r>
              <w:rPr>
                <w:rFonts w:eastAsia="Times New Roman" w:cs="Times New Roman" w:ascii="Liberation Serif" w:hAnsi="Liberation Serif"/>
                <w:b w:val="false"/>
                <w:bCs w:val="false"/>
                <w:color w:val="000000"/>
                <w:kern w:val="0"/>
                <w:sz w:val="22"/>
                <w:szCs w:val="22"/>
                <w:lang w:val="ru-RU" w:eastAsia="ru-RU" w:bidi="ar-SA"/>
              </w:rPr>
              <w:t>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по перечню согласно приложению N 1 Все заявки на участие в закупке, содержащие предложение о поставке товара, происходящего из иностранного государства, в отношении которого установлен запрет, подлежат отклонению.</w:t>
            </w:r>
          </w:p>
          <w:p>
            <w:pPr>
              <w:pStyle w:val="Normal"/>
              <w:widowControl w:val="false"/>
              <w:jc w:val="left"/>
              <w:rPr>
                <w:rFonts w:ascii="Liberation Serif" w:hAnsi="Liberation Serif" w:eastAsia="Times New Roman" w:cs="Times New Roman"/>
                <w:b w:val="false"/>
                <w:b w:val="false"/>
                <w:bCs w:val="false"/>
                <w:color w:val="000000"/>
                <w:kern w:val="0"/>
                <w:sz w:val="22"/>
                <w:szCs w:val="22"/>
                <w:lang w:val="ru-RU" w:eastAsia="ru-RU" w:bidi="ar-SA"/>
              </w:rPr>
            </w:pPr>
            <w:r>
              <w:rPr>
                <w:rFonts w:eastAsia="Times New Roman" w:cs="Times New Roman" w:ascii="Liberation Serif" w:hAnsi="Liberation Serif"/>
                <w:b w:val="false"/>
                <w:bCs w:val="false"/>
                <w:color w:val="000000"/>
                <w:kern w:val="0"/>
                <w:sz w:val="22"/>
                <w:szCs w:val="22"/>
                <w:lang w:val="ru-RU" w:eastAsia="ru-RU" w:bidi="ar-SA"/>
              </w:rPr>
            </w:r>
          </w:p>
        </w:tc>
        <w:tc>
          <w:tcPr>
            <w:tcW w:w="1866" w:type="dxa"/>
            <w:tcBorders>
              <w:left w:val="single" w:sz="4" w:space="0" w:color="000000"/>
              <w:bottom w:val="single" w:sz="4" w:space="0" w:color="000000"/>
            </w:tcBorders>
            <w:vAlign w:val="center"/>
          </w:tcPr>
          <w:p>
            <w:pPr>
              <w:pStyle w:val="Normal"/>
              <w:widowControl w:val="false"/>
              <w:jc w:val="center"/>
              <w:rPr>
                <w:rFonts w:ascii="Liberation Serif" w:hAnsi="Liberation Serif" w:cs="Liberation Serif;Times New Roman"/>
                <w:b w:val="false"/>
                <w:b w:val="false"/>
                <w:bCs w:val="false"/>
                <w:i w:val="false"/>
                <w:i w:val="false"/>
                <w:iCs w:val="false"/>
                <w:color w:val="000000"/>
                <w:sz w:val="22"/>
                <w:szCs w:val="22"/>
              </w:rPr>
            </w:pPr>
            <w:r>
              <w:rPr>
                <w:rFonts w:cs="Liberation Serif;Times New Roman" w:ascii="Liberation Serif" w:hAnsi="Liberation Serif"/>
                <w:b w:val="false"/>
                <w:bCs w:val="false"/>
                <w:i w:val="false"/>
                <w:iCs w:val="false"/>
                <w:color w:val="000000"/>
                <w:sz w:val="22"/>
                <w:szCs w:val="22"/>
              </w:rPr>
              <w:t>Согласие с требованием</w:t>
            </w:r>
          </w:p>
        </w:tc>
        <w:tc>
          <w:tcPr>
            <w:tcW w:w="1919" w:type="dxa"/>
            <w:tcBorders>
              <w:left w:val="single" w:sz="4" w:space="0" w:color="000000"/>
              <w:bottom w:val="single" w:sz="4" w:space="0" w:color="000000"/>
            </w:tcBorders>
            <w:vAlign w:val="center"/>
          </w:tcPr>
          <w:p>
            <w:pPr>
              <w:pStyle w:val="Normal"/>
              <w:widowControl w:val="false"/>
              <w:spacing w:lineRule="atLeast" w:line="276"/>
              <w:jc w:val="center"/>
              <w:rPr/>
            </w:pPr>
            <w:r>
              <w:rPr/>
              <w:t>-//-</w:t>
            </w:r>
          </w:p>
        </w:tc>
        <w:tc>
          <w:tcPr>
            <w:tcW w:w="2369" w:type="dxa"/>
            <w:tcBorders>
              <w:left w:val="single" w:sz="4" w:space="0" w:color="000000"/>
              <w:bottom w:val="single" w:sz="4" w:space="0" w:color="000000"/>
              <w:right w:val="single" w:sz="4" w:space="0" w:color="000000"/>
            </w:tcBorders>
          </w:tcPr>
          <w:p>
            <w:pPr>
              <w:pStyle w:val="Normal"/>
              <w:widowControl w:val="false"/>
              <w:rPr/>
            </w:pPr>
            <w:r>
              <w:rPr/>
            </w:r>
          </w:p>
        </w:tc>
      </w:tr>
    </w:tbl>
    <w:p>
      <w:pPr>
        <w:pStyle w:val="Normal"/>
        <w:ind w:left="426" w:right="0" w:hanging="0"/>
        <w:jc w:val="both"/>
        <w:rPr>
          <w:rFonts w:ascii="Times New Roman" w:hAnsi="Times New Roman" w:eastAsia="Times New Roman" w:cs="Liberation Serif;Times New Roman"/>
          <w:b/>
          <w:b/>
          <w:color w:val="auto"/>
          <w:sz w:val="20"/>
          <w:szCs w:val="20"/>
          <w:lang w:val="ru-RU" w:eastAsia="zh-CN" w:bidi="ar-SA"/>
        </w:rPr>
      </w:pPr>
      <w:r>
        <w:rPr>
          <w:rFonts w:eastAsia="Times New Roman" w:cs="Liberation Serif;Times New Roman"/>
          <w:b/>
          <w:color w:val="auto"/>
          <w:sz w:val="20"/>
          <w:szCs w:val="20"/>
          <w:lang w:val="ru-RU" w:eastAsia="zh-CN" w:bidi="ar-SA"/>
        </w:rPr>
      </w:r>
    </w:p>
    <w:p>
      <w:pPr>
        <w:pStyle w:val="Normal"/>
        <w:tabs>
          <w:tab w:val="clear" w:pos="388"/>
          <w:tab w:val="left" w:pos="1605" w:leader="none"/>
          <w:tab w:val="left" w:pos="12240" w:leader="none"/>
        </w:tabs>
        <w:jc w:val="both"/>
        <w:rPr>
          <w:rFonts w:ascii="Times New Roman" w:hAnsi="Times New Roman"/>
        </w:rPr>
      </w:pPr>
      <w:r>
        <w:rPr>
          <w:rFonts w:eastAsia="Liberation Serif;Times New Roman" w:cs="Liberation Serif;Times New Roman"/>
          <w:b/>
          <w:bCs/>
          <w:i w:val="false"/>
          <w:iCs w:val="false"/>
          <w:color w:val="000000"/>
          <w:sz w:val="22"/>
          <w:szCs w:val="22"/>
        </w:rPr>
        <w:t xml:space="preserve">    </w:t>
      </w:r>
      <w:r>
        <w:rPr>
          <w:rFonts w:eastAsia="Liberation Serif;Times New Roman" w:cs="Liberation Serif;Times New Roman"/>
          <w:b w:val="false"/>
          <w:bCs w:val="false"/>
          <w:i w:val="false"/>
          <w:iCs w:val="false"/>
          <w:color w:val="000000"/>
          <w:sz w:val="22"/>
          <w:szCs w:val="22"/>
        </w:rPr>
        <w:t xml:space="preserve">   </w:t>
      </w:r>
      <w:r>
        <w:rPr>
          <w:rFonts w:eastAsia="Liberation Serif;Times New Roman" w:cs="Liberation Serif;Times New Roman"/>
          <w:b w:val="false"/>
          <w:bCs w:val="false"/>
          <w:i/>
          <w:iCs/>
          <w:color w:val="000000"/>
          <w:sz w:val="22"/>
          <w:szCs w:val="22"/>
        </w:rPr>
        <w:t>Примечание: В случае, если какой-либо из указанных в настоящих ТТ ГОСТ или нормативный документ в процессе проведения закупки был отменен в связи с выпуском новой редакции стандарта, то Участнику необходимо применять ГОСТ или нормативный документ, принятый в его развитие.</w:t>
      </w:r>
    </w:p>
    <w:p>
      <w:pPr>
        <w:pStyle w:val="Normal"/>
        <w:tabs>
          <w:tab w:val="clear" w:pos="388"/>
          <w:tab w:val="left" w:pos="1605" w:leader="none"/>
          <w:tab w:val="left" w:pos="12240" w:leader="none"/>
        </w:tabs>
        <w:jc w:val="both"/>
        <w:rPr>
          <w:rFonts w:ascii="Times New Roman" w:hAnsi="Times New Roman"/>
        </w:rPr>
      </w:pPr>
      <w:r>
        <w:rPr/>
      </w:r>
    </w:p>
    <w:p>
      <w:pPr>
        <w:pStyle w:val="3"/>
        <w:numPr>
          <w:ilvl w:val="2"/>
          <w:numId w:val="2"/>
        </w:numPr>
        <w:ind w:left="1276" w:right="141" w:hanging="556"/>
        <w:jc w:val="left"/>
        <w:rPr>
          <w:b/>
          <w:b/>
          <w:bCs/>
        </w:rPr>
      </w:pPr>
      <w:r>
        <w:rPr>
          <w:rFonts w:eastAsia="Liberation Serif;Times New Roman" w:cs="Liberation Serif;Times New Roman"/>
          <w:b/>
          <w:bCs/>
          <w:i/>
          <w:iCs/>
          <w:color w:val="000000"/>
          <w:sz w:val="22"/>
          <w:szCs w:val="22"/>
        </w:rPr>
        <w:tab/>
      </w:r>
      <w:r>
        <w:rPr>
          <w:rFonts w:eastAsia="Liberation Serif;Times New Roman" w:cs="Liberation Serif;Times New Roman"/>
          <w:b/>
          <w:bCs/>
          <w:i w:val="false"/>
          <w:iCs w:val="false"/>
          <w:color w:val="000000"/>
          <w:sz w:val="24"/>
          <w:szCs w:val="24"/>
        </w:rPr>
        <w:t>В составе заявки необходимо предоставить</w:t>
      </w:r>
      <w:r>
        <w:rPr>
          <w:rFonts w:eastAsia="Liberation Serif;Times New Roman" w:cs="Liberation Serif;Times New Roman"/>
          <w:b/>
          <w:bCs/>
          <w:i w:val="false"/>
          <w:iCs w:val="false"/>
          <w:color w:val="000000"/>
          <w:sz w:val="24"/>
          <w:szCs w:val="24"/>
          <w:lang w:val="ru-RU"/>
        </w:rPr>
        <w:t>:</w:t>
      </w:r>
    </w:p>
    <w:p>
      <w:pPr>
        <w:pStyle w:val="Normal"/>
        <w:spacing w:before="0" w:after="60"/>
        <w:jc w:val="both"/>
        <w:rPr>
          <w:b/>
          <w:b/>
          <w:i/>
          <w:i/>
          <w:iCs/>
          <w:sz w:val="24"/>
          <w:szCs w:val="24"/>
        </w:rPr>
      </w:pPr>
      <w:r>
        <w:rPr>
          <w:i/>
          <w:iCs/>
          <w:sz w:val="24"/>
          <w:szCs w:val="24"/>
        </w:rPr>
        <w:t xml:space="preserve">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 требованиям настоящих ТТ, предоставляет следующие документы: </w:t>
      </w:r>
    </w:p>
    <w:p>
      <w:pPr>
        <w:pStyle w:val="ListParagraph"/>
        <w:numPr>
          <w:ilvl w:val="0"/>
          <w:numId w:val="3"/>
        </w:numPr>
        <w:spacing w:before="0" w:after="60"/>
        <w:ind w:left="426" w:right="0" w:hanging="437"/>
        <w:jc w:val="both"/>
        <w:rPr>
          <w:i/>
          <w:i/>
          <w:iCs/>
        </w:rPr>
      </w:pPr>
      <w:r>
        <w:rPr>
          <w:i/>
          <w:iCs/>
        </w:rPr>
        <w:t>Техническое предложение, подготовленное в соответствии с настоящими ТТ по форме, представленной в документации о закупке;</w:t>
      </w:r>
    </w:p>
    <w:p>
      <w:pPr>
        <w:pStyle w:val="ListParagraph"/>
        <w:numPr>
          <w:ilvl w:val="0"/>
          <w:numId w:val="3"/>
        </w:numPr>
        <w:spacing w:before="0" w:after="60"/>
        <w:ind w:left="426" w:right="0" w:hanging="437"/>
        <w:jc w:val="both"/>
        <w:rPr>
          <w:b w:val="false"/>
          <w:b w:val="false"/>
          <w:bCs w:val="false"/>
        </w:rPr>
      </w:pPr>
      <w:r>
        <w:rPr>
          <w:rFonts w:eastAsia="Liberation Serif;Times New Roman" w:cs="Liberation Serif;Times New Roman"/>
          <w:b w:val="false"/>
          <w:bCs w:val="false"/>
          <w:i/>
          <w:iCs/>
          <w:color w:val="000000"/>
          <w:sz w:val="22"/>
          <w:szCs w:val="22"/>
          <w:lang w:val="ru-RU"/>
        </w:rPr>
        <w:t>Габаритные чертежи, предлагаемого к поставке ТС.</w:t>
      </w:r>
    </w:p>
    <w:p>
      <w:pPr>
        <w:pStyle w:val="ListParagraph"/>
        <w:numPr>
          <w:ilvl w:val="0"/>
          <w:numId w:val="3"/>
        </w:numPr>
        <w:spacing w:before="0" w:after="60"/>
        <w:ind w:left="426" w:right="0" w:hanging="437"/>
        <w:jc w:val="both"/>
        <w:rPr>
          <w:b w:val="false"/>
          <w:b w:val="false"/>
          <w:bCs w:val="false"/>
        </w:rPr>
      </w:pPr>
      <w:r>
        <w:rPr>
          <w:rFonts w:eastAsia="Liberation Serif;Times New Roman" w:cs="Liberation Serif;Times New Roman"/>
          <w:b w:val="false"/>
          <w:bCs w:val="false"/>
          <w:i/>
          <w:iCs/>
          <w:color w:val="000000"/>
          <w:sz w:val="22"/>
          <w:szCs w:val="22"/>
          <w:lang w:val="ru-RU"/>
        </w:rPr>
        <w:t>Документы и информацию, подтверждающие страну происхождения товара в соответствии с требованиями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tabs>
          <w:tab w:val="clear" w:pos="388"/>
          <w:tab w:val="left" w:pos="1605" w:leader="none"/>
          <w:tab w:val="left" w:pos="12240" w:leader="none"/>
        </w:tabs>
        <w:rPr>
          <w:rFonts w:ascii="Times New Roman" w:hAnsi="Times New Roman" w:eastAsia="Times New Roman" w:cs="Liberation Serif;Times New Roman"/>
          <w:b/>
          <w:b/>
          <w:color w:val="auto"/>
          <w:sz w:val="20"/>
          <w:szCs w:val="20"/>
          <w:lang w:val="ru-RU" w:eastAsia="zh-CN" w:bidi="ar-SA"/>
        </w:rPr>
      </w:pPr>
      <w:r>
        <w:rPr>
          <w:rFonts w:eastAsia="Times New Roman" w:cs="Liberation Serif;Times New Roman"/>
          <w:b/>
          <w:color w:val="auto"/>
          <w:sz w:val="20"/>
          <w:szCs w:val="20"/>
          <w:lang w:val="ru-RU" w:eastAsia="zh-CN" w:bidi="ar-SA"/>
        </w:rPr>
      </w:r>
    </w:p>
    <w:p>
      <w:pPr>
        <w:pStyle w:val="Normal"/>
        <w:tabs>
          <w:tab w:val="clear" w:pos="388"/>
          <w:tab w:val="left" w:pos="1605" w:leader="none"/>
          <w:tab w:val="left" w:pos="12240" w:leader="none"/>
        </w:tabs>
        <w:rPr>
          <w:sz w:val="24"/>
          <w:szCs w:val="24"/>
        </w:rPr>
      </w:pPr>
      <w:r>
        <w:rPr>
          <w:rFonts w:eastAsia="Liberation Serif;Times New Roman" w:cs="Liberation Serif;Times New Roman"/>
          <w:b/>
          <w:bCs/>
          <w:i w:val="false"/>
          <w:iCs w:val="false"/>
          <w:color w:val="000000"/>
          <w:sz w:val="24"/>
          <w:szCs w:val="24"/>
        </w:rPr>
        <w:t>3</w:t>
      </w:r>
      <w:r>
        <w:rPr>
          <w:rFonts w:eastAsia="Calibri" w:cs="Liberation Serif;Times New Roman"/>
          <w:b/>
          <w:bCs/>
          <w:i w:val="false"/>
          <w:iCs w:val="false"/>
          <w:color w:val="000000"/>
          <w:sz w:val="24"/>
          <w:szCs w:val="24"/>
          <w:lang w:eastAsia="en-US"/>
        </w:rPr>
        <w:t>. Требования к документации по ценообразованию.</w:t>
      </w:r>
    </w:p>
    <w:p>
      <w:pPr>
        <w:pStyle w:val="Normal"/>
        <w:tabs>
          <w:tab w:val="clear" w:pos="388"/>
          <w:tab w:val="left" w:pos="1605" w:leader="none"/>
        </w:tabs>
        <w:rPr>
          <w:rFonts w:ascii="Times New Roman" w:hAnsi="Times New Roman" w:eastAsia="Times New Roman" w:cs="Liberation Serif;Times New Roman"/>
          <w:b/>
          <w:b/>
          <w:color w:val="auto"/>
          <w:sz w:val="22"/>
          <w:szCs w:val="22"/>
          <w:lang w:val="ru-RU" w:eastAsia="zh-CN" w:bidi="ar-SA"/>
        </w:rPr>
      </w:pPr>
      <w:r>
        <w:rPr>
          <w:rFonts w:eastAsia="Times New Roman" w:cs="Liberation Serif;Times New Roman"/>
          <w:b/>
          <w:color w:val="auto"/>
          <w:sz w:val="22"/>
          <w:szCs w:val="22"/>
          <w:lang w:val="ru-RU" w:eastAsia="zh-CN" w:bidi="ar-SA"/>
        </w:rPr>
      </w:r>
    </w:p>
    <w:p>
      <w:pPr>
        <w:pStyle w:val="Normal"/>
        <w:tabs>
          <w:tab w:val="clear" w:pos="388"/>
          <w:tab w:val="left" w:pos="1605" w:leader="none"/>
        </w:tabs>
        <w:spacing w:lineRule="auto" w:line="240" w:before="0" w:after="0"/>
        <w:ind w:left="426" w:right="0" w:hanging="0"/>
        <w:jc w:val="both"/>
        <w:rPr>
          <w:rFonts w:ascii="Times New Roman" w:hAnsi="Times New Roman"/>
          <w:sz w:val="22"/>
          <w:szCs w:val="22"/>
        </w:rPr>
      </w:pPr>
      <w:r>
        <w:rPr>
          <w:rFonts w:cs="Liberation Serif;Times New Roman"/>
          <w:b w:val="false"/>
          <w:bCs w:val="false"/>
          <w:color w:val="000000"/>
          <w:sz w:val="22"/>
          <w:szCs w:val="22"/>
        </w:rPr>
        <w:t>3.</w:t>
      </w:r>
      <w:r>
        <w:rPr>
          <w:rFonts w:cs="Liberation Serif;Times New Roman"/>
          <w:b w:val="false"/>
          <w:bCs w:val="false"/>
          <w:iCs/>
          <w:color w:val="000000"/>
          <w:sz w:val="22"/>
          <w:szCs w:val="22"/>
          <w:lang w:val="ru-RU"/>
        </w:rPr>
        <w:t xml:space="preserve">1. </w:t>
      </w:r>
      <w:r>
        <w:rPr>
          <w:rFonts w:cs="Liberation Serif;Times New Roman"/>
          <w:b w:val="false"/>
          <w:bCs w:val="false"/>
          <w:iCs/>
          <w:color w:val="000000"/>
          <w:sz w:val="22"/>
          <w:szCs w:val="22"/>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
        <w:tabs>
          <w:tab w:val="clear" w:pos="388"/>
          <w:tab w:val="left" w:pos="1605" w:leader="none"/>
        </w:tabs>
        <w:spacing w:lineRule="auto" w:line="240" w:before="0" w:after="0"/>
        <w:ind w:left="426" w:right="0" w:hanging="0"/>
        <w:jc w:val="both"/>
        <w:rPr>
          <w:rFonts w:ascii="Times New Roman" w:hAnsi="Times New Roman"/>
          <w:i w:val="false"/>
          <w:i w:val="false"/>
          <w:iCs w:val="false"/>
          <w:sz w:val="22"/>
          <w:szCs w:val="22"/>
        </w:rPr>
      </w:pPr>
      <w:r>
        <w:rPr>
          <w:rFonts w:cs="Liberation Serif;Times New Roman"/>
          <w:b w:val="false"/>
          <w:bCs w:val="false"/>
          <w:i w:val="false"/>
          <w:iCs w:val="false"/>
          <w:color w:val="000000"/>
          <w:sz w:val="22"/>
          <w:szCs w:val="22"/>
        </w:rPr>
        <w:t>3.2. Все цены в предложении должны включать все налоги, транспортные расходы, другие обязательные платежи, стоимость всех сопутствующих работ (услуг), а также все скидки, предлагаемые участником.</w:t>
      </w:r>
    </w:p>
    <w:p>
      <w:pPr>
        <w:pStyle w:val="Standard"/>
        <w:tabs>
          <w:tab w:val="clear" w:pos="388"/>
          <w:tab w:val="left" w:pos="1605" w:leader="none"/>
        </w:tabs>
        <w:ind w:left="426" w:right="0" w:hanging="0"/>
        <w:jc w:val="both"/>
        <w:rPr>
          <w:rFonts w:ascii="Times New Roman" w:hAnsi="Times New Roman" w:eastAsia="Times New Roman" w:cs="Liberation Serif;Times New Roman"/>
          <w:b/>
          <w:b/>
          <w:color w:val="auto"/>
          <w:sz w:val="20"/>
          <w:szCs w:val="20"/>
          <w:lang w:val="ru-RU" w:eastAsia="zh-CN" w:bidi="ar-SA"/>
        </w:rPr>
      </w:pPr>
      <w:r>
        <w:rPr>
          <w:rFonts w:eastAsia="Times New Roman" w:cs="Liberation Serif;Times New Roman"/>
          <w:b/>
          <w:color w:val="auto"/>
          <w:sz w:val="20"/>
          <w:szCs w:val="20"/>
          <w:lang w:val="ru-RU" w:eastAsia="zh-CN" w:bidi="ar-SA"/>
        </w:rPr>
      </w:r>
    </w:p>
    <w:p>
      <w:pPr>
        <w:pStyle w:val="Normal"/>
        <w:ind w:left="426" w:right="0" w:hanging="0"/>
        <w:jc w:val="both"/>
        <w:rPr>
          <w:rFonts w:ascii="Liberation Serif;Times New Roman" w:hAnsi="Liberation Serif;Times New Roman" w:eastAsia="Times New Roman" w:cs="Liberation Serif;Times New Roman"/>
          <w:b/>
          <w:b/>
          <w:color w:val="auto"/>
          <w:sz w:val="20"/>
          <w:szCs w:val="20"/>
          <w:lang w:val="ru-RU" w:eastAsia="zh-CN" w:bidi="ar-SA"/>
        </w:rPr>
      </w:pPr>
      <w:r>
        <w:rPr>
          <w:rFonts w:eastAsia="Times New Roman" w:cs="Liberation Serif;Times New Roman" w:ascii="Liberation Serif;Times New Roman" w:hAnsi="Liberation Serif;Times New Roman"/>
          <w:b/>
          <w:color w:val="auto"/>
          <w:sz w:val="20"/>
          <w:szCs w:val="20"/>
          <w:lang w:val="ru-RU" w:eastAsia="zh-CN" w:bidi="ar-SA"/>
        </w:rPr>
      </w:r>
    </w:p>
    <w:p>
      <w:pPr>
        <w:pStyle w:val="Normal"/>
        <w:tabs>
          <w:tab w:val="clear" w:pos="388"/>
          <w:tab w:val="left" w:pos="1605" w:leader="none"/>
        </w:tabs>
        <w:rPr>
          <w:rFonts w:ascii="Liberation Serif;Times New Roman" w:hAnsi="Liberation Serif;Times New Roman" w:eastAsia="Times New Roman" w:cs="Liberation Serif;Times New Roman"/>
          <w:b/>
          <w:b/>
          <w:color w:val="auto"/>
          <w:sz w:val="20"/>
          <w:szCs w:val="20"/>
          <w:lang w:val="ru-RU" w:eastAsia="zh-CN" w:bidi="ar-SA"/>
        </w:rPr>
      </w:pPr>
      <w:r>
        <w:rPr>
          <w:rFonts w:eastAsia="Times New Roman" w:cs="Liberation Serif;Times New Roman" w:ascii="Liberation Serif;Times New Roman" w:hAnsi="Liberation Serif;Times New Roman"/>
          <w:b/>
          <w:color w:val="auto"/>
          <w:sz w:val="20"/>
          <w:szCs w:val="20"/>
          <w:lang w:val="ru-RU" w:eastAsia="zh-CN" w:bidi="ar-SA"/>
        </w:rPr>
      </w:r>
    </w:p>
    <w:p>
      <w:pPr>
        <w:pStyle w:val="Normal"/>
        <w:tabs>
          <w:tab w:val="clear" w:pos="388"/>
          <w:tab w:val="left" w:pos="1605" w:leader="none"/>
          <w:tab w:val="left" w:pos="12240" w:leader="none"/>
        </w:tabs>
        <w:rPr>
          <w:rFonts w:ascii="Liberation Serif;Times New Roman" w:hAnsi="Liberation Serif;Times New Roman" w:eastAsia="Times New Roman" w:cs="Liberation Serif;Times New Roman"/>
          <w:b/>
          <w:b/>
          <w:color w:val="auto"/>
          <w:sz w:val="20"/>
          <w:szCs w:val="20"/>
          <w:lang w:val="ru-RU" w:eastAsia="zh-CN" w:bidi="ar-SA"/>
        </w:rPr>
      </w:pPr>
      <w:r>
        <w:rPr>
          <w:rFonts w:eastAsia="Times New Roman" w:cs="Liberation Serif;Times New Roman" w:ascii="Liberation Serif;Times New Roman" w:hAnsi="Liberation Serif;Times New Roman"/>
          <w:b/>
          <w:color w:val="auto"/>
          <w:sz w:val="20"/>
          <w:szCs w:val="20"/>
          <w:lang w:val="ru-RU" w:eastAsia="zh-CN" w:bidi="ar-SA"/>
        </w:rPr>
      </w:r>
    </w:p>
    <w:p>
      <w:pPr>
        <w:pStyle w:val="Normal"/>
        <w:tabs>
          <w:tab w:val="clear" w:pos="388"/>
          <w:tab w:val="left" w:pos="1605" w:leader="none"/>
          <w:tab w:val="left" w:pos="12240" w:leader="none"/>
        </w:tabs>
        <w:rPr>
          <w:rFonts w:ascii="Liberation Serif;Times New Roman" w:hAnsi="Liberation Serif;Times New Roman" w:eastAsia="Times New Roman" w:cs="Liberation Serif;Times New Roman"/>
          <w:b/>
          <w:b/>
          <w:color w:val="auto"/>
          <w:sz w:val="20"/>
          <w:szCs w:val="20"/>
          <w:lang w:val="ru-RU" w:eastAsia="zh-CN" w:bidi="ar-SA"/>
        </w:rPr>
      </w:pPr>
      <w:r>
        <w:rPr>
          <w:b/>
          <w:bCs/>
          <w:i/>
          <w:iCs/>
        </w:rPr>
        <w:t xml:space="preserve">         </w:t>
      </w:r>
    </w:p>
    <w:sectPr>
      <w:type w:val="nextPage"/>
      <w:pgSz w:orient="landscape" w:w="16838" w:h="11906"/>
      <w:pgMar w:left="992" w:right="1021" w:header="0" w:top="851" w:footer="0"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libri Light">
    <w:charset w:val="01"/>
    <w:family w:val="roman"/>
    <w:pitch w:val="variable"/>
  </w:font>
  <w:font w:name="Calibri">
    <w:charset w:val="01"/>
    <w:family w:val="roman"/>
    <w:pitch w:val="variable"/>
  </w:font>
  <w:font w:name="Courier New">
    <w:charset w:val="01"/>
    <w:family w:val="roman"/>
    <w:pitch w:val="variable"/>
  </w:font>
  <w:font w:name="Wingdings">
    <w:charset w:val="01"/>
    <w:family w:val="roman"/>
    <w:pitch w:val="variable"/>
  </w:font>
  <w:font w:name="Symbol">
    <w:charset w:val="01"/>
    <w:family w:val="roman"/>
    <w:pitch w:val="variable"/>
  </w:font>
  <w:font w:name="Liberation Sans">
    <w:altName w:val="Arial"/>
    <w:charset w:val="01"/>
    <w:family w:val="roman"/>
    <w:pitch w:val="variable"/>
  </w:font>
  <w:font w:name="Verdana">
    <w:charset w:val="01"/>
    <w:family w:val="roman"/>
    <w:pitch w:val="variable"/>
  </w:font>
  <w:font w:name="Tahoma">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left"/>
      <w:pPr>
        <w:tabs>
          <w:tab w:val="num" w:pos="0"/>
        </w:tabs>
        <w:ind w:left="1146" w:hanging="720"/>
      </w:pPr>
      <w:rPr>
        <w:b/>
      </w:rPr>
    </w:lvl>
    <w:lvl w:ilvl="1">
      <w:start w:val="2"/>
      <w:numFmt w:val="decimal"/>
      <w:lvlText w:val="%1.%2."/>
      <w:lvlJc w:val="left"/>
      <w:pPr>
        <w:tabs>
          <w:tab w:val="num" w:pos="708"/>
        </w:tabs>
        <w:ind w:left="1146" w:hanging="720"/>
      </w:pPr>
      <w:rPr>
        <w:dstrike w:val="false"/>
        <w:strike w:val="false"/>
        <w:rFonts w:cs="Liberation Serif;Times New Roman"/>
      </w:rPr>
    </w:lvl>
    <w:lvl w:ilvl="2">
      <w:start w:val="1"/>
      <w:numFmt w:val="decimal"/>
      <w:lvlText w:val="%1.%2.%3."/>
      <w:lvlJc w:val="left"/>
      <w:pPr>
        <w:tabs>
          <w:tab w:val="num" w:pos="0"/>
        </w:tabs>
        <w:ind w:left="1146" w:hanging="720"/>
      </w:pPr>
      <w:rPr>
        <w:dstrike w:val="false"/>
        <w:strike w:val="false"/>
        <w:rFonts w:cs="Liberation Serif;Times New Roman"/>
      </w:rPr>
    </w:lvl>
    <w:lvl w:ilvl="3">
      <w:start w:val="1"/>
      <w:numFmt w:val="decimal"/>
      <w:lvlText w:val="%1.%2.%3.%4."/>
      <w:lvlJc w:val="left"/>
      <w:pPr>
        <w:tabs>
          <w:tab w:val="num" w:pos="0"/>
        </w:tabs>
        <w:ind w:left="1506" w:hanging="1080"/>
      </w:pPr>
      <w:rPr>
        <w:dstrike w:val="false"/>
        <w:strike w:val="false"/>
        <w:rFonts w:cs="Liberation Serif;Times New Roman"/>
      </w:rPr>
    </w:lvl>
    <w:lvl w:ilvl="4">
      <w:start w:val="1"/>
      <w:numFmt w:val="decimal"/>
      <w:lvlText w:val="%1.%2.%3.%4.%5."/>
      <w:lvlJc w:val="left"/>
      <w:pPr>
        <w:tabs>
          <w:tab w:val="num" w:pos="0"/>
        </w:tabs>
        <w:ind w:left="1506" w:hanging="1080"/>
      </w:pPr>
      <w:rPr>
        <w:dstrike w:val="false"/>
        <w:strike w:val="false"/>
        <w:rFonts w:cs="Liberation Serif;Times New Roman"/>
      </w:rPr>
    </w:lvl>
    <w:lvl w:ilvl="5">
      <w:start w:val="1"/>
      <w:numFmt w:val="decimal"/>
      <w:lvlText w:val="%1.%2.%3.%4.%5.%6."/>
      <w:lvlJc w:val="left"/>
      <w:pPr>
        <w:tabs>
          <w:tab w:val="num" w:pos="0"/>
        </w:tabs>
        <w:ind w:left="1866" w:hanging="1440"/>
      </w:pPr>
      <w:rPr>
        <w:dstrike w:val="false"/>
        <w:strike w:val="false"/>
        <w:rFonts w:cs="Liberation Serif;Times New Roman"/>
      </w:rPr>
    </w:lvl>
    <w:lvl w:ilvl="6">
      <w:start w:val="1"/>
      <w:numFmt w:val="decimal"/>
      <w:lvlText w:val="%1.%2.%3.%4.%5.%6.%7."/>
      <w:lvlJc w:val="left"/>
      <w:pPr>
        <w:tabs>
          <w:tab w:val="num" w:pos="0"/>
        </w:tabs>
        <w:ind w:left="2226" w:hanging="1800"/>
      </w:pPr>
      <w:rPr>
        <w:dstrike w:val="false"/>
        <w:strike w:val="false"/>
        <w:rFonts w:cs="Liberation Serif;Times New Roman"/>
      </w:rPr>
    </w:lvl>
    <w:lvl w:ilvl="7">
      <w:start w:val="1"/>
      <w:numFmt w:val="decimal"/>
      <w:lvlText w:val="%1.%2.%3.%4.%5.%6.%7.%8."/>
      <w:lvlJc w:val="left"/>
      <w:pPr>
        <w:tabs>
          <w:tab w:val="num" w:pos="0"/>
        </w:tabs>
        <w:ind w:left="2226" w:hanging="1800"/>
      </w:pPr>
      <w:rPr>
        <w:dstrike w:val="false"/>
        <w:strike w:val="false"/>
        <w:rFonts w:cs="Liberation Serif;Times New Roman"/>
      </w:rPr>
    </w:lvl>
    <w:lvl w:ilvl="8">
      <w:start w:val="1"/>
      <w:numFmt w:val="decimal"/>
      <w:lvlText w:val="%1.%2.%3.%4.%5.%6.%7.%8.%9."/>
      <w:lvlJc w:val="left"/>
      <w:pPr>
        <w:tabs>
          <w:tab w:val="num" w:pos="0"/>
        </w:tabs>
        <w:ind w:left="2586" w:hanging="2160"/>
      </w:pPr>
      <w:rPr>
        <w:dstrike w:val="false"/>
        <w:strike w:val="false"/>
        <w:rFonts w:cs="Liberation Serif;Times New Roman"/>
      </w:rPr>
    </w:lvl>
  </w:abstractNum>
  <w:abstractNum w:abstractNumId="2">
    <w:lvl w:ilvl="0">
      <w:start w:val="1"/>
      <w:numFmt w:val="decimal"/>
      <w:lvlText w:val="%1."/>
      <w:lvlJc w:val="left"/>
      <w:pPr>
        <w:tabs>
          <w:tab w:val="num" w:pos="0"/>
        </w:tabs>
        <w:ind w:left="720" w:hanging="360"/>
      </w:pPr>
    </w:lvl>
    <w:lvl w:ilvl="1">
      <w:start w:val="1"/>
      <w:numFmt w:val="decimal"/>
      <w:lvlText w:val="%1.%2."/>
      <w:lvlJc w:val="left"/>
      <w:pPr>
        <w:tabs>
          <w:tab w:val="num" w:pos="708"/>
        </w:tabs>
        <w:ind w:left="1146" w:hanging="720"/>
      </w:pPr>
    </w:lvl>
    <w:lvl w:ilvl="2">
      <w:start w:val="1"/>
      <w:numFmt w:val="decimal"/>
      <w:lvlText w:val="%1.%2.%3."/>
      <w:lvlJc w:val="left"/>
      <w:pPr>
        <w:tabs>
          <w:tab w:val="num" w:pos="708"/>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4320" w:hanging="180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7"/>
  <w:displayBackgroundShape/>
  <w:defaultTabStop w:val="38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Sharp" w:cs="Lohit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1">
    <w:name w:val="Heading 1"/>
    <w:basedOn w:val="Normal"/>
    <w:next w:val="Normal"/>
    <w:qFormat/>
    <w:pPr>
      <w:keepNext w:val="true"/>
      <w:spacing w:before="240" w:after="60"/>
      <w:outlineLvl w:val="0"/>
    </w:pPr>
    <w:rPr>
      <w:rFonts w:ascii="Calibri Light" w:hAnsi="Calibri Light" w:eastAsia="Times New Roman" w:cs="Times New Roman"/>
      <w:b/>
      <w:bCs/>
      <w:kern w:val="2"/>
      <w:sz w:val="32"/>
      <w:szCs w:val="32"/>
    </w:rPr>
  </w:style>
  <w:style w:type="paragraph" w:styleId="3">
    <w:name w:val="Heading 3"/>
    <w:basedOn w:val="Normal"/>
    <w:next w:val="Normal"/>
    <w:qFormat/>
    <w:pPr>
      <w:keepNext w:val="true"/>
      <w:ind w:left="0" w:right="141" w:hanging="0"/>
      <w:jc w:val="center"/>
      <w:outlineLvl w:val="2"/>
    </w:pPr>
    <w:rPr>
      <w:sz w:val="28"/>
      <w:szCs w:val="20"/>
    </w:rPr>
  </w:style>
  <w:style w:type="paragraph" w:styleId="4">
    <w:name w:val="Heading 4"/>
    <w:basedOn w:val="Normal"/>
    <w:next w:val="Normal"/>
    <w:qFormat/>
    <w:pPr>
      <w:keepNext w:val="true"/>
      <w:spacing w:before="240" w:after="60"/>
      <w:outlineLvl w:val="3"/>
    </w:pPr>
    <w:rPr>
      <w:rFonts w:ascii="Calibri" w:hAnsi="Calibri" w:eastAsia="Times New Roman" w:cs="Times New Roman"/>
      <w:b/>
      <w:bCs/>
      <w:sz w:val="28"/>
      <w:szCs w:val="28"/>
    </w:rPr>
  </w:style>
  <w:style w:type="character" w:styleId="WW8Num2z0">
    <w:name w:val="WW8Num2z0"/>
    <w:qFormat/>
    <w:rPr>
      <w:b/>
    </w:rPr>
  </w:style>
  <w:style w:type="character" w:styleId="WW8Num2z1">
    <w:name w:val="WW8Num2z1"/>
    <w:qFormat/>
    <w:rPr>
      <w:rFonts w:cs="Liberation Serif;Times New Roman"/>
      <w:strike w:val="false"/>
      <w:dstrike w:val="false"/>
    </w:rPr>
  </w:style>
  <w:style w:type="character" w:styleId="WW8Num4z0">
    <w:name w:val="WW8Num4z0"/>
    <w:qFormat/>
    <w:rPr>
      <w:sz w:val="22"/>
      <w:szCs w:val="22"/>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5z0">
    <w:name w:val="WW8Num5z0"/>
    <w:qFormat/>
    <w:rPr/>
  </w:style>
  <w:style w:type="character" w:styleId="WW8Num6z0">
    <w:name w:val="WW8Num6z0"/>
    <w:qFormat/>
    <w:rPr/>
  </w:style>
  <w:style w:type="character" w:styleId="WW8Num8z0">
    <w:name w:val="WW8Num8z0"/>
    <w:qFormat/>
    <w:rPr/>
  </w:style>
  <w:style w:type="character" w:styleId="Style11">
    <w:name w:val="Основной шрифт абзаца"/>
    <w:qFormat/>
    <w:rPr/>
  </w:style>
  <w:style w:type="character" w:styleId="WW8Num5z1">
    <w:name w:val="WW8Num5z1"/>
    <w:qFormat/>
    <w:rPr>
      <w:rFonts w:ascii="Courier New" w:hAnsi="Courier New" w:cs="Times New Roman"/>
      <w:sz w:val="20"/>
    </w:rPr>
  </w:style>
  <w:style w:type="character" w:styleId="WW8Num5z2">
    <w:name w:val="WW8Num5z2"/>
    <w:qFormat/>
    <w:rPr>
      <w:rFonts w:ascii="Wingdings" w:hAnsi="Wingdings" w:cs="Wingdings"/>
      <w:sz w:val="20"/>
    </w:rPr>
  </w:style>
  <w:style w:type="character" w:styleId="WW8Num7z0">
    <w:name w:val="WW8Num7z0"/>
    <w:qFormat/>
    <w:rPr>
      <w:b/>
      <w:bCs w:val="false"/>
      <w:sz w:val="24"/>
      <w:szCs w:val="24"/>
    </w:rPr>
  </w:style>
  <w:style w:type="character" w:styleId="WW8Num7z1">
    <w:name w:val="WW8Num7z1"/>
    <w:qFormat/>
    <w:rPr>
      <w:b w:val="false"/>
      <w:bCs/>
      <w:sz w:val="24"/>
      <w:szCs w:val="24"/>
    </w:rPr>
  </w:style>
  <w:style w:type="character" w:styleId="WW8Num7z2">
    <w:name w:val="WW8Num7z2"/>
    <w:qFormat/>
    <w:rPr>
      <w:sz w:val="24"/>
      <w:szCs w:val="24"/>
    </w:rPr>
  </w:style>
  <w:style w:type="character" w:styleId="WW8Num8z1">
    <w:name w:val="WW8Num8z1"/>
    <w:qFormat/>
    <w:rPr/>
  </w:style>
  <w:style w:type="character" w:styleId="WW8Num9z0">
    <w:name w:val="WW8Num9z0"/>
    <w:qFormat/>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style>
  <w:style w:type="character" w:styleId="WW8Num15z0">
    <w:name w:val="WW8Num15z0"/>
    <w:qFormat/>
    <w:rPr>
      <w:rFonts w:ascii="Symbol" w:hAnsi="Symbol" w:cs="Symbol"/>
    </w:rPr>
  </w:style>
  <w:style w:type="character" w:styleId="WW8Num16z0">
    <w:name w:val="WW8Num16z0"/>
    <w:qFormat/>
    <w:rPr/>
  </w:style>
  <w:style w:type="character" w:styleId="WW8Num17z0">
    <w:name w:val="WW8Num17z0"/>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8z0">
    <w:name w:val="WW8Num18z0"/>
    <w:qFormat/>
    <w:rPr/>
  </w:style>
  <w:style w:type="character" w:styleId="WW8Num19z0">
    <w:name w:val="WW8Num19z0"/>
    <w:qFormat/>
    <w:rPr/>
  </w:style>
  <w:style w:type="character" w:styleId="WW8Num20z0">
    <w:name w:val="WW8Num20z0"/>
    <w:qFormat/>
    <w:rPr>
      <w:rFonts w:ascii="Times New Roman" w:hAnsi="Times New Roman" w:eastAsia="Times New Roman" w:cs="Times New Roman"/>
    </w:rPr>
  </w:style>
  <w:style w:type="character" w:styleId="11">
    <w:name w:val="Основной шрифт абзаца1"/>
    <w:qFormat/>
    <w:rPr/>
  </w:style>
  <w:style w:type="character" w:styleId="Style12">
    <w:name w:val="Интернет-ссылка"/>
    <w:rPr>
      <w:color w:val="0000FF"/>
      <w:u w:val="single"/>
    </w:rPr>
  </w:style>
  <w:style w:type="character" w:styleId="12">
    <w:name w:val="Пункт Знак1"/>
    <w:qFormat/>
    <w:rPr>
      <w:sz w:val="28"/>
      <w:lang w:val="ru-RU" w:bidi="ar-SA"/>
    </w:rPr>
  </w:style>
  <w:style w:type="character" w:styleId="Strong">
    <w:name w:val="Strong"/>
    <w:qFormat/>
    <w:rPr>
      <w:b/>
      <w:bCs/>
    </w:rPr>
  </w:style>
  <w:style w:type="character" w:styleId="Style13">
    <w:name w:val="Основной текст с отступом Знак"/>
    <w:qFormat/>
    <w:rPr>
      <w:sz w:val="26"/>
      <w:szCs w:val="26"/>
    </w:rPr>
  </w:style>
  <w:style w:type="character" w:styleId="Style14">
    <w:name w:val="Основной текст Знак"/>
    <w:qFormat/>
    <w:rPr>
      <w:sz w:val="24"/>
      <w:szCs w:val="24"/>
    </w:rPr>
  </w:style>
  <w:style w:type="character" w:styleId="41">
    <w:name w:val="Заголовок 4 Знак"/>
    <w:qFormat/>
    <w:rPr>
      <w:rFonts w:ascii="Calibri" w:hAnsi="Calibri" w:eastAsia="Times New Roman" w:cs="Times New Roman"/>
      <w:b/>
      <w:bCs/>
      <w:sz w:val="28"/>
      <w:szCs w:val="28"/>
    </w:rPr>
  </w:style>
  <w:style w:type="character" w:styleId="Style15">
    <w:name w:val="Абзац списка Знак"/>
    <w:qFormat/>
    <w:rPr>
      <w:rFonts w:eastAsia="Calibri"/>
      <w:sz w:val="24"/>
      <w:szCs w:val="24"/>
    </w:rPr>
  </w:style>
  <w:style w:type="character" w:styleId="13">
    <w:name w:val="Заголовок 1 Знак"/>
    <w:qFormat/>
    <w:rPr>
      <w:rFonts w:ascii="Calibri Light" w:hAnsi="Calibri Light" w:eastAsia="Times New Roman" w:cs="Times New Roman"/>
      <w:b/>
      <w:bCs/>
      <w:kern w:val="2"/>
      <w:sz w:val="32"/>
      <w:szCs w:val="32"/>
    </w:rPr>
  </w:style>
  <w:style w:type="character" w:styleId="Titleinfotitletext">
    <w:name w:val="title-info-title-text"/>
    <w:qFormat/>
    <w:rPr/>
  </w:style>
  <w:style w:type="character" w:styleId="Style16">
    <w:name w:val="Знак примечания"/>
    <w:qFormat/>
    <w:rPr>
      <w:sz w:val="16"/>
      <w:szCs w:val="16"/>
    </w:rPr>
  </w:style>
  <w:style w:type="character" w:styleId="WW8Num7z8">
    <w:name w:val="WW8Num7z8"/>
    <w:qFormat/>
    <w:rPr/>
  </w:style>
  <w:style w:type="character" w:styleId="WW8Num7z7">
    <w:name w:val="WW8Num7z7"/>
    <w:qFormat/>
    <w:rPr/>
  </w:style>
  <w:style w:type="character" w:styleId="WW8Num7z6">
    <w:name w:val="WW8Num7z6"/>
    <w:qFormat/>
    <w:rPr/>
  </w:style>
  <w:style w:type="character" w:styleId="WW8Num7z5">
    <w:name w:val="WW8Num7z5"/>
    <w:qFormat/>
    <w:rPr/>
  </w:style>
  <w:style w:type="character" w:styleId="WW8Num7z4">
    <w:name w:val="WW8Num7z4"/>
    <w:qFormat/>
    <w:rPr/>
  </w:style>
  <w:style w:type="character" w:styleId="WW8Num7z3">
    <w:name w:val="WW8Num7z3"/>
    <w:qFormat/>
    <w:rPr/>
  </w:style>
  <w:style w:type="character" w:styleId="Style17">
    <w:name w:val="Ссылка указателя"/>
    <w:qFormat/>
    <w:rPr/>
  </w:style>
  <w:style w:type="paragraph" w:styleId="Style18">
    <w:name w:val="Заголовок"/>
    <w:basedOn w:val="Normal"/>
    <w:next w:val="Style19"/>
    <w:qFormat/>
    <w:pPr>
      <w:keepNext w:val="true"/>
      <w:spacing w:before="240" w:after="120"/>
    </w:pPr>
    <w:rPr>
      <w:rFonts w:ascii="Liberation Sans;Arial" w:hAnsi="Liberation Sans;Arial" w:eastAsia="Arial Unicode MS" w:cs="Arial Unicode MS"/>
      <w:sz w:val="28"/>
      <w:szCs w:val="28"/>
    </w:rPr>
  </w:style>
  <w:style w:type="paragraph" w:styleId="Style19">
    <w:name w:val="Body Text"/>
    <w:basedOn w:val="Normal"/>
    <w:pPr>
      <w:spacing w:before="0" w:after="120"/>
    </w:pPr>
    <w:rPr/>
  </w:style>
  <w:style w:type="paragraph" w:styleId="Style20">
    <w:name w:val="List"/>
    <w:basedOn w:val="Style19"/>
    <w:pPr/>
    <w:rPr/>
  </w:style>
  <w:style w:type="paragraph" w:styleId="Style21">
    <w:name w:val="Caption"/>
    <w:basedOn w:val="Normal"/>
    <w:qFormat/>
    <w:pPr>
      <w:suppressLineNumbers/>
      <w:spacing w:before="120" w:after="120"/>
    </w:pPr>
    <w:rPr>
      <w:rFonts w:cs="Lohit Devanagari"/>
      <w:i/>
      <w:iCs/>
      <w:sz w:val="24"/>
      <w:szCs w:val="24"/>
    </w:rPr>
  </w:style>
  <w:style w:type="paragraph" w:styleId="Style22">
    <w:name w:val="Указатель"/>
    <w:basedOn w:val="Normal"/>
    <w:qFormat/>
    <w:pPr>
      <w:suppressLineNumbers/>
    </w:pPr>
    <w:rPr/>
  </w:style>
  <w:style w:type="paragraph" w:styleId="Caption1">
    <w:name w:val="Caption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Lohit Devanagari"/>
      <w:i/>
      <w:iCs/>
      <w:sz w:val="24"/>
      <w:szCs w:val="24"/>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11">
    <w:name w:val="Caption1111"/>
    <w:basedOn w:val="Normal"/>
    <w:qFormat/>
    <w:pPr>
      <w:suppressLineNumbers/>
      <w:spacing w:before="120" w:after="120"/>
    </w:pPr>
    <w:rPr>
      <w:rFonts w:cs="Lohit Devanagari"/>
      <w:i/>
      <w:iCs/>
      <w:sz w:val="24"/>
      <w:szCs w:val="24"/>
    </w:rPr>
  </w:style>
  <w:style w:type="paragraph" w:styleId="Caption11111">
    <w:name w:val="Caption11111"/>
    <w:basedOn w:val="Normal"/>
    <w:qFormat/>
    <w:pPr>
      <w:suppressLineNumbers/>
      <w:spacing w:before="120" w:after="120"/>
    </w:pPr>
    <w:rPr>
      <w:rFonts w:cs="Lohit Devanagari"/>
      <w:i/>
      <w:iCs/>
      <w:sz w:val="24"/>
      <w:szCs w:val="24"/>
    </w:rPr>
  </w:style>
  <w:style w:type="paragraph" w:styleId="Caption111111">
    <w:name w:val="Caption111111"/>
    <w:basedOn w:val="Normal"/>
    <w:qFormat/>
    <w:pPr>
      <w:suppressLineNumbers/>
      <w:spacing w:before="120" w:after="120"/>
    </w:pPr>
    <w:rPr>
      <w:rFonts w:cs="Lohit Devanagari"/>
      <w:i/>
      <w:iCs/>
      <w:sz w:val="24"/>
      <w:szCs w:val="24"/>
    </w:rPr>
  </w:style>
  <w:style w:type="paragraph" w:styleId="Caption1111111">
    <w:name w:val="Caption1111111"/>
    <w:basedOn w:val="Normal"/>
    <w:qFormat/>
    <w:pPr>
      <w:suppressLineNumbers/>
      <w:spacing w:before="120" w:after="120"/>
    </w:pPr>
    <w:rPr>
      <w:i/>
      <w:iCs/>
      <w:sz w:val="24"/>
      <w:szCs w:val="24"/>
    </w:rPr>
  </w:style>
  <w:style w:type="paragraph" w:styleId="Caption11111111">
    <w:name w:val="Caption11111111"/>
    <w:basedOn w:val="Normal"/>
    <w:qFormat/>
    <w:pPr>
      <w:suppressLineNumbers/>
      <w:spacing w:before="120" w:after="120"/>
    </w:pPr>
    <w:rPr>
      <w:i/>
      <w:iCs/>
      <w:sz w:val="24"/>
      <w:szCs w:val="24"/>
    </w:rPr>
  </w:style>
  <w:style w:type="paragraph" w:styleId="Caption111111111">
    <w:name w:val="Caption111111111"/>
    <w:basedOn w:val="Normal"/>
    <w:qFormat/>
    <w:pPr>
      <w:suppressLineNumbers/>
      <w:spacing w:before="120" w:after="120"/>
    </w:pPr>
    <w:rPr>
      <w:i/>
      <w:iCs/>
      <w:sz w:val="24"/>
      <w:szCs w:val="24"/>
    </w:rPr>
  </w:style>
  <w:style w:type="paragraph" w:styleId="Caption1111111111">
    <w:name w:val="Caption1111111111"/>
    <w:basedOn w:val="Normal"/>
    <w:qFormat/>
    <w:pPr>
      <w:suppressLineNumbers/>
      <w:spacing w:before="120" w:after="120"/>
    </w:pPr>
    <w:rPr>
      <w:i/>
      <w:iCs/>
      <w:sz w:val="24"/>
      <w:szCs w:val="24"/>
    </w:rPr>
  </w:style>
  <w:style w:type="paragraph" w:styleId="Caption11111111111">
    <w:name w:val="Caption11111111111"/>
    <w:basedOn w:val="Normal"/>
    <w:qFormat/>
    <w:pPr>
      <w:suppressLineNumbers/>
      <w:spacing w:before="120" w:after="120"/>
    </w:pPr>
    <w:rPr>
      <w:i/>
      <w:iCs/>
      <w:sz w:val="24"/>
      <w:szCs w:val="24"/>
    </w:rPr>
  </w:style>
  <w:style w:type="paragraph" w:styleId="Caption111111111111">
    <w:name w:val="Caption111111111111"/>
    <w:basedOn w:val="Normal"/>
    <w:qFormat/>
    <w:pPr>
      <w:suppressLineNumbers/>
      <w:spacing w:before="120" w:after="120"/>
    </w:pPr>
    <w:rPr>
      <w:i/>
      <w:iCs/>
      <w:sz w:val="24"/>
      <w:szCs w:val="24"/>
    </w:rPr>
  </w:style>
  <w:style w:type="paragraph" w:styleId="Caption1111111111111">
    <w:name w:val="Caption1111111111111"/>
    <w:basedOn w:val="Normal"/>
    <w:qFormat/>
    <w:pPr>
      <w:suppressLineNumbers/>
      <w:spacing w:before="120" w:after="120"/>
    </w:pPr>
    <w:rPr>
      <w:i/>
      <w:iCs/>
      <w:sz w:val="24"/>
      <w:szCs w:val="24"/>
    </w:rPr>
  </w:style>
  <w:style w:type="paragraph" w:styleId="Caption11111111111111">
    <w:name w:val="Caption11111111111111"/>
    <w:basedOn w:val="Normal"/>
    <w:qFormat/>
    <w:pPr>
      <w:suppressLineNumbers/>
      <w:spacing w:before="120" w:after="120"/>
    </w:pPr>
    <w:rPr>
      <w:i/>
      <w:iCs/>
      <w:sz w:val="24"/>
      <w:szCs w:val="24"/>
    </w:rPr>
  </w:style>
  <w:style w:type="paragraph" w:styleId="Caption111111111111111">
    <w:name w:val="Caption111111111111111"/>
    <w:basedOn w:val="Normal"/>
    <w:qFormat/>
    <w:pPr>
      <w:suppressLineNumbers/>
      <w:spacing w:before="120" w:after="120"/>
    </w:pPr>
    <w:rPr>
      <w:i/>
      <w:iCs/>
      <w:sz w:val="24"/>
      <w:szCs w:val="24"/>
    </w:rPr>
  </w:style>
  <w:style w:type="paragraph" w:styleId="14">
    <w:name w:val="Заголовок1"/>
    <w:basedOn w:val="Normal"/>
    <w:next w:val="Style19"/>
    <w:qFormat/>
    <w:pPr>
      <w:keepNext w:val="true"/>
      <w:spacing w:before="240" w:after="120"/>
    </w:pPr>
    <w:rPr>
      <w:rFonts w:ascii="Liberation Sans;Arial" w:hAnsi="Liberation Sans;Arial" w:eastAsia="Arial Unicode MS;Arial" w:cs="Arial Unicode MS;Arial"/>
      <w:sz w:val="28"/>
      <w:szCs w:val="28"/>
    </w:rPr>
  </w:style>
  <w:style w:type="paragraph" w:styleId="Style23">
    <w:name w:val="Название объекта"/>
    <w:basedOn w:val="Normal"/>
    <w:qFormat/>
    <w:pPr>
      <w:suppressLineNumbers/>
      <w:spacing w:before="120" w:after="120"/>
    </w:pPr>
    <w:rPr>
      <w:i/>
      <w:iCs/>
      <w:sz w:val="24"/>
      <w:szCs w:val="24"/>
    </w:rPr>
  </w:style>
  <w:style w:type="paragraph" w:styleId="15">
    <w:name w:val="Указатель1"/>
    <w:basedOn w:val="Normal"/>
    <w:qFormat/>
    <w:pPr>
      <w:suppressLineNumbers/>
    </w:pPr>
    <w:rPr/>
  </w:style>
  <w:style w:type="paragraph" w:styleId="Style24">
    <w:name w:val="Колонтитул"/>
    <w:basedOn w:val="Normal"/>
    <w:qFormat/>
    <w:pPr>
      <w:suppressLineNumbers/>
      <w:tabs>
        <w:tab w:val="clear" w:pos="388"/>
        <w:tab w:val="center" w:pos="4819" w:leader="none"/>
        <w:tab w:val="right" w:pos="9638" w:leader="none"/>
      </w:tabs>
    </w:pPr>
    <w:rPr/>
  </w:style>
  <w:style w:type="paragraph" w:styleId="Style25">
    <w:name w:val="Header"/>
    <w:basedOn w:val="Normal"/>
    <w:pPr>
      <w:tabs>
        <w:tab w:val="clear" w:pos="388"/>
        <w:tab w:val="center" w:pos="4153" w:leader="none"/>
        <w:tab w:val="right" w:pos="8306" w:leader="none"/>
      </w:tabs>
    </w:pPr>
    <w:rPr>
      <w:sz w:val="20"/>
      <w:szCs w:val="20"/>
    </w:rPr>
  </w:style>
  <w:style w:type="paragraph" w:styleId="Style26">
    <w:name w:val="Body Text Indent"/>
    <w:basedOn w:val="Normal"/>
    <w:pPr/>
    <w:rPr>
      <w:sz w:val="26"/>
      <w:szCs w:val="26"/>
    </w:rPr>
  </w:style>
  <w:style w:type="paragraph" w:styleId="Style27">
    <w:name w:val="Обычный (веб)"/>
    <w:basedOn w:val="Normal"/>
    <w:qFormat/>
    <w:pPr>
      <w:spacing w:before="280" w:after="280"/>
    </w:pPr>
    <w:rPr>
      <w:rFonts w:ascii="Verdana" w:hAnsi="Verdana" w:eastAsia="Arial Unicode MS;Arial" w:cs="Arial Unicode MS;Arial"/>
      <w:color w:val="333333"/>
      <w:sz w:val="16"/>
      <w:szCs w:val="16"/>
    </w:rPr>
  </w:style>
  <w:style w:type="paragraph" w:styleId="Style28">
    <w:name w:val="Пункт"/>
    <w:basedOn w:val="Normal"/>
    <w:qFormat/>
    <w:pPr>
      <w:tabs>
        <w:tab w:val="clear" w:pos="388"/>
        <w:tab w:val="left" w:pos="1844" w:leader="none"/>
      </w:tabs>
      <w:spacing w:lineRule="auto" w:line="360"/>
      <w:ind w:left="1844" w:right="0" w:hanging="1134"/>
      <w:jc w:val="both"/>
    </w:pPr>
    <w:rPr>
      <w:sz w:val="28"/>
      <w:szCs w:val="20"/>
    </w:rPr>
  </w:style>
  <w:style w:type="paragraph" w:styleId="Style29">
    <w:name w:val="Текст выноски"/>
    <w:basedOn w:val="Normal"/>
    <w:qFormat/>
    <w:pPr/>
    <w:rPr>
      <w:rFonts w:ascii="Tahoma" w:hAnsi="Tahoma" w:cs="Tahoma"/>
      <w:sz w:val="16"/>
      <w:szCs w:val="16"/>
    </w:rPr>
  </w:style>
  <w:style w:type="paragraph" w:styleId="Style30">
    <w:name w:val="Абзац списка"/>
    <w:basedOn w:val="Normal"/>
    <w:qFormat/>
    <w:pPr>
      <w:spacing w:before="0" w:after="0"/>
      <w:ind w:left="720" w:right="0" w:hanging="0"/>
      <w:contextualSpacing/>
    </w:pPr>
    <w:rPr>
      <w:rFonts w:eastAsia="Calibri"/>
    </w:rPr>
  </w:style>
  <w:style w:type="paragraph" w:styleId="Style31">
    <w:name w:val="Без интервала"/>
    <w:qFormat/>
    <w:pPr>
      <w:widowControl/>
      <w:suppressAutoHyphens w:val="true"/>
      <w:overflowPunct w:val="fals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Style32">
    <w:name w:val="Содержимое таблицы"/>
    <w:basedOn w:val="Normal"/>
    <w:qFormat/>
    <w:pPr>
      <w:widowControl w:val="false"/>
      <w:suppressLineNumbers/>
    </w:pPr>
    <w:rPr/>
  </w:style>
  <w:style w:type="paragraph" w:styleId="Style33">
    <w:name w:val="Заголовок таблицы"/>
    <w:basedOn w:val="Style32"/>
    <w:qFormat/>
    <w:pPr>
      <w:suppressLineNumbers/>
      <w:jc w:val="center"/>
    </w:pPr>
    <w:rPr>
      <w:b/>
      <w:bCs/>
    </w:rPr>
  </w:style>
  <w:style w:type="paragraph" w:styleId="Standard">
    <w:name w:val="Standard"/>
    <w:qFormat/>
    <w:pPr>
      <w:widowControl/>
      <w:suppressAutoHyphens w:val="true"/>
      <w:overflowPunct w:val="false"/>
      <w:bidi w:val="0"/>
      <w:spacing w:before="0" w:after="0"/>
      <w:jc w:val="left"/>
      <w:textAlignment w:val="baseline"/>
    </w:pPr>
    <w:rPr>
      <w:rFonts w:ascii="Times New Roman" w:hAnsi="Times New Roman" w:eastAsia="Times New Roman" w:cs="Times New Roman"/>
      <w:color w:val="auto"/>
      <w:kern w:val="2"/>
      <w:sz w:val="24"/>
      <w:szCs w:val="24"/>
      <w:lang w:val="ru-RU" w:eastAsia="zh-CN" w:bidi="ar-SA"/>
    </w:rPr>
  </w:style>
  <w:style w:type="paragraph" w:styleId="ListParagraph">
    <w:name w:val="List Paragraph"/>
    <w:basedOn w:val="Normal"/>
    <w:qFormat/>
    <w:pPr>
      <w:spacing w:before="0" w:after="0"/>
      <w:ind w:left="720" w:right="0" w:hanging="0"/>
      <w:contextualSpacing/>
    </w:pPr>
    <w:rPr/>
  </w:style>
  <w:style w:type="paragraph" w:styleId="42">
    <w:name w:val="TOC 4"/>
    <w:basedOn w:val="Normal"/>
    <w:next w:val="Normal"/>
    <w:pPr>
      <w:tabs>
        <w:tab w:val="clear" w:pos="388"/>
        <w:tab w:val="left" w:pos="1019" w:leader="none"/>
        <w:tab w:val="left" w:pos="1455" w:leader="none"/>
      </w:tabs>
      <w:ind w:left="560" w:right="0" w:hanging="0"/>
    </w:pPr>
    <w:rPr>
      <w:rFonts w:cs="Calibri"/>
      <w:sz w:val="20"/>
      <w:szCs w:val="20"/>
    </w:rPr>
  </w:style>
  <w:style w:type="paragraph" w:styleId="16">
    <w:name w:val="TOC 1"/>
    <w:basedOn w:val="Normal"/>
    <w:next w:val="Normal"/>
    <w:pPr>
      <w:widowControl/>
      <w:tabs>
        <w:tab w:val="clear" w:pos="388"/>
        <w:tab w:val="left" w:pos="963" w:leader="none"/>
      </w:tabs>
      <w:suppressAutoHyphens w:val="true"/>
      <w:bidi w:val="0"/>
      <w:spacing w:lineRule="auto" w:line="240" w:before="0" w:after="0"/>
      <w:ind w:left="0" w:right="0" w:firstLine="567"/>
      <w:jc w:val="left"/>
    </w:pPr>
    <w:rPr>
      <w:rFonts w:cs="Calibri Light (Заголовки)"/>
      <w:b/>
      <w:bCs/>
      <w:sz w:val="24"/>
      <w:szCs w:val="24"/>
    </w:rPr>
  </w:style>
  <w:style w:type="paragraph" w:styleId="31">
    <w:name w:val="TOC 3"/>
    <w:basedOn w:val="Normal"/>
    <w:next w:val="Normal"/>
    <w:pPr>
      <w:tabs>
        <w:tab w:val="clear" w:pos="388"/>
        <w:tab w:val="left" w:pos="1019" w:leader="none"/>
        <w:tab w:val="left" w:pos="9179" w:leader="none"/>
        <w:tab w:val="left" w:pos="9694" w:leader="none"/>
      </w:tabs>
      <w:ind w:left="280" w:right="0" w:hanging="0"/>
    </w:pPr>
    <w:rPr>
      <w:rFonts w:cs="Calibri"/>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910</TotalTime>
  <Application>LibreOffice/7.1.8.1$Linux_X86_64 LibreOffice_project/10$Build-1</Application>
  <AppVersion>15.0000</AppVersion>
  <Pages>6</Pages>
  <Words>1169</Words>
  <Characters>7578</Characters>
  <CharactersWithSpaces>8543</CharactersWithSpaces>
  <Paragraphs>227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2023-11-07T13:18:00Z</dcterms:created>
  <dc:creator>user1</dc:creator>
  <dc:description/>
  <dc:language>ru-RU</dc:language>
  <cp:lastModifiedBy/>
  <cp:lastPrinted>2025-10-22T15:57:00Z</cp:lastPrinted>
  <dcterms:modified xsi:type="dcterms:W3CDTF">2026-11-06T15:21:13Z</dcterms:modified>
  <cp:revision>147</cp:revision>
  <dc:subject/>
  <dc:title>О Т К Р Ы Т О Е    А К Ц И О Н Е Р Н О Е     О Б Щ Е С Т В О</dc:title>
</cp:coreProperties>
</file>

<file path=docProps/custom.xml><?xml version="1.0" encoding="utf-8"?>
<Properties xmlns="http://schemas.openxmlformats.org/officeDocument/2006/custom-properties" xmlns:vt="http://schemas.openxmlformats.org/officeDocument/2006/docPropsVTypes"/>
</file>