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134A73" w:rsidRDefault="00134A73">
      <w:pPr>
        <w:spacing w:after="0" w:line="360" w:lineRule="auto"/>
        <w:ind w:left="5529" w:firstLine="844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134A73" w:rsidRDefault="00134A73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134A73" w:rsidRDefault="00134A73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134A73" w:rsidRDefault="00134A73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134A73" w:rsidRDefault="00134A73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134A73" w:rsidRDefault="00134A7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134A73" w:rsidRDefault="00134A7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134A73" w:rsidRDefault="00134A7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134A73" w:rsidRDefault="00134A7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134A73" w:rsidRDefault="00134A7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134A73" w:rsidRDefault="00134A7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134A73" w:rsidRDefault="00134A73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134A73" w:rsidRDefault="00134A73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134A73" w:rsidRDefault="00134A73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134A73" w:rsidRDefault="00134A73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134A73" w:rsidRDefault="000E38EC">
      <w:pPr>
        <w:keepNext/>
        <w:spacing w:after="0" w:line="240" w:lineRule="auto"/>
        <w:jc w:val="center"/>
        <w:outlineLvl w:val="0"/>
        <w:rPr>
          <w:shd w:val="clear" w:color="auto" w:fill="FFFFFF"/>
        </w:rPr>
      </w:pPr>
      <w:bookmarkStart w:id="0" w:name="__RefHeading___Toc15_2595869219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ТЕХНИЧЕСКИЕ ТРЕБОВАНИЯ</w:t>
      </w:r>
    </w:p>
    <w:p w:rsidR="00134A73" w:rsidRDefault="00134A7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</w:p>
    <w:p w:rsidR="00134A73" w:rsidRDefault="00463258">
      <w:pPr>
        <w:widowControl w:val="0"/>
        <w:spacing w:after="263" w:line="331" w:lineRule="exact"/>
        <w:ind w:left="60"/>
        <w:jc w:val="center"/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ОКПД</w:t>
      </w:r>
      <w:r w:rsidR="000E38EC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2 </w:t>
      </w:r>
      <w:r w:rsidR="000E38EC">
        <w:rPr>
          <w:rStyle w:val="af1"/>
          <w:rFonts w:ascii="Times New Roman" w:eastAsia="Times New Roman" w:hAnsi="Times New Roman"/>
          <w:sz w:val="28"/>
          <w:szCs w:val="28"/>
          <w:shd w:val="clear" w:color="auto" w:fill="FFFFFF"/>
        </w:rPr>
        <w:t>27.32.13.111.</w:t>
      </w:r>
      <w:r w:rsidR="000E38EC"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eastAsia="ru-RU"/>
        </w:rPr>
        <w:t> </w:t>
      </w:r>
      <w:r w:rsidR="000E38EC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Поставка кабельной продукции для нужд Саратовского филиала</w:t>
      </w:r>
    </w:p>
    <w:p w:rsidR="00134A73" w:rsidRDefault="000E38EC">
      <w:pPr>
        <w:keepNext/>
        <w:keepLines/>
        <w:spacing w:after="0" w:line="240" w:lineRule="auto"/>
        <w:jc w:val="center"/>
        <w:rPr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Лот № </w:t>
      </w:r>
    </w:p>
    <w:p w:rsidR="00134A73" w:rsidRDefault="00134A7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134A73" w:rsidRDefault="00134A73">
      <w:pP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134A73" w:rsidRDefault="00134A73">
      <w:pP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134A73" w:rsidRDefault="00134A73">
      <w:pP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134A73" w:rsidRDefault="00134A73">
      <w:pP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134A73" w:rsidRDefault="00134A73">
      <w:pP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134A73" w:rsidRDefault="00134A73">
      <w:pP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134A73" w:rsidRDefault="00134A73">
      <w:pP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134A73" w:rsidRDefault="00134A73">
      <w:pP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134A73" w:rsidRDefault="00134A73">
      <w:pP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134A73" w:rsidRDefault="00134A73">
      <w:pP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134A73" w:rsidRDefault="00134A73">
      <w:pP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134A73" w:rsidRDefault="00134A73">
      <w:pP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134A73" w:rsidRDefault="00134A73">
      <w:pP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134A73" w:rsidRDefault="00134A73">
      <w:pP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134A73" w:rsidRDefault="00134A73">
      <w:pP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134A73" w:rsidRDefault="00134A73">
      <w:pP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134A73" w:rsidRDefault="00134A73">
      <w:pP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134A73" w:rsidRDefault="00134A7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134A73" w:rsidRDefault="00134A7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134A73" w:rsidRDefault="000E38EC">
      <w:pPr>
        <w:pStyle w:val="affffe"/>
        <w:rPr>
          <w:shd w:val="clear" w:color="auto" w:fill="FFFFFF"/>
        </w:rPr>
      </w:pPr>
      <w:r>
        <w:rPr>
          <w:shd w:val="clear" w:color="auto" w:fill="FFFFFF"/>
        </w:rPr>
        <w:t>Содержание</w:t>
      </w:r>
    </w:p>
    <w:sdt>
      <w:sdtPr>
        <w:rPr>
          <w:rFonts w:cs="Calibri"/>
          <w:sz w:val="20"/>
          <w:szCs w:val="20"/>
        </w:rPr>
        <w:id w:val="70089970"/>
        <w:docPartObj>
          <w:docPartGallery w:val="Table of Contents"/>
          <w:docPartUnique/>
        </w:docPartObj>
      </w:sdtPr>
      <w:sdtEndPr/>
      <w:sdtContent>
        <w:p w:rsidR="00134A73" w:rsidRDefault="000E38EC">
          <w:pPr>
            <w:pStyle w:val="1c"/>
            <w:tabs>
              <w:tab w:val="right" w:leader="dot" w:pos="10488"/>
            </w:tabs>
          </w:pPr>
          <w:r>
            <w:fldChar w:fldCharType="begin"/>
          </w:r>
          <w:r>
            <w:rPr>
              <w:rStyle w:val="aff6"/>
              <w:shd w:val="clear" w:color="auto" w:fill="FFFFFF"/>
            </w:rPr>
            <w:instrText xml:space="preserve"> TOC \f \o "1-9" \h</w:instrText>
          </w:r>
          <w:r>
            <w:rPr>
              <w:rStyle w:val="aff6"/>
              <w:shd w:val="clear" w:color="auto" w:fill="FFFFFF"/>
            </w:rPr>
            <w:fldChar w:fldCharType="separate"/>
          </w:r>
          <w:hyperlink w:anchor="__RefHeading___Toc15_2595869219">
            <w:r>
              <w:rPr>
                <w:rStyle w:val="aff6"/>
                <w:shd w:val="clear" w:color="auto" w:fill="FFFFFF"/>
              </w:rPr>
              <w:t xml:space="preserve"> </w:t>
            </w:r>
          </w:hyperlink>
          <w:hyperlink w:anchor="__RefHeading___Toc10388_3983621803">
            <w:r>
              <w:rPr>
                <w:rStyle w:val="aff6"/>
                <w:shd w:val="clear" w:color="auto" w:fill="FFFFFF"/>
              </w:rPr>
              <w:t>1. Общие сведения</w:t>
            </w:r>
            <w:r>
              <w:rPr>
                <w:rStyle w:val="aff6"/>
                <w:shd w:val="clear" w:color="auto" w:fill="FFFFFF"/>
              </w:rPr>
              <w:tab/>
              <w:t>3</w:t>
            </w:r>
          </w:hyperlink>
        </w:p>
        <w:p w:rsidR="00134A73" w:rsidRDefault="00463258">
          <w:pPr>
            <w:pStyle w:val="44"/>
            <w:tabs>
              <w:tab w:val="right" w:leader="dot" w:pos="10488"/>
            </w:tabs>
          </w:pPr>
          <w:hyperlink w:anchor="__RefHeading___Toc10390_3983621803">
            <w:r w:rsidR="000E38EC">
              <w:rPr>
                <w:rStyle w:val="aff6"/>
                <w:shd w:val="clear" w:color="auto" w:fill="FFFFFF"/>
              </w:rPr>
              <w:t>1.1. Наименование закупаемой продукции</w:t>
            </w:r>
            <w:r w:rsidR="000E38EC">
              <w:rPr>
                <w:rStyle w:val="aff6"/>
                <w:shd w:val="clear" w:color="auto" w:fill="FFFFFF"/>
              </w:rPr>
              <w:tab/>
              <w:t>3</w:t>
            </w:r>
          </w:hyperlink>
        </w:p>
        <w:p w:rsidR="00134A73" w:rsidRDefault="00463258">
          <w:pPr>
            <w:pStyle w:val="44"/>
            <w:tabs>
              <w:tab w:val="right" w:leader="dot" w:pos="10488"/>
            </w:tabs>
          </w:pPr>
          <w:hyperlink w:anchor="__RefHeading___Toc10392_3983621803">
            <w:r w:rsidR="000E38EC">
              <w:rPr>
                <w:rStyle w:val="aff6"/>
                <w:shd w:val="clear" w:color="auto" w:fill="FFFFFF"/>
              </w:rPr>
              <w:t>1.2. Цель использования закупаемой продукции</w:t>
            </w:r>
            <w:r w:rsidR="000E38EC">
              <w:rPr>
                <w:rStyle w:val="aff6"/>
                <w:shd w:val="clear" w:color="auto" w:fill="FFFFFF"/>
              </w:rPr>
              <w:tab/>
              <w:t>3</w:t>
            </w:r>
          </w:hyperlink>
        </w:p>
        <w:p w:rsidR="00134A73" w:rsidRDefault="00463258">
          <w:pPr>
            <w:pStyle w:val="1c"/>
            <w:tabs>
              <w:tab w:val="right" w:leader="dot" w:pos="10488"/>
            </w:tabs>
          </w:pPr>
          <w:hyperlink w:anchor="__RefHeading___Toc10394_3983621803">
            <w:r w:rsidR="000E38EC">
              <w:rPr>
                <w:rStyle w:val="aff6"/>
                <w:shd w:val="clear" w:color="auto" w:fill="FFFFFF"/>
              </w:rPr>
              <w:t>2. Требования к продукции</w:t>
            </w:r>
            <w:r w:rsidR="000E38EC">
              <w:rPr>
                <w:rStyle w:val="aff6"/>
                <w:shd w:val="clear" w:color="auto" w:fill="FFFFFF"/>
              </w:rPr>
              <w:tab/>
              <w:t>3</w:t>
            </w:r>
          </w:hyperlink>
        </w:p>
        <w:p w:rsidR="00134A73" w:rsidRDefault="00463258">
          <w:pPr>
            <w:pStyle w:val="44"/>
            <w:tabs>
              <w:tab w:val="right" w:leader="dot" w:pos="10488"/>
            </w:tabs>
          </w:pPr>
          <w:hyperlink w:anchor="__RefHeading___Toc10396_3983621803">
            <w:r w:rsidR="000E38EC">
              <w:rPr>
                <w:rStyle w:val="aff6"/>
                <w:shd w:val="clear" w:color="auto" w:fill="FFFFFF"/>
              </w:rPr>
              <w:t>2.1. Требования к объемам и срокам поставки</w:t>
            </w:r>
            <w:r w:rsidR="000E38EC">
              <w:rPr>
                <w:rStyle w:val="aff6"/>
                <w:shd w:val="clear" w:color="auto" w:fill="FFFFFF"/>
              </w:rPr>
              <w:tab/>
              <w:t>3</w:t>
            </w:r>
          </w:hyperlink>
        </w:p>
        <w:p w:rsidR="00134A73" w:rsidRDefault="00463258">
          <w:pPr>
            <w:pStyle w:val="3e"/>
            <w:tabs>
              <w:tab w:val="right" w:leader="dot" w:pos="10488"/>
            </w:tabs>
          </w:pPr>
          <w:hyperlink w:anchor="__RefHeading___Toc10398_3983621803">
            <w:r w:rsidR="000E38EC">
              <w:rPr>
                <w:rStyle w:val="aff6"/>
                <w:shd w:val="clear" w:color="auto" w:fill="FFFFFF"/>
              </w:rPr>
              <w:t>2.1.1. Перечень и объем закупаемой продукции</w:t>
            </w:r>
            <w:r w:rsidR="000E38EC">
              <w:rPr>
                <w:rStyle w:val="aff6"/>
                <w:shd w:val="clear" w:color="auto" w:fill="FFFFFF"/>
              </w:rPr>
              <w:tab/>
              <w:t>3</w:t>
            </w:r>
          </w:hyperlink>
        </w:p>
        <w:p w:rsidR="00134A73" w:rsidRDefault="00463258">
          <w:pPr>
            <w:pStyle w:val="1c"/>
            <w:tabs>
              <w:tab w:val="right" w:leader="dot" w:pos="10488"/>
            </w:tabs>
          </w:pPr>
          <w:hyperlink w:anchor="__RefHeading___Toc10400_3983621803">
            <w:r w:rsidR="000E38EC">
              <w:rPr>
                <w:rStyle w:val="aff6"/>
                <w:shd w:val="clear" w:color="auto" w:fill="FFFFFF"/>
              </w:rPr>
              <w:t xml:space="preserve"> Таблица 1.1 Перечень и объем закупаемой продукции</w:t>
            </w:r>
            <w:r w:rsidR="000E38EC">
              <w:rPr>
                <w:rStyle w:val="aff6"/>
                <w:shd w:val="clear" w:color="auto" w:fill="FFFFFF"/>
              </w:rPr>
              <w:tab/>
              <w:t>3</w:t>
            </w:r>
          </w:hyperlink>
        </w:p>
        <w:p w:rsidR="00134A73" w:rsidRDefault="00463258">
          <w:pPr>
            <w:pStyle w:val="3e"/>
            <w:tabs>
              <w:tab w:val="right" w:leader="dot" w:pos="10488"/>
            </w:tabs>
          </w:pPr>
          <w:hyperlink w:anchor="__RefHeading___Toc10402_3983621803">
            <w:r w:rsidR="000E38EC">
              <w:rPr>
                <w:rStyle w:val="aff6"/>
                <w:shd w:val="clear" w:color="auto" w:fill="FFFFFF"/>
              </w:rPr>
              <w:t>2.1.2. Требования к срокам поставки продукции</w:t>
            </w:r>
            <w:r w:rsidR="000E38EC">
              <w:rPr>
                <w:rStyle w:val="aff6"/>
                <w:shd w:val="clear" w:color="auto" w:fill="FFFFFF"/>
              </w:rPr>
              <w:tab/>
              <w:t>3</w:t>
            </w:r>
          </w:hyperlink>
        </w:p>
        <w:p w:rsidR="00134A73" w:rsidRDefault="00463258">
          <w:pPr>
            <w:pStyle w:val="1c"/>
            <w:tabs>
              <w:tab w:val="right" w:leader="dot" w:pos="10488"/>
            </w:tabs>
          </w:pPr>
          <w:hyperlink w:anchor="__RefHeading___Toc10404_3983621803">
            <w:r w:rsidR="000E38EC">
              <w:rPr>
                <w:rStyle w:val="aff6"/>
                <w:shd w:val="clear" w:color="auto" w:fill="FFFFFF"/>
              </w:rPr>
              <w:t xml:space="preserve"> Таблица 2.1 Требования по срокам поставки продукции</w:t>
            </w:r>
            <w:r w:rsidR="000E38EC">
              <w:rPr>
                <w:rStyle w:val="aff6"/>
                <w:shd w:val="clear" w:color="auto" w:fill="FFFFFF"/>
              </w:rPr>
              <w:tab/>
              <w:t>3</w:t>
            </w:r>
          </w:hyperlink>
        </w:p>
        <w:p w:rsidR="00134A73" w:rsidRDefault="00463258">
          <w:pPr>
            <w:pStyle w:val="44"/>
            <w:tabs>
              <w:tab w:val="right" w:leader="dot" w:pos="10488"/>
            </w:tabs>
          </w:pPr>
          <w:hyperlink w:anchor="__RefHeading___Toc10406_3983621803">
            <w:r w:rsidR="000E38EC">
              <w:rPr>
                <w:rStyle w:val="aff6"/>
                <w:shd w:val="clear" w:color="auto" w:fill="FFFFFF"/>
              </w:rPr>
              <w:t>2.2. Требования к качеству продукции</w:t>
            </w:r>
            <w:r w:rsidR="000E38EC">
              <w:rPr>
                <w:rStyle w:val="aff6"/>
                <w:shd w:val="clear" w:color="auto" w:fill="FFFFFF"/>
              </w:rPr>
              <w:tab/>
              <w:t>4</w:t>
            </w:r>
          </w:hyperlink>
        </w:p>
        <w:p w:rsidR="00134A73" w:rsidRDefault="00463258">
          <w:pPr>
            <w:pStyle w:val="1c"/>
            <w:tabs>
              <w:tab w:val="right" w:leader="dot" w:pos="10488"/>
            </w:tabs>
          </w:pPr>
          <w:hyperlink w:anchor="__RefHeading___Toc10408_3983621803">
            <w:r w:rsidR="000E38EC">
              <w:rPr>
                <w:rStyle w:val="aff6"/>
                <w:shd w:val="clear" w:color="auto" w:fill="FFFFFF"/>
              </w:rPr>
              <w:t xml:space="preserve"> Таблица 3. Требования к продукции</w:t>
            </w:r>
            <w:r w:rsidR="000E38EC">
              <w:rPr>
                <w:rStyle w:val="aff6"/>
                <w:shd w:val="clear" w:color="auto" w:fill="FFFFFF"/>
              </w:rPr>
              <w:tab/>
              <w:t>4</w:t>
            </w:r>
          </w:hyperlink>
        </w:p>
        <w:p w:rsidR="00134A73" w:rsidRDefault="00463258">
          <w:pPr>
            <w:pStyle w:val="44"/>
            <w:tabs>
              <w:tab w:val="right" w:leader="dot" w:pos="10488"/>
            </w:tabs>
          </w:pPr>
          <w:hyperlink w:anchor="__RefHeading___Toc10410_3983621803">
            <w:r w:rsidR="000E38EC">
              <w:rPr>
                <w:rStyle w:val="aff6"/>
                <w:shd w:val="clear" w:color="auto" w:fill="FFFFFF"/>
              </w:rPr>
              <w:t>3. Требования к документации по ценообразованию на этапе закупки</w:t>
            </w:r>
            <w:r w:rsidR="000E38EC">
              <w:rPr>
                <w:rStyle w:val="aff6"/>
                <w:shd w:val="clear" w:color="auto" w:fill="FFFFFF"/>
              </w:rPr>
              <w:tab/>
              <w:t>9</w:t>
            </w:r>
          </w:hyperlink>
          <w:r w:rsidR="000E38EC">
            <w:rPr>
              <w:rStyle w:val="aff6"/>
              <w:shd w:val="clear" w:color="auto" w:fill="FFFFFF"/>
            </w:rPr>
            <w:fldChar w:fldCharType="end"/>
          </w:r>
        </w:p>
      </w:sdtContent>
    </w:sdt>
    <w:p w:rsidR="00134A73" w:rsidRDefault="00134A73">
      <w:pPr>
        <w:pStyle w:val="1"/>
        <w:numPr>
          <w:ilvl w:val="0"/>
          <w:numId w:val="16"/>
        </w:numPr>
        <w:rPr>
          <w:shd w:val="clear" w:color="auto" w:fill="FFFFFF"/>
        </w:rPr>
      </w:pPr>
    </w:p>
    <w:p w:rsidR="00134A73" w:rsidRDefault="00134A73">
      <w:pPr>
        <w:rPr>
          <w:shd w:val="clear" w:color="auto" w:fill="FFFFFF"/>
          <w:lang w:eastAsia="ru-RU"/>
        </w:rPr>
      </w:pPr>
    </w:p>
    <w:p w:rsidR="00134A73" w:rsidRDefault="00134A73">
      <w:pPr>
        <w:rPr>
          <w:shd w:val="clear" w:color="auto" w:fill="FFFFFF"/>
          <w:lang w:eastAsia="ru-RU"/>
        </w:rPr>
      </w:pPr>
    </w:p>
    <w:p w:rsidR="00134A73" w:rsidRDefault="00134A73">
      <w:pPr>
        <w:rPr>
          <w:shd w:val="clear" w:color="auto" w:fill="FFFFFF"/>
          <w:lang w:eastAsia="ru-RU"/>
        </w:rPr>
      </w:pPr>
    </w:p>
    <w:p w:rsidR="00134A73" w:rsidRDefault="00134A73">
      <w:pPr>
        <w:rPr>
          <w:shd w:val="clear" w:color="auto" w:fill="FFFFFF"/>
          <w:lang w:eastAsia="ru-RU"/>
        </w:rPr>
      </w:pPr>
    </w:p>
    <w:p w:rsidR="00134A73" w:rsidRDefault="00134A73">
      <w:pPr>
        <w:rPr>
          <w:shd w:val="clear" w:color="auto" w:fill="FFFFFF"/>
          <w:lang w:eastAsia="ru-RU"/>
        </w:rPr>
      </w:pPr>
    </w:p>
    <w:p w:rsidR="00134A73" w:rsidRDefault="00134A73">
      <w:pPr>
        <w:rPr>
          <w:shd w:val="clear" w:color="auto" w:fill="FFFFFF"/>
          <w:lang w:eastAsia="ru-RU"/>
        </w:rPr>
      </w:pPr>
    </w:p>
    <w:p w:rsidR="00134A73" w:rsidRDefault="00134A73">
      <w:pPr>
        <w:rPr>
          <w:shd w:val="clear" w:color="auto" w:fill="FFFFFF"/>
          <w:lang w:eastAsia="ru-RU"/>
        </w:rPr>
      </w:pPr>
    </w:p>
    <w:p w:rsidR="00134A73" w:rsidRDefault="00134A73">
      <w:pPr>
        <w:rPr>
          <w:shd w:val="clear" w:color="auto" w:fill="FFFFFF"/>
          <w:lang w:eastAsia="ru-RU"/>
        </w:rPr>
      </w:pPr>
    </w:p>
    <w:p w:rsidR="00134A73" w:rsidRDefault="00134A73">
      <w:pPr>
        <w:rPr>
          <w:shd w:val="clear" w:color="auto" w:fill="FFFFFF"/>
          <w:lang w:eastAsia="ru-RU"/>
        </w:rPr>
      </w:pPr>
    </w:p>
    <w:p w:rsidR="00134A73" w:rsidRDefault="00134A73">
      <w:pPr>
        <w:rPr>
          <w:shd w:val="clear" w:color="auto" w:fill="FFFFFF"/>
          <w:lang w:eastAsia="ru-RU"/>
        </w:rPr>
      </w:pPr>
    </w:p>
    <w:p w:rsidR="00134A73" w:rsidRDefault="00134A73">
      <w:pPr>
        <w:rPr>
          <w:shd w:val="clear" w:color="auto" w:fill="FFFFFF"/>
          <w:lang w:eastAsia="ru-RU"/>
        </w:rPr>
      </w:pPr>
    </w:p>
    <w:p w:rsidR="00134A73" w:rsidRDefault="00134A73">
      <w:pPr>
        <w:rPr>
          <w:shd w:val="clear" w:color="auto" w:fill="FFFFFF"/>
          <w:lang w:eastAsia="ru-RU"/>
        </w:rPr>
      </w:pPr>
    </w:p>
    <w:p w:rsidR="00134A73" w:rsidRDefault="00134A73">
      <w:pPr>
        <w:rPr>
          <w:shd w:val="clear" w:color="auto" w:fill="FFFFFF"/>
          <w:lang w:eastAsia="ru-RU"/>
        </w:rPr>
      </w:pPr>
    </w:p>
    <w:p w:rsidR="00134A73" w:rsidRDefault="00134A73">
      <w:pPr>
        <w:rPr>
          <w:shd w:val="clear" w:color="auto" w:fill="FFFFFF"/>
          <w:lang w:eastAsia="ru-RU"/>
        </w:rPr>
      </w:pPr>
    </w:p>
    <w:p w:rsidR="00134A73" w:rsidRDefault="00134A73">
      <w:pPr>
        <w:rPr>
          <w:shd w:val="clear" w:color="auto" w:fill="FFFFFF"/>
          <w:lang w:eastAsia="ru-RU"/>
        </w:rPr>
      </w:pPr>
    </w:p>
    <w:p w:rsidR="00134A73" w:rsidRDefault="00134A73">
      <w:pPr>
        <w:rPr>
          <w:shd w:val="clear" w:color="auto" w:fill="FFFFFF"/>
          <w:lang w:eastAsia="ru-RU"/>
        </w:rPr>
      </w:pPr>
    </w:p>
    <w:p w:rsidR="00134A73" w:rsidRDefault="00134A73">
      <w:pPr>
        <w:rPr>
          <w:shd w:val="clear" w:color="auto" w:fill="FFFFFF"/>
          <w:lang w:eastAsia="ru-RU"/>
        </w:rPr>
      </w:pPr>
    </w:p>
    <w:p w:rsidR="00134A73" w:rsidRDefault="00134A73">
      <w:pPr>
        <w:rPr>
          <w:shd w:val="clear" w:color="auto" w:fill="FFFFFF"/>
          <w:lang w:eastAsia="ru-RU"/>
        </w:rPr>
      </w:pPr>
    </w:p>
    <w:p w:rsidR="00134A73" w:rsidRDefault="000E38EC">
      <w:pPr>
        <w:keepNext/>
        <w:keepLines/>
        <w:numPr>
          <w:ilvl w:val="0"/>
          <w:numId w:val="15"/>
        </w:numPr>
        <w:spacing w:before="120" w:after="60" w:line="240" w:lineRule="auto"/>
        <w:ind w:left="357" w:hanging="357"/>
        <w:jc w:val="center"/>
        <w:outlineLvl w:val="0"/>
        <w:rPr>
          <w:shd w:val="clear" w:color="auto" w:fill="FFFFFF"/>
        </w:rPr>
      </w:pPr>
      <w:bookmarkStart w:id="1" w:name="__RefHeading___Toc10388_3983621803"/>
      <w:bookmarkEnd w:id="1"/>
      <w:r>
        <w:rPr>
          <w:rFonts w:ascii="Times New Roman" w:hAnsi="Times New Roman" w:cs="Times New Roman"/>
          <w:b/>
          <w:iCs/>
          <w:sz w:val="24"/>
          <w:szCs w:val="24"/>
          <w:shd w:val="clear" w:color="auto" w:fill="FFFFFF"/>
        </w:rPr>
        <w:lastRenderedPageBreak/>
        <w:t>Общие сведения</w:t>
      </w:r>
    </w:p>
    <w:p w:rsidR="00134A73" w:rsidRDefault="000E38EC">
      <w:pPr>
        <w:keepNext/>
        <w:numPr>
          <w:ilvl w:val="1"/>
          <w:numId w:val="11"/>
        </w:numPr>
        <w:spacing w:before="120" w:after="60" w:line="240" w:lineRule="auto"/>
        <w:outlineLvl w:val="3"/>
        <w:rPr>
          <w:shd w:val="clear" w:color="auto" w:fill="FFFFFF"/>
        </w:rPr>
      </w:pPr>
      <w:bookmarkStart w:id="2" w:name="__RefHeading___Toc10390_3983621803"/>
      <w:bookmarkEnd w:id="2"/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Наименование закупаемой продукции</w:t>
      </w:r>
    </w:p>
    <w:p w:rsidR="00134A73" w:rsidRDefault="00463258">
      <w:pPr>
        <w:widowControl w:val="0"/>
        <w:tabs>
          <w:tab w:val="left" w:pos="426"/>
        </w:tabs>
        <w:spacing w:before="120" w:after="120" w:line="240" w:lineRule="auto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ОКПД</w:t>
      </w:r>
      <w:bookmarkStart w:id="3" w:name="_GoBack"/>
      <w:bookmarkEnd w:id="3"/>
      <w:r w:rsidR="000E38EC">
        <w:rPr>
          <w:rFonts w:ascii="Times New Roman" w:hAnsi="Times New Roman" w:cs="Times New Roman"/>
          <w:sz w:val="24"/>
          <w:szCs w:val="24"/>
          <w:shd w:val="clear" w:color="auto" w:fill="FFFFFF"/>
        </w:rPr>
        <w:t>2 27.32.13.111. Поставка кабельной продукции для нужд Саратовского филиала.</w:t>
      </w:r>
    </w:p>
    <w:p w:rsidR="00134A73" w:rsidRDefault="000E38EC">
      <w:pPr>
        <w:keepNext/>
        <w:numPr>
          <w:ilvl w:val="1"/>
          <w:numId w:val="11"/>
        </w:numPr>
        <w:spacing w:before="240" w:after="60" w:line="240" w:lineRule="auto"/>
        <w:ind w:left="431" w:hanging="431"/>
        <w:outlineLvl w:val="3"/>
        <w:rPr>
          <w:shd w:val="clear" w:color="auto" w:fill="FFFFFF"/>
        </w:rPr>
      </w:pPr>
      <w:bookmarkStart w:id="4" w:name="__RefHeading___Toc10392_3983621803"/>
      <w:bookmarkEnd w:id="4"/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Цель использования закупаемой продукции  </w:t>
      </w:r>
    </w:p>
    <w:p w:rsidR="00134A73" w:rsidRDefault="000E38EC">
      <w:pPr>
        <w:widowControl w:val="0"/>
        <w:tabs>
          <w:tab w:val="left" w:pos="426"/>
        </w:tabs>
        <w:spacing w:before="120" w:after="240" w:line="240" w:lineRule="auto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Выполнение работ по договорам:</w:t>
      </w:r>
    </w:p>
    <w:p w:rsidR="00134A73" w:rsidRDefault="000E38EC">
      <w:pPr>
        <w:widowControl w:val="0"/>
        <w:tabs>
          <w:tab w:val="left" w:pos="426"/>
        </w:tabs>
        <w:spacing w:before="120" w:after="240" w:line="240" w:lineRule="auto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1.2.1 №1300-355-2023 от 03.11.2023 г. Капитальный и текущий ремонт оборудования, зданий и сооружений для нужд Филиала ПАО "РусГидро" - "Саратовская ГЭС", заключенному между ПАО «РусГидро»  и АО «Гидроремонт-ВКК»;</w:t>
      </w:r>
    </w:p>
    <w:p w:rsidR="00134A73" w:rsidRDefault="000E38EC">
      <w:pPr>
        <w:widowControl w:val="0"/>
        <w:tabs>
          <w:tab w:val="left" w:pos="426"/>
        </w:tabs>
        <w:spacing w:before="120" w:after="240" w:line="240" w:lineRule="auto"/>
        <w:jc w:val="both"/>
        <w:rPr>
          <w:shd w:val="clear" w:color="auto" w:fill="FFFFFF"/>
        </w:rPr>
      </w:pPr>
      <w:r>
        <w:rPr>
          <w:rFonts w:ascii="Times New Roman;serif" w:hAnsi="Times New Roman;serif"/>
          <w:color w:val="000000"/>
          <w:sz w:val="24"/>
          <w:shd w:val="clear" w:color="auto" w:fill="FFFFFF"/>
        </w:rPr>
        <w:t xml:space="preserve">1.2.2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№ 868 от 31.10.2023 г. заключенному между АО «Гидроремонт-ВКК» и АО «Тяжмаш» на выполнение работ по модернизации гидроагрегата ст. №18 филиала ПАО «РусГидро» - «Саратовская ГЭС»;</w:t>
      </w:r>
    </w:p>
    <w:p w:rsidR="00134A73" w:rsidRDefault="000E38EC">
      <w:pPr>
        <w:widowControl w:val="0"/>
        <w:tabs>
          <w:tab w:val="left" w:pos="426"/>
        </w:tabs>
        <w:spacing w:before="120" w:after="240" w:line="240" w:lineRule="auto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1.2.3 №1300-425-2025 «Возмездное оказание услуг по эксплуатации подъемных сооружений и рельсовых путей для нужд Филиала ПАО "РусГидро" - "Саратовская ГЭС", заключенному между АО «Гидроремонт-ВКК» и ПАО «РусГидро» - «Саратовская ГЭС».</w:t>
      </w:r>
    </w:p>
    <w:p w:rsidR="00134A73" w:rsidRDefault="00134A73">
      <w:pPr>
        <w:widowControl w:val="0"/>
        <w:tabs>
          <w:tab w:val="left" w:pos="426"/>
        </w:tabs>
        <w:spacing w:before="120" w:after="24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34A73" w:rsidRDefault="000E38EC">
      <w:pPr>
        <w:keepNext/>
        <w:keepLines/>
        <w:numPr>
          <w:ilvl w:val="0"/>
          <w:numId w:val="11"/>
        </w:numPr>
        <w:spacing w:before="120" w:after="60" w:line="240" w:lineRule="auto"/>
        <w:ind w:left="357" w:hanging="357"/>
        <w:jc w:val="center"/>
        <w:outlineLvl w:val="0"/>
        <w:rPr>
          <w:shd w:val="clear" w:color="auto" w:fill="FFFFFF"/>
        </w:rPr>
      </w:pPr>
      <w:bookmarkStart w:id="5" w:name="__RefHeading___Toc10394_3983621803"/>
      <w:bookmarkEnd w:id="5"/>
      <w:r>
        <w:rPr>
          <w:rFonts w:ascii="Times New Roman" w:hAnsi="Times New Roman" w:cs="Times New Roman"/>
          <w:b/>
          <w:iCs/>
          <w:sz w:val="28"/>
          <w:szCs w:val="28"/>
          <w:shd w:val="clear" w:color="auto" w:fill="FFFFFF"/>
        </w:rPr>
        <w:t>Требования к продукции</w:t>
      </w:r>
    </w:p>
    <w:p w:rsidR="00134A73" w:rsidRDefault="000E38EC">
      <w:pPr>
        <w:keepNext/>
        <w:numPr>
          <w:ilvl w:val="1"/>
          <w:numId w:val="11"/>
        </w:numPr>
        <w:spacing w:before="120" w:after="60" w:line="240" w:lineRule="auto"/>
        <w:outlineLvl w:val="3"/>
        <w:rPr>
          <w:shd w:val="clear" w:color="auto" w:fill="FFFFFF"/>
        </w:rPr>
      </w:pPr>
      <w:bookmarkStart w:id="6" w:name="__RefHeading___Toc10396_3983621803"/>
      <w:bookmarkEnd w:id="6"/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Требования к объемам и срокам поставки</w:t>
      </w:r>
    </w:p>
    <w:p w:rsidR="00134A73" w:rsidRDefault="000E38EC">
      <w:pPr>
        <w:keepNext/>
        <w:numPr>
          <w:ilvl w:val="2"/>
          <w:numId w:val="11"/>
        </w:numPr>
        <w:spacing w:before="120" w:after="60" w:line="240" w:lineRule="auto"/>
        <w:outlineLvl w:val="2"/>
        <w:rPr>
          <w:shd w:val="clear" w:color="auto" w:fill="FFFFFF"/>
        </w:rPr>
      </w:pPr>
      <w:bookmarkStart w:id="7" w:name="__RefHeading___Toc10398_3983621803"/>
      <w:bookmarkEnd w:id="7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Перечень и объем закупаемой продукции</w:t>
      </w:r>
    </w:p>
    <w:p w:rsidR="00134A73" w:rsidRDefault="000E38EC">
      <w:pPr>
        <w:keepNext/>
        <w:keepLines/>
        <w:spacing w:before="240" w:after="60" w:line="240" w:lineRule="auto"/>
        <w:outlineLvl w:val="0"/>
        <w:rPr>
          <w:shd w:val="clear" w:color="auto" w:fill="FFFFFF"/>
        </w:rPr>
      </w:pPr>
      <w:bookmarkStart w:id="8" w:name="__RefHeading___Toc10400_3983621803"/>
      <w:bookmarkEnd w:id="8"/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Таблица 1.1 Перечень и объем закупаемой продукции (ОКПД 2 27.32.13.111. Поставка кабельной продукции для нужд Саратовского филиала)</w:t>
      </w:r>
    </w:p>
    <w:tbl>
      <w:tblPr>
        <w:tblW w:w="10530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725"/>
        <w:gridCol w:w="5145"/>
        <w:gridCol w:w="1371"/>
        <w:gridCol w:w="1570"/>
        <w:gridCol w:w="1719"/>
      </w:tblGrid>
      <w:tr w:rsidR="00134A73"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keepNext/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№</w:t>
            </w:r>
          </w:p>
          <w:p w:rsidR="00134A73" w:rsidRDefault="000E38EC">
            <w:pPr>
              <w:keepNext/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п/п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keepNext/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Наименование продукции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keepNext/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Единица измерения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34A73" w:rsidRDefault="000E38EC">
            <w:pPr>
              <w:keepNext/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Количество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keepNext/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Примечание</w:t>
            </w:r>
          </w:p>
        </w:tc>
      </w:tr>
      <w:tr w:rsidR="00134A73">
        <w:trPr>
          <w:trHeight w:val="218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shd w:val="clear" w:color="auto" w:fill="FFFFFF"/>
                <w:lang w:eastAsia="ru-RU"/>
              </w:rPr>
              <w:t>2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shd w:val="clear" w:color="auto" w:fill="FFFFFF"/>
                <w:lang w:eastAsia="ru-RU"/>
              </w:rPr>
              <w:t>3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shd w:val="clear" w:color="auto" w:fill="FFFFFF"/>
                <w:lang w:eastAsia="ru-RU"/>
              </w:rPr>
              <w:t>4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shd w:val="clear" w:color="auto" w:fill="FFFFFF"/>
                <w:lang w:eastAsia="ru-RU"/>
              </w:rPr>
              <w:t>5</w:t>
            </w:r>
          </w:p>
        </w:tc>
      </w:tr>
      <w:tr w:rsidR="00134A73"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rPr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Кабель силовой с изоляцией из ПВХ ВВГнг(A) плоский 3х2.5-0.66кВ</w:t>
            </w:r>
          </w:p>
          <w:p w:rsidR="00134A73" w:rsidRDefault="00134A7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  <w:t>м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  <w:t>100</w:t>
            </w:r>
          </w:p>
          <w:p w:rsidR="00134A73" w:rsidRDefault="00134A73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shd w:val="clear" w:color="auto" w:fill="FFFFFF"/>
                <w:lang w:eastAsia="ru-RU"/>
              </w:rPr>
              <w:t>Договор №1300-355-2023 от 03.11.2023</w:t>
            </w:r>
          </w:p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shd w:val="clear" w:color="auto" w:fill="FFFFFF"/>
                <w:lang w:eastAsia="ru-RU"/>
              </w:rPr>
              <w:t>РЗ№48309978</w:t>
            </w:r>
          </w:p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Цех ЭТО</w:t>
            </w:r>
          </w:p>
        </w:tc>
      </w:tr>
      <w:tr w:rsidR="00134A73">
        <w:trPr>
          <w:trHeight w:val="2783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Кабель силовой с изоляцией из ПВХ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КГВВнг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(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А)-LS 2х2,5-0,66кВ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  <w:t>м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  <w:t>300</w:t>
            </w:r>
          </w:p>
          <w:p w:rsidR="00134A73" w:rsidRDefault="00134A73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shd w:val="clear" w:color="auto" w:fill="FFFFFF"/>
                <w:lang w:eastAsia="ru-RU"/>
              </w:rPr>
              <w:t>Договор №1300-355-2023 от 03.11.2023</w:t>
            </w:r>
          </w:p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shd w:val="clear" w:color="auto" w:fill="FFFFFF"/>
                <w:lang w:eastAsia="ru-RU"/>
              </w:rPr>
              <w:t>РЗ№48309745</w:t>
            </w:r>
            <w:r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 xml:space="preserve"> — 100м;</w:t>
            </w:r>
          </w:p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РЗ№48309755 — 100м;</w:t>
            </w:r>
          </w:p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РЗ№48309765 — 100м.</w:t>
            </w:r>
          </w:p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Цех ЭТО</w:t>
            </w:r>
          </w:p>
        </w:tc>
      </w:tr>
      <w:tr w:rsidR="00134A73">
        <w:tc>
          <w:tcPr>
            <w:tcW w:w="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</w:pPr>
          </w:p>
        </w:tc>
        <w:tc>
          <w:tcPr>
            <w:tcW w:w="5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Кабель силовой с изоляцией из ПВХ ВВГнг(А)-LS 3х4-0,66кВ ГОСТ 31996</w:t>
            </w:r>
          </w:p>
        </w:tc>
        <w:tc>
          <w:tcPr>
            <w:tcW w:w="1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  <w:t>м</w:t>
            </w:r>
          </w:p>
        </w:tc>
        <w:tc>
          <w:tcPr>
            <w:tcW w:w="1570" w:type="dxa"/>
            <w:tcBorders>
              <w:left w:val="single" w:sz="4" w:space="0" w:color="000000"/>
              <w:bottom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  <w:t>65</w:t>
            </w:r>
          </w:p>
          <w:p w:rsidR="00134A73" w:rsidRDefault="00134A73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shd w:val="clear" w:color="auto" w:fill="FFFFFF"/>
                <w:lang w:eastAsia="ru-RU"/>
              </w:rPr>
              <w:t>Договор №1300-355-2023 от 03.11.2023</w:t>
            </w:r>
          </w:p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shd w:val="clear" w:color="auto" w:fill="FFFFFF"/>
                <w:lang w:eastAsia="ru-RU"/>
              </w:rPr>
              <w:t>РЗ№48309983</w:t>
            </w:r>
          </w:p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Цех ЭТО</w:t>
            </w:r>
          </w:p>
        </w:tc>
      </w:tr>
      <w:tr w:rsidR="00134A73">
        <w:tc>
          <w:tcPr>
            <w:tcW w:w="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Кабель силовой с изоляцией из ПВХ ВВГнг(А)-LS 5х16-1кВ</w:t>
            </w:r>
          </w:p>
          <w:p w:rsidR="00134A73" w:rsidRDefault="00134A73">
            <w:pPr>
              <w:widowControl w:val="0"/>
              <w:rPr>
                <w:rFonts w:ascii="Times New Roman" w:hAnsi="Times New Roman"/>
                <w:color w:val="000000"/>
                <w:shd w:val="clear" w:color="auto" w:fill="FFFFFF"/>
              </w:rPr>
            </w:pPr>
          </w:p>
        </w:tc>
        <w:tc>
          <w:tcPr>
            <w:tcW w:w="1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  <w:lastRenderedPageBreak/>
              <w:t>м</w:t>
            </w:r>
          </w:p>
        </w:tc>
        <w:tc>
          <w:tcPr>
            <w:tcW w:w="1570" w:type="dxa"/>
            <w:tcBorders>
              <w:left w:val="single" w:sz="4" w:space="0" w:color="000000"/>
              <w:bottom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  <w:t>120</w:t>
            </w:r>
          </w:p>
          <w:p w:rsidR="00134A73" w:rsidRDefault="00134A73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shd w:val="clear" w:color="auto" w:fill="FFFFFF"/>
                <w:lang w:eastAsia="ru-RU"/>
              </w:rPr>
              <w:t>Договор №1300-355-2023 от 03.11.2023</w:t>
            </w:r>
          </w:p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shd w:val="clear" w:color="auto" w:fill="FFFFFF"/>
                <w:lang w:eastAsia="ru-RU"/>
              </w:rPr>
              <w:t>РЗ№48309574</w:t>
            </w:r>
          </w:p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Цех ЭТО</w:t>
            </w:r>
          </w:p>
        </w:tc>
      </w:tr>
      <w:tr w:rsidR="00134A73">
        <w:tc>
          <w:tcPr>
            <w:tcW w:w="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Кабель силовой с изоляцией из ПВХ ВВГнг(А)-LS 5х35мк(N,PE)-1кВ</w:t>
            </w:r>
          </w:p>
        </w:tc>
        <w:tc>
          <w:tcPr>
            <w:tcW w:w="1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  <w:t>м</w:t>
            </w:r>
          </w:p>
        </w:tc>
        <w:tc>
          <w:tcPr>
            <w:tcW w:w="1570" w:type="dxa"/>
            <w:tcBorders>
              <w:left w:val="single" w:sz="4" w:space="0" w:color="000000"/>
              <w:bottom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  <w:t>50</w:t>
            </w:r>
          </w:p>
          <w:p w:rsidR="00134A73" w:rsidRDefault="00134A73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shd w:val="clear" w:color="auto" w:fill="FFFFFF"/>
                <w:lang w:eastAsia="ru-RU"/>
              </w:rPr>
              <w:t>Договор №1300-355-2023 от 03.11.2023</w:t>
            </w:r>
          </w:p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shd w:val="clear" w:color="auto" w:fill="FFFFFF"/>
                <w:lang w:eastAsia="ru-RU"/>
              </w:rPr>
              <w:t>РЗ№48309574</w:t>
            </w:r>
          </w:p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shd w:val="clear" w:color="auto" w:fill="FFFFFF"/>
                <w:lang w:eastAsia="ru-RU"/>
              </w:rPr>
              <w:t>Цех ЭТО</w:t>
            </w:r>
          </w:p>
        </w:tc>
      </w:tr>
      <w:tr w:rsidR="00134A73">
        <w:tc>
          <w:tcPr>
            <w:tcW w:w="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Кабель силовой ВВГнг(A)-LS 3х2,5oк(N,PE)-1кВ</w:t>
            </w:r>
          </w:p>
        </w:tc>
        <w:tc>
          <w:tcPr>
            <w:tcW w:w="1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  <w:t>м</w:t>
            </w:r>
          </w:p>
        </w:tc>
        <w:tc>
          <w:tcPr>
            <w:tcW w:w="1570" w:type="dxa"/>
            <w:tcBorders>
              <w:left w:val="single" w:sz="4" w:space="0" w:color="000000"/>
              <w:bottom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  <w:t>220</w:t>
            </w:r>
          </w:p>
          <w:p w:rsidR="00134A73" w:rsidRDefault="00134A73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shd w:val="clear" w:color="auto" w:fill="FFFFFF"/>
                <w:lang w:eastAsia="ru-RU"/>
              </w:rPr>
              <w:t>Договор №1300-355-2023 от 03.11.2023</w:t>
            </w:r>
          </w:p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shd w:val="clear" w:color="auto" w:fill="FFFFFF"/>
                <w:lang w:eastAsia="ru-RU"/>
              </w:rPr>
              <w:t>РЗ№48309983</w:t>
            </w:r>
          </w:p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Цех ЭТО</w:t>
            </w:r>
          </w:p>
        </w:tc>
      </w:tr>
      <w:tr w:rsidR="00134A73">
        <w:tc>
          <w:tcPr>
            <w:tcW w:w="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Кабель силовой с изоляцией из ПВХ ВВГнг 3х4-1кВ</w:t>
            </w:r>
          </w:p>
        </w:tc>
        <w:tc>
          <w:tcPr>
            <w:tcW w:w="1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  <w:t>м</w:t>
            </w:r>
          </w:p>
        </w:tc>
        <w:tc>
          <w:tcPr>
            <w:tcW w:w="1570" w:type="dxa"/>
            <w:tcBorders>
              <w:left w:val="single" w:sz="4" w:space="0" w:color="000000"/>
              <w:bottom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  <w:t xml:space="preserve">1305 </w:t>
            </w: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shd w:val="clear" w:color="auto" w:fill="FFFFFF"/>
                <w:lang w:eastAsia="ru-RU"/>
              </w:rPr>
              <w:t>Договор №1300-355-2023 от 03.11.2023</w:t>
            </w:r>
          </w:p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shd w:val="clear" w:color="auto" w:fill="FFFFFF"/>
                <w:lang w:eastAsia="ru-RU"/>
              </w:rPr>
              <w:t>РЗ№48309745</w:t>
            </w:r>
            <w:r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 xml:space="preserve"> — 435м;</w:t>
            </w:r>
          </w:p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РЗ№48309755 — 435м;</w:t>
            </w:r>
          </w:p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РЗ№48309765- 435м.</w:t>
            </w:r>
          </w:p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Цех ЭТО</w:t>
            </w:r>
          </w:p>
        </w:tc>
      </w:tr>
      <w:tr w:rsidR="00134A73">
        <w:tc>
          <w:tcPr>
            <w:tcW w:w="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Кабель силовой с изоляцией из ПВХ ВВГнг(A)-LS 5х6ок(N,PE)-1кВ</w:t>
            </w:r>
          </w:p>
        </w:tc>
        <w:tc>
          <w:tcPr>
            <w:tcW w:w="1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  <w:t>м</w:t>
            </w:r>
          </w:p>
        </w:tc>
        <w:tc>
          <w:tcPr>
            <w:tcW w:w="1570" w:type="dxa"/>
            <w:tcBorders>
              <w:left w:val="single" w:sz="4" w:space="0" w:color="000000"/>
              <w:bottom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  <w:t>60</w:t>
            </w:r>
          </w:p>
          <w:p w:rsidR="00134A73" w:rsidRDefault="00134A73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shd w:val="clear" w:color="auto" w:fill="FFFFFF"/>
                <w:lang w:eastAsia="ru-RU"/>
              </w:rPr>
              <w:t>Договор №1300-355-2023 от 03.11.2023</w:t>
            </w:r>
          </w:p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shd w:val="clear" w:color="auto" w:fill="FFFFFF"/>
                <w:lang w:eastAsia="ru-RU"/>
              </w:rPr>
              <w:t>РЗ№48309983</w:t>
            </w:r>
          </w:p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Цех ЭТО</w:t>
            </w:r>
          </w:p>
        </w:tc>
      </w:tr>
      <w:tr w:rsidR="00134A73">
        <w:tc>
          <w:tcPr>
            <w:tcW w:w="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Кабель силовой с изоляцией из ПВХ ВВГнг 2х2,5-0,66кВ</w:t>
            </w:r>
          </w:p>
        </w:tc>
        <w:tc>
          <w:tcPr>
            <w:tcW w:w="1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  <w:t>м</w:t>
            </w:r>
          </w:p>
        </w:tc>
        <w:tc>
          <w:tcPr>
            <w:tcW w:w="1570" w:type="dxa"/>
            <w:tcBorders>
              <w:left w:val="single" w:sz="4" w:space="0" w:color="000000"/>
              <w:bottom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  <w:t>25</w:t>
            </w:r>
          </w:p>
          <w:p w:rsidR="00134A73" w:rsidRDefault="00134A73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shd w:val="clear" w:color="auto" w:fill="FFFFFF"/>
                <w:lang w:eastAsia="ru-RU"/>
              </w:rPr>
              <w:t>Договор №1300-355-2023 от 03.11.2023</w:t>
            </w:r>
          </w:p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shd w:val="clear" w:color="auto" w:fill="FFFFFF"/>
                <w:lang w:eastAsia="ru-RU"/>
              </w:rPr>
              <w:t>РЗ№48309983</w:t>
            </w:r>
          </w:p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Цех ЭТО</w:t>
            </w:r>
          </w:p>
        </w:tc>
      </w:tr>
      <w:tr w:rsidR="00134A73">
        <w:tc>
          <w:tcPr>
            <w:tcW w:w="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Провод установочный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ПуГВнг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(А)-LS 1х4 (РЕ) желто-зеленый</w:t>
            </w:r>
          </w:p>
          <w:p w:rsidR="00134A73" w:rsidRDefault="00134A73">
            <w:pPr>
              <w:widowControl w:val="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  <w:t>м</w:t>
            </w:r>
          </w:p>
        </w:tc>
        <w:tc>
          <w:tcPr>
            <w:tcW w:w="1570" w:type="dxa"/>
            <w:tcBorders>
              <w:left w:val="single" w:sz="4" w:space="0" w:color="000000"/>
              <w:bottom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  <w:t>72</w:t>
            </w:r>
          </w:p>
          <w:p w:rsidR="00134A73" w:rsidRDefault="00134A73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shd w:val="clear" w:color="auto" w:fill="FFFFFF"/>
                <w:lang w:eastAsia="ru-RU"/>
              </w:rPr>
              <w:t>Договор №1300-355-2023 от 03.11.2023</w:t>
            </w:r>
          </w:p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shd w:val="clear" w:color="auto" w:fill="FFFFFF"/>
                <w:lang w:eastAsia="ru-RU"/>
              </w:rPr>
              <w:t>РЗ№48309574</w:t>
            </w:r>
          </w:p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Цех ЭТО</w:t>
            </w:r>
          </w:p>
        </w:tc>
      </w:tr>
      <w:tr w:rsidR="00134A73">
        <w:tc>
          <w:tcPr>
            <w:tcW w:w="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Провод обмоточный ПЭТВ-2 1,5 круглый</w:t>
            </w:r>
          </w:p>
          <w:p w:rsidR="00134A73" w:rsidRDefault="00134A73">
            <w:pPr>
              <w:widowControl w:val="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  <w:t>кг</w:t>
            </w:r>
            <w:proofErr w:type="spellEnd"/>
          </w:p>
        </w:tc>
        <w:tc>
          <w:tcPr>
            <w:tcW w:w="1570" w:type="dxa"/>
            <w:tcBorders>
              <w:left w:val="single" w:sz="4" w:space="0" w:color="000000"/>
              <w:bottom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  <w:t>20</w:t>
            </w:r>
          </w:p>
          <w:p w:rsidR="00134A73" w:rsidRDefault="00134A73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shd w:val="clear" w:color="auto" w:fill="FFFFFF"/>
                <w:lang w:eastAsia="ru-RU"/>
              </w:rPr>
              <w:t>Договор №1300-355-2023 от 03.11.2023</w:t>
            </w:r>
          </w:p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shd w:val="clear" w:color="auto" w:fill="FFFFFF"/>
                <w:lang w:eastAsia="ru-RU"/>
              </w:rPr>
              <w:t>РЗ№48309567</w:t>
            </w:r>
          </w:p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Цех ЭТО</w:t>
            </w:r>
          </w:p>
        </w:tc>
      </w:tr>
      <w:tr w:rsidR="00134A73">
        <w:tc>
          <w:tcPr>
            <w:tcW w:w="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Провод обмоточный ПЭТВ-2 0,95мм круглый</w:t>
            </w:r>
          </w:p>
        </w:tc>
        <w:tc>
          <w:tcPr>
            <w:tcW w:w="1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  <w:t>кг</w:t>
            </w:r>
            <w:proofErr w:type="spellEnd"/>
          </w:p>
        </w:tc>
        <w:tc>
          <w:tcPr>
            <w:tcW w:w="1570" w:type="dxa"/>
            <w:tcBorders>
              <w:left w:val="single" w:sz="4" w:space="0" w:color="000000"/>
              <w:bottom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5,5 (допускается поставка кратно упаковке)</w:t>
            </w: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shd w:val="clear" w:color="auto" w:fill="FFFFFF"/>
                <w:lang w:eastAsia="ru-RU"/>
              </w:rPr>
              <w:t>Договор №1300-355-2023 от 03.11.2023</w:t>
            </w:r>
          </w:p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shd w:val="clear" w:color="auto" w:fill="FFFFFF"/>
                <w:lang w:eastAsia="ru-RU"/>
              </w:rPr>
              <w:t>РЗ№48309567</w:t>
            </w:r>
          </w:p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shd w:val="clear" w:color="auto" w:fill="FFFFFF"/>
                <w:lang w:eastAsia="ru-RU"/>
              </w:rPr>
              <w:t>Цех ЭТО</w:t>
            </w:r>
          </w:p>
        </w:tc>
      </w:tr>
      <w:tr w:rsidR="00134A73">
        <w:tc>
          <w:tcPr>
            <w:tcW w:w="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Провод обмоточный  ПЭТВ-2 0,63</w:t>
            </w:r>
          </w:p>
        </w:tc>
        <w:tc>
          <w:tcPr>
            <w:tcW w:w="1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  <w:t>кг</w:t>
            </w:r>
            <w:proofErr w:type="spellEnd"/>
          </w:p>
        </w:tc>
        <w:tc>
          <w:tcPr>
            <w:tcW w:w="1570" w:type="dxa"/>
            <w:tcBorders>
              <w:left w:val="single" w:sz="4" w:space="0" w:color="000000"/>
              <w:bottom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4,1 (допускается поставка кратно упаковке)</w:t>
            </w: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shd w:val="clear" w:color="auto" w:fill="FFFFFF"/>
                <w:lang w:eastAsia="ru-RU"/>
              </w:rPr>
              <w:t>Договор №1300-355-2023 от 03.11.2023</w:t>
            </w:r>
          </w:p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shd w:val="clear" w:color="auto" w:fill="FFFFFF"/>
                <w:lang w:eastAsia="ru-RU"/>
              </w:rPr>
              <w:t>РЗ№48309567</w:t>
            </w:r>
          </w:p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shd w:val="clear" w:color="auto" w:fill="FFFFFF"/>
                <w:lang w:eastAsia="ru-RU"/>
              </w:rPr>
              <w:t>Цех ЭТО</w:t>
            </w:r>
          </w:p>
        </w:tc>
      </w:tr>
      <w:tr w:rsidR="00134A73">
        <w:tc>
          <w:tcPr>
            <w:tcW w:w="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Провод термостойкий РКГМ 1х1,5 0,66</w:t>
            </w:r>
          </w:p>
        </w:tc>
        <w:tc>
          <w:tcPr>
            <w:tcW w:w="1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  <w:t>м</w:t>
            </w:r>
          </w:p>
        </w:tc>
        <w:tc>
          <w:tcPr>
            <w:tcW w:w="1570" w:type="dxa"/>
            <w:tcBorders>
              <w:left w:val="single" w:sz="4" w:space="0" w:color="000000"/>
              <w:bottom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  <w:t>50</w:t>
            </w:r>
          </w:p>
          <w:p w:rsidR="00134A73" w:rsidRDefault="00134A73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shd w:val="clear" w:color="auto" w:fill="FFFFFF"/>
                <w:lang w:eastAsia="ru-RU"/>
              </w:rPr>
              <w:t>Договор №1300-355-2023 от 03.11.2023</w:t>
            </w:r>
          </w:p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shd w:val="clear" w:color="auto" w:fill="FFFFFF"/>
                <w:lang w:eastAsia="ru-RU"/>
              </w:rPr>
              <w:t>РЗ№48309978</w:t>
            </w:r>
          </w:p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Цех ЭТО</w:t>
            </w:r>
          </w:p>
        </w:tc>
      </w:tr>
      <w:tr w:rsidR="00134A73">
        <w:tc>
          <w:tcPr>
            <w:tcW w:w="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Провод установочный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ПуГВ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1х6 0,45</w:t>
            </w:r>
          </w:p>
        </w:tc>
        <w:tc>
          <w:tcPr>
            <w:tcW w:w="1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  <w:t>м</w:t>
            </w:r>
          </w:p>
        </w:tc>
        <w:tc>
          <w:tcPr>
            <w:tcW w:w="1570" w:type="dxa"/>
            <w:tcBorders>
              <w:left w:val="single" w:sz="4" w:space="0" w:color="000000"/>
              <w:bottom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  <w:t>7</w:t>
            </w:r>
          </w:p>
          <w:p w:rsidR="00134A73" w:rsidRDefault="00134A73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shd w:val="clear" w:color="auto" w:fill="FFFFFF"/>
                <w:lang w:eastAsia="ru-RU"/>
              </w:rPr>
              <w:t>Договор №1300-355-2023 от 03.11.2023</w:t>
            </w:r>
          </w:p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shd w:val="clear" w:color="auto" w:fill="FFFFFF"/>
                <w:lang w:eastAsia="ru-RU"/>
              </w:rPr>
              <w:lastRenderedPageBreak/>
              <w:t>РЗ№48309567</w:t>
            </w:r>
          </w:p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Цех ЭТО</w:t>
            </w:r>
          </w:p>
        </w:tc>
      </w:tr>
      <w:tr w:rsidR="00134A73">
        <w:tc>
          <w:tcPr>
            <w:tcW w:w="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Провод установочный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ПуГВ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1х2,5 0,45</w:t>
            </w:r>
          </w:p>
        </w:tc>
        <w:tc>
          <w:tcPr>
            <w:tcW w:w="1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  <w:t>м</w:t>
            </w:r>
          </w:p>
        </w:tc>
        <w:tc>
          <w:tcPr>
            <w:tcW w:w="1570" w:type="dxa"/>
            <w:tcBorders>
              <w:left w:val="single" w:sz="4" w:space="0" w:color="000000"/>
              <w:bottom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  <w:t>3,07</w:t>
            </w:r>
          </w:p>
          <w:p w:rsidR="00134A73" w:rsidRDefault="00134A73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shd w:val="clear" w:color="auto" w:fill="FFFFFF"/>
                <w:lang w:eastAsia="ru-RU"/>
              </w:rPr>
              <w:t>Договор №1300-355-2023 от 03.11.2023</w:t>
            </w:r>
          </w:p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shd w:val="clear" w:color="auto" w:fill="FFFFFF"/>
                <w:lang w:eastAsia="ru-RU"/>
              </w:rPr>
              <w:t>РЗ№48309567</w:t>
            </w:r>
          </w:p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shd w:val="clear" w:color="auto" w:fill="FFFFFF"/>
                <w:lang w:eastAsia="ru-RU"/>
              </w:rPr>
              <w:t>Цех ЭТО</w:t>
            </w:r>
          </w:p>
        </w:tc>
      </w:tr>
      <w:tr w:rsidR="00134A73">
        <w:tc>
          <w:tcPr>
            <w:tcW w:w="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A73" w:rsidRDefault="000E38EC">
            <w:pPr>
              <w:widowControl w:val="0"/>
              <w:shd w:val="clear" w:color="auto" w:fill="FFFFFF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Провод установочный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ПуГВ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1х50 450</w:t>
            </w:r>
          </w:p>
        </w:tc>
        <w:tc>
          <w:tcPr>
            <w:tcW w:w="1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A73" w:rsidRDefault="000E38EC">
            <w:pPr>
              <w:widowControl w:val="0"/>
              <w:shd w:val="clear" w:color="auto" w:fill="FFFFFF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м</w:t>
            </w:r>
          </w:p>
        </w:tc>
        <w:tc>
          <w:tcPr>
            <w:tcW w:w="15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A73" w:rsidRDefault="000E38EC">
            <w:pPr>
              <w:widowControl w:val="0"/>
              <w:shd w:val="clear" w:color="auto" w:fill="FFFFFF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340</w:t>
            </w:r>
          </w:p>
          <w:p w:rsidR="00134A73" w:rsidRDefault="00134A7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A73" w:rsidRDefault="000E38EC">
            <w:pPr>
              <w:widowControl w:val="0"/>
              <w:shd w:val="clear" w:color="auto" w:fill="FFFFFF"/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Договор №1300-355-2023 от 03.11.2023</w:t>
            </w:r>
          </w:p>
          <w:p w:rsidR="00134A73" w:rsidRDefault="000E38EC">
            <w:pPr>
              <w:widowControl w:val="0"/>
              <w:shd w:val="clear" w:color="auto" w:fill="FFFFFF"/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РЗ№48310008 </w:t>
            </w:r>
            <w:r>
              <w:rPr>
                <w:rFonts w:ascii="Times New Roman" w:hAnsi="Times New Roman"/>
                <w:sz w:val="21"/>
                <w:szCs w:val="21"/>
              </w:rPr>
              <w:t>- 20м;</w:t>
            </w:r>
          </w:p>
          <w:p w:rsidR="00134A73" w:rsidRDefault="000E38EC">
            <w:pPr>
              <w:widowControl w:val="0"/>
              <w:shd w:val="clear" w:color="auto" w:fill="FFFFFF"/>
              <w:spacing w:after="0"/>
              <w:jc w:val="center"/>
            </w:pPr>
            <w:r>
              <w:rPr>
                <w:rFonts w:ascii="Times New Roman" w:hAnsi="Times New Roman"/>
                <w:sz w:val="21"/>
                <w:szCs w:val="21"/>
              </w:rPr>
              <w:t>РЗ№48310009 — 20м.</w:t>
            </w:r>
          </w:p>
          <w:p w:rsidR="00134A73" w:rsidRDefault="000E38EC">
            <w:pPr>
              <w:widowControl w:val="0"/>
              <w:shd w:val="clear" w:color="auto" w:fill="FFFFFF"/>
              <w:spacing w:after="0"/>
              <w:jc w:val="center"/>
            </w:pPr>
            <w:r>
              <w:rPr>
                <w:rFonts w:ascii="Times New Roman" w:hAnsi="Times New Roman"/>
                <w:sz w:val="21"/>
                <w:szCs w:val="21"/>
              </w:rPr>
              <w:t>Цех ЭТО</w:t>
            </w:r>
          </w:p>
          <w:p w:rsidR="00134A73" w:rsidRDefault="000E38EC">
            <w:pPr>
              <w:widowControl w:val="0"/>
              <w:shd w:val="clear" w:color="auto" w:fill="FFFFFF"/>
              <w:spacing w:before="57" w:after="57" w:line="240" w:lineRule="auto"/>
              <w:jc w:val="center"/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ТиГМО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ПС</w:t>
            </w:r>
          </w:p>
          <w:p w:rsidR="00134A73" w:rsidRDefault="000E38EC">
            <w:pPr>
              <w:widowControl w:val="0"/>
              <w:shd w:val="clear" w:color="auto" w:fill="FFFFFF"/>
              <w:spacing w:before="57" w:after="57" w:line="240" w:lineRule="auto"/>
              <w:jc w:val="center"/>
            </w:pPr>
            <w:r>
              <w:rPr>
                <w:rFonts w:ascii="Times New Roman" w:hAnsi="Times New Roman"/>
                <w:sz w:val="21"/>
                <w:szCs w:val="21"/>
              </w:rPr>
              <w:t>ВОР №</w:t>
            </w:r>
            <w:proofErr w:type="spellStart"/>
            <w:r>
              <w:rPr>
                <w:rFonts w:ascii="Times New Roman" w:hAnsi="Times New Roman"/>
                <w:sz w:val="21"/>
                <w:szCs w:val="21"/>
              </w:rPr>
              <w:t>СарФилиал</w:t>
            </w:r>
            <w:proofErr w:type="spellEnd"/>
            <w:r>
              <w:rPr>
                <w:rFonts w:ascii="Times New Roman" w:hAnsi="Times New Roman"/>
                <w:sz w:val="21"/>
                <w:szCs w:val="21"/>
              </w:rPr>
              <w:t xml:space="preserve"> — ПС1 — 2027 - 300</w:t>
            </w:r>
          </w:p>
        </w:tc>
      </w:tr>
      <w:tr w:rsidR="00134A73">
        <w:tc>
          <w:tcPr>
            <w:tcW w:w="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Кабель силовой ВВГнг(А)-LS 5х95</w:t>
            </w:r>
          </w:p>
        </w:tc>
        <w:tc>
          <w:tcPr>
            <w:tcW w:w="1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  <w:t>м</w:t>
            </w:r>
          </w:p>
        </w:tc>
        <w:tc>
          <w:tcPr>
            <w:tcW w:w="1570" w:type="dxa"/>
            <w:tcBorders>
              <w:left w:val="single" w:sz="4" w:space="0" w:color="000000"/>
              <w:bottom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 w:eastAsia="ru-RU"/>
              </w:rPr>
              <w:t>240</w:t>
            </w:r>
          </w:p>
          <w:p w:rsidR="00134A73" w:rsidRDefault="00134A73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</w:p>
        </w:tc>
        <w:tc>
          <w:tcPr>
            <w:tcW w:w="1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before="57" w:after="57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val="clear" w:color="auto" w:fill="FFFFFF"/>
              </w:rPr>
              <w:t>Договор  №868 от 31.10.2023г.</w:t>
            </w:r>
          </w:p>
          <w:p w:rsidR="00134A73" w:rsidRDefault="000E38EC">
            <w:pPr>
              <w:widowControl w:val="0"/>
              <w:tabs>
                <w:tab w:val="left" w:pos="426"/>
              </w:tabs>
              <w:spacing w:before="57" w:after="57" w:line="240" w:lineRule="auto"/>
              <w:jc w:val="both"/>
              <w:rPr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val="clear" w:color="auto" w:fill="FFFFFF"/>
              </w:rPr>
              <w:t>Модернизация гидроагрегата ст. №18</w:t>
            </w:r>
          </w:p>
          <w:p w:rsidR="00134A73" w:rsidRDefault="000E38EC">
            <w:pPr>
              <w:widowControl w:val="0"/>
              <w:spacing w:before="57" w:after="57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val="clear" w:color="auto" w:fill="FFFFFF"/>
              </w:rPr>
              <w:t>Цех ЭТО</w:t>
            </w:r>
          </w:p>
        </w:tc>
      </w:tr>
    </w:tbl>
    <w:p w:rsidR="00134A73" w:rsidRDefault="00134A73">
      <w:pPr>
        <w:keepNext/>
        <w:spacing w:before="120" w:after="60" w:line="240" w:lineRule="auto"/>
        <w:ind w:left="1224"/>
        <w:outlineLvl w:val="2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134A73" w:rsidRDefault="00134A73">
      <w:pPr>
        <w:spacing w:before="120" w:after="60" w:line="240" w:lineRule="auto"/>
        <w:ind w:left="1224"/>
        <w:outlineLvl w:val="2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134A73" w:rsidRDefault="000E38EC">
      <w:pPr>
        <w:numPr>
          <w:ilvl w:val="2"/>
          <w:numId w:val="11"/>
        </w:numPr>
        <w:spacing w:before="120" w:after="60" w:line="240" w:lineRule="auto"/>
        <w:outlineLvl w:val="2"/>
        <w:rPr>
          <w:shd w:val="clear" w:color="auto" w:fill="FFFFFF"/>
        </w:rPr>
      </w:pPr>
      <w:bookmarkStart w:id="9" w:name="__RefHeading___Toc10402_3983621803"/>
      <w:bookmarkEnd w:id="9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Требования к срокам поставки продукции </w:t>
      </w:r>
    </w:p>
    <w:p w:rsidR="00134A73" w:rsidRDefault="000E38EC">
      <w:pPr>
        <w:keepNext/>
        <w:keepLines/>
        <w:spacing w:before="240" w:after="60" w:line="240" w:lineRule="auto"/>
        <w:outlineLvl w:val="0"/>
        <w:rPr>
          <w:shd w:val="clear" w:color="auto" w:fill="FFFFFF"/>
        </w:rPr>
      </w:pPr>
      <w:bookmarkStart w:id="10" w:name="__RefHeading___Toc10404_3983621803"/>
      <w:bookmarkEnd w:id="10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Таблица 2.1 </w:t>
      </w:r>
      <w:bookmarkStart w:id="11" w:name="_Hlk50465284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Требования по срокам </w:t>
      </w:r>
      <w:bookmarkEnd w:id="11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поставки продукции</w:t>
      </w:r>
      <w:r>
        <w:rPr>
          <w:shd w:val="clear" w:color="auto" w:fill="FFFFFF"/>
        </w:rPr>
        <w:t xml:space="preserve"> </w:t>
      </w:r>
    </w:p>
    <w:p w:rsidR="00134A73" w:rsidRDefault="00134A73">
      <w:pPr>
        <w:spacing w:before="240" w:after="60" w:line="240" w:lineRule="auto"/>
        <w:outlineLvl w:val="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tbl>
      <w:tblPr>
        <w:tblW w:w="1053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846"/>
        <w:gridCol w:w="3747"/>
        <w:gridCol w:w="2944"/>
        <w:gridCol w:w="2993"/>
      </w:tblGrid>
      <w:tr w:rsidR="00134A7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№ п/п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Наименование продукции / партии продукции</w:t>
            </w:r>
          </w:p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tabs>
                <w:tab w:val="left" w:pos="2955"/>
              </w:tabs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Требования к началу срока поставки продукции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Требования к окончанию срока поставки продукции</w:t>
            </w:r>
          </w:p>
        </w:tc>
      </w:tr>
      <w:tr w:rsidR="00134A7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before="40" w:after="40" w:line="240" w:lineRule="auto"/>
              <w:ind w:left="57" w:right="57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before="40" w:after="40" w:line="240" w:lineRule="auto"/>
              <w:ind w:left="57" w:right="57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24"/>
                <w:shd w:val="clear" w:color="auto" w:fill="FFFFFF"/>
                <w:lang w:eastAsia="ru-RU"/>
              </w:rPr>
              <w:t>2</w:t>
            </w:r>
          </w:p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before="40" w:after="40" w:line="240" w:lineRule="auto"/>
              <w:ind w:left="57" w:right="57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24"/>
                <w:shd w:val="clear" w:color="auto" w:fill="FFFFFF"/>
                <w:lang w:eastAsia="ru-RU"/>
              </w:rPr>
              <w:t>3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before="40" w:after="40" w:line="240" w:lineRule="auto"/>
              <w:ind w:left="57" w:right="57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24"/>
                <w:shd w:val="clear" w:color="auto" w:fill="FFFFFF"/>
                <w:lang w:eastAsia="ru-RU"/>
              </w:rPr>
              <w:t>4</w:t>
            </w:r>
          </w:p>
        </w:tc>
      </w:tr>
      <w:tr w:rsidR="00134A73">
        <w:trPr>
          <w:trHeight w:val="294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numPr>
                <w:ilvl w:val="0"/>
                <w:numId w:val="10"/>
              </w:numPr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Продукция в соответствии с таблицей 1.1 «Перечень и объем закупаемой продукции».</w:t>
            </w:r>
          </w:p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 даты подписания договора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Не позднее 16.01.2027*</w:t>
            </w:r>
          </w:p>
        </w:tc>
      </w:tr>
    </w:tbl>
    <w:p w:rsidR="00134A73" w:rsidRDefault="000E38EC">
      <w:pPr>
        <w:spacing w:before="240" w:after="60" w:line="240" w:lineRule="auto"/>
        <w:outlineLvl w:val="0"/>
        <w:rPr>
          <w:shd w:val="clear" w:color="auto" w:fill="FFFFFF"/>
        </w:rPr>
        <w:sectPr w:rsidR="00134A73">
          <w:footerReference w:type="default" r:id="rId8"/>
          <w:footerReference w:type="first" r:id="rId9"/>
          <w:pgSz w:w="11906" w:h="16838"/>
          <w:pgMar w:top="567" w:right="567" w:bottom="794" w:left="851" w:header="0" w:footer="737" w:gutter="0"/>
          <w:cols w:space="720"/>
          <w:formProt w:val="0"/>
          <w:titlePg/>
          <w:docGrid w:linePitch="381"/>
        </w:sect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*срок установлен в соответствии с условиями договора, указанного в п. 1.2. Технических требований</w:t>
      </w:r>
    </w:p>
    <w:p w:rsidR="00134A73" w:rsidRDefault="000E38EC">
      <w:pPr>
        <w:keepNext/>
        <w:numPr>
          <w:ilvl w:val="1"/>
          <w:numId w:val="11"/>
        </w:numPr>
        <w:spacing w:before="120" w:after="60" w:line="240" w:lineRule="auto"/>
        <w:outlineLvl w:val="3"/>
        <w:rPr>
          <w:shd w:val="clear" w:color="auto" w:fill="FFFFFF"/>
        </w:rPr>
      </w:pPr>
      <w:bookmarkStart w:id="12" w:name="__RefHeading___Toc10406_3983621803"/>
      <w:bookmarkEnd w:id="12"/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lastRenderedPageBreak/>
        <w:t>Требования к качеству продукции</w:t>
      </w:r>
    </w:p>
    <w:p w:rsidR="00134A73" w:rsidRDefault="000E38EC">
      <w:pPr>
        <w:keepNext/>
        <w:keepLines/>
        <w:spacing w:before="240" w:after="60" w:line="240" w:lineRule="auto"/>
        <w:outlineLvl w:val="0"/>
        <w:rPr>
          <w:shd w:val="clear" w:color="auto" w:fill="FFFFFF"/>
        </w:rPr>
      </w:pPr>
      <w:bookmarkStart w:id="13" w:name="__RefHeading___Toc10408_3983621803"/>
      <w:bookmarkEnd w:id="13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Таблица 3. Требования к качеству продукции</w:t>
      </w:r>
    </w:p>
    <w:p w:rsidR="00134A73" w:rsidRDefault="000E38EC">
      <w:pPr>
        <w:keepNext/>
        <w:keepLines/>
        <w:spacing w:before="240" w:after="60" w:line="240" w:lineRule="auto"/>
        <w:outlineLvl w:val="0"/>
        <w:rPr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Наименование продукции: (позиция №1-18 Таблицы 1.1. «Перечень и объем закупаемой продукции»)</w:t>
      </w:r>
    </w:p>
    <w:p w:rsidR="00134A73" w:rsidRDefault="00134A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tbl>
      <w:tblPr>
        <w:tblW w:w="1583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7"/>
        <w:gridCol w:w="5647"/>
        <w:gridCol w:w="3863"/>
        <w:gridCol w:w="2946"/>
        <w:gridCol w:w="2668"/>
      </w:tblGrid>
      <w:tr w:rsidR="00134A73"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№ п/п</w:t>
            </w:r>
          </w:p>
        </w:tc>
        <w:tc>
          <w:tcPr>
            <w:tcW w:w="56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Наименование параметра</w:t>
            </w:r>
          </w:p>
        </w:tc>
        <w:tc>
          <w:tcPr>
            <w:tcW w:w="38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Требование заказчика</w:t>
            </w:r>
          </w:p>
        </w:tc>
        <w:tc>
          <w:tcPr>
            <w:tcW w:w="5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Способ подтверждения участником соответствия требованиям</w:t>
            </w:r>
          </w:p>
        </w:tc>
      </w:tr>
      <w:tr w:rsidR="00134A73"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38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Согласие с требованием/ указание характеристик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Предоставление подтверждающего документа или иной способ подтверждения</w:t>
            </w:r>
          </w:p>
        </w:tc>
      </w:tr>
      <w:tr w:rsidR="00134A73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before="60" w:after="6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2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3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4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5</w:t>
            </w:r>
          </w:p>
        </w:tc>
      </w:tr>
      <w:tr w:rsidR="00134A73">
        <w:trPr>
          <w:trHeight w:val="18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before="60" w:after="6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1.</w:t>
            </w:r>
          </w:p>
        </w:tc>
        <w:tc>
          <w:tcPr>
            <w:tcW w:w="9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-//-</w:t>
            </w:r>
          </w:p>
        </w:tc>
      </w:tr>
      <w:tr w:rsidR="00134A73"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before="60" w:after="6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1.1.</w:t>
            </w:r>
          </w:p>
        </w:tc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Торговая марка, тип, соответствие стандартам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34A73" w:rsidRDefault="000E38EC">
            <w:pPr>
              <w:pStyle w:val="20"/>
              <w:tabs>
                <w:tab w:val="clear" w:pos="1800"/>
              </w:tabs>
              <w:spacing w:before="0" w:line="240" w:lineRule="auto"/>
              <w:ind w:firstLine="0"/>
              <w:jc w:val="center"/>
              <w:rPr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  <w:lang w:eastAsia="ru-RU"/>
              </w:rPr>
              <w:t>ВВГнг(A)-LS-П 3х2,5-0,66</w:t>
            </w:r>
          </w:p>
          <w:p w:rsidR="00134A73" w:rsidRDefault="000E38EC">
            <w:pPr>
              <w:pStyle w:val="20"/>
              <w:tabs>
                <w:tab w:val="clear" w:pos="1800"/>
              </w:tabs>
              <w:spacing w:before="0" w:line="240" w:lineRule="auto"/>
              <w:ind w:firstLine="0"/>
              <w:rPr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ГОСТ 31996-2012</w:t>
            </w:r>
          </w:p>
        </w:tc>
        <w:tc>
          <w:tcPr>
            <w:tcW w:w="29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napToGrid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-</w:t>
            </w:r>
          </w:p>
        </w:tc>
      </w:tr>
      <w:tr w:rsidR="00134A73"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Число жил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3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Номинальное сечение жилы, мм2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2,5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Материал жилы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медь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Изоляция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ПВХ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Наружная оболочка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ПВХ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Не распространяющий горение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Изоляция жил и оболочка из поливинилхлоридного пластиката пониженной горючести с пониженным газо-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дымовыделением</w:t>
            </w:r>
            <w:proofErr w:type="spellEnd"/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Исполнение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Плоский, жилы расположены в одной плоскости параллельно друг другу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rPr>
          <w:trHeight w:val="345"/>
        </w:trPr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Длительно допустимая токовая нагрузка, А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 воздухе — 27, на земле — 36.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Номинальное напряжение кабеля,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кВ</w:t>
            </w:r>
            <w:proofErr w:type="spellEnd"/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0,66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Допустимый ток односекундного КЗ, кА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0,27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Длительно-допустимая температура нагрева жилы,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оС</w:t>
            </w:r>
            <w:proofErr w:type="spellEnd"/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70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Максимально допустимая температура жил при коротком замыкании,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160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Максимально допустимая температура жил при перегрузке,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90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Температура прокладки,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От -15 до +25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Диапазон рабочих температур,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От -50 до +50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rPr>
          <w:trHeight w:val="70"/>
        </w:trPr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Срок службы, лет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30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rPr>
          <w:trHeight w:val="70"/>
        </w:trPr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Длина и упаковка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Единой длины, без нарезки, в бухте или на катушке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before="60" w:after="6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Торговая марка, тип, соответствие стандартам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/>
              <w:jc w:val="center"/>
              <w:rPr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КГВВнг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(А)-LS 2х2,5-0,66кВ </w:t>
            </w:r>
            <w:r>
              <w:rPr>
                <w:rFonts w:ascii="Times New Roman" w:hAnsi="Times New Roman"/>
                <w:b/>
                <w:bCs/>
                <w:color w:val="040C28"/>
                <w:sz w:val="24"/>
                <w:szCs w:val="24"/>
                <w:shd w:val="clear" w:color="auto" w:fill="FFFFFF"/>
              </w:rPr>
              <w:t>ГОСТ 24334-2020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-</w:t>
            </w:r>
          </w:p>
        </w:tc>
      </w:tr>
      <w:tr w:rsidR="00134A73"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Число жил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2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Номинальное сечение жилы, мм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2,5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Материал жилы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медь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Изоляция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ПВХ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rPr>
          <w:trHeight w:val="322"/>
        </w:trPr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Наружная оболочка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ПВХ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Не распространяющий горение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Пониженная пожарная опасность, класс пожарной безопасности (А), низкий уровень выделения дыма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Исполнение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(А)-LS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Длительно допустимая токовая нагрузка, А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36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Номинальное напряжение кабеля,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кВ</w:t>
            </w:r>
            <w:proofErr w:type="spellEnd"/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0,66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Допустимый ток односекундного КЗ, кА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0,27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Длительно-допустимая температура нагрева жилы,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оС</w:t>
            </w:r>
            <w:proofErr w:type="spellEnd"/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70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Максимально допустимая температура жил при коротком замыкании,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160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Максимально допустимая температура жил при перегрузке,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90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Температура прокладки,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От -15 до +25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Диапазон рабочих температур,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0т -50 до +50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Срок службы, лет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30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Длина и упаковка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Единой длины, без нарезки, в бухте или на катушке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:rsidR="00134A73" w:rsidRDefault="000E38EC">
            <w:pPr>
              <w:widowControl w:val="0"/>
              <w:snapToGrid w:val="0"/>
              <w:spacing w:before="60" w:after="6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1.3.</w:t>
            </w:r>
          </w:p>
        </w:tc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Торговая марка, тип, соответствие стандартам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ВВГнг(А)-LS 3х4-0,66кВ</w:t>
            </w:r>
          </w:p>
          <w:p w:rsidR="00134A73" w:rsidRDefault="000E38EC">
            <w:pPr>
              <w:pStyle w:val="20"/>
              <w:tabs>
                <w:tab w:val="clear" w:pos="1800"/>
              </w:tabs>
              <w:spacing w:before="0" w:line="240" w:lineRule="auto"/>
              <w:ind w:left="0" w:firstLine="0"/>
              <w:jc w:val="center"/>
              <w:rPr>
                <w:shd w:val="clear" w:color="auto" w:fill="FFFFFF"/>
              </w:rPr>
            </w:pPr>
            <w:r>
              <w:rPr>
                <w:rFonts w:ascii="Times New Roman" w:hAnsi="Times New Roman"/>
                <w:color w:val="001D35"/>
                <w:sz w:val="24"/>
                <w:shd w:val="clear" w:color="auto" w:fill="FFFFFF"/>
              </w:rPr>
              <w:t>ГОСТ 31996-2012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Число жил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3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Номинальное сечение жилы, мм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4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Материал жилы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медь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Изоляция</w:t>
            </w:r>
          </w:p>
        </w:tc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ПВХ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Наружная оболочка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ПВХ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Не распространяющий горение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Пониженная пожарная опасность, класс пожарной опасности (А), низкий уровень выделения дыма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Исполнение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(А)-LS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Длительно допустимая токовая нагрузка, А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 воздухе: 36, на земле: 47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Номинальное напряжение кабеля,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кВ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0,66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Допустимый ток односекундного КЗ, кА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0,43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Длительно-допустимая температура нагрева жилы,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70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Максимально допустимая температура жил при коротком замыкании,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160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Максимально допустимая температура жил при перегрузке,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90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Температура прокладки,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От -15 до +25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Диапазон рабочих температур,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От -50 до +50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Срок службы, лет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30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Длина и упаковка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Единой длины, без нарезки, в бухте или на катушке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  <w:p w:rsidR="00134A73" w:rsidRDefault="000E38EC">
            <w:pPr>
              <w:widowControl w:val="0"/>
              <w:snapToGrid w:val="0"/>
              <w:spacing w:before="60" w:after="6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1.4.</w:t>
            </w: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Торговая марка, тип, соответствие стандартам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/>
              <w:jc w:val="center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ВВГнг(А)-LS 5х16-1кВ</w:t>
            </w:r>
          </w:p>
          <w:p w:rsidR="00134A73" w:rsidRDefault="000E38EC">
            <w:pPr>
              <w:pStyle w:val="20"/>
              <w:tabs>
                <w:tab w:val="clear" w:pos="1800"/>
              </w:tabs>
              <w:spacing w:before="0" w:line="240" w:lineRule="auto"/>
              <w:ind w:left="0" w:firstLine="0"/>
              <w:jc w:val="center"/>
              <w:rPr>
                <w:shd w:val="clear" w:color="auto" w:fill="FFFFFF"/>
              </w:rPr>
            </w:pPr>
            <w:r>
              <w:rPr>
                <w:rFonts w:ascii="Times New Roman" w:hAnsi="Times New Roman"/>
                <w:color w:val="001D35"/>
                <w:sz w:val="24"/>
                <w:shd w:val="clear" w:color="auto" w:fill="FFFFFF"/>
              </w:rPr>
              <w:t>ГОСТ 31996-2012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Число жил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5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Номинальное сечение жилы, мм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16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Материал жилы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медь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Изоляция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ПВХ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Наружная оболочка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ПВХ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Не распространяющий горение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Пониженная пожарная опасность,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>класс пожарной опасности (А), низкий уровень выделения дыма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Исполнение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(А)-LS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Длительно допустимая токовая нагрузка, А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 воздухе: 78, на земле: 94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Номинальное напряжение кабеля,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кВ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Допустимый ток односекундного КЗ, кА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1,74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Длительно-допустимая температура нагрева жилы,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70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Максимально допустимая температура жил при коротком замыкании,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160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Максимально допустимая температура жил при перегрузке,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90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Температура прокладки,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От -15 до +25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Диапазон рабочих температур,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От -50 до +50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Срок службы, лет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30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Длина и упаковка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Единой длины, без нарезки, в бухте или на катушке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napToGrid w:val="0"/>
              <w:spacing w:before="60" w:after="6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1.5.</w:t>
            </w: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Торговая марка, тип, соответствие стандартам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/>
              <w:jc w:val="center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ВВГнг(А)-LS 5х35(N,PE) — 1кВ</w:t>
            </w:r>
          </w:p>
          <w:p w:rsidR="00134A73" w:rsidRDefault="000E38EC">
            <w:pPr>
              <w:pStyle w:val="20"/>
              <w:tabs>
                <w:tab w:val="clear" w:pos="1800"/>
              </w:tabs>
              <w:spacing w:before="0" w:line="240" w:lineRule="auto"/>
              <w:ind w:left="0" w:firstLine="0"/>
              <w:jc w:val="center"/>
              <w:rPr>
                <w:shd w:val="clear" w:color="auto" w:fill="FFFFFF"/>
              </w:rPr>
            </w:pPr>
            <w:r>
              <w:rPr>
                <w:rFonts w:ascii="Times New Roman" w:hAnsi="Times New Roman"/>
                <w:color w:val="001D35"/>
                <w:sz w:val="24"/>
                <w:shd w:val="clear" w:color="auto" w:fill="FFFFFF"/>
              </w:rPr>
              <w:t>ГОСТ 31996-2012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Число жил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5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Номинальное сечение жилы, мм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35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Материал жилы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медь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Изоляция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ПВХ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Наружная оболочка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ПВХ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Не распространяющий горение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Пониженная пожарная опасность, класс пожарной опасности (А), низкий уровень выделения дыма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Исполнение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(А)-LS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Длительно допустимая токовая нагрузка, А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 воздухе: 127, на земле: 146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Номинальное напряжение кабеля,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кВ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Допустимый ток односекундного КЗ, кА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3,86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Длительно-допустимая температура нагрева жилы,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70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Максимально допустимая температура жил при коротком замыкании,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160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Максимально допустимая температура жил при перегрузке,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90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Температура прокладки,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От -15 до +25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Диапазон рабочих температур,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От -50 до 50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Срок службы, лет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30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Длина и упаковка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Единой длины, без нарезки, в бухте или на катушке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napToGrid w:val="0"/>
              <w:spacing w:before="60" w:after="6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1.6.</w:t>
            </w: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Торговая марка, тип, соответствие стандартам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/>
              <w:jc w:val="center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ВВГнг(A)-LS 3х2,5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oк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(N,PE)-1кВ</w:t>
            </w:r>
          </w:p>
          <w:p w:rsidR="00134A73" w:rsidRDefault="000E38EC">
            <w:pPr>
              <w:pStyle w:val="20"/>
              <w:tabs>
                <w:tab w:val="clear" w:pos="1800"/>
              </w:tabs>
              <w:spacing w:before="0" w:line="240" w:lineRule="auto"/>
              <w:ind w:left="57" w:firstLine="0"/>
              <w:jc w:val="center"/>
              <w:rPr>
                <w:shd w:val="clear" w:color="auto" w:fill="FFFFFF"/>
              </w:rPr>
            </w:pPr>
            <w:r>
              <w:rPr>
                <w:rFonts w:ascii="Times New Roman" w:hAnsi="Times New Roman"/>
                <w:color w:val="001D35"/>
                <w:sz w:val="24"/>
                <w:shd w:val="clear" w:color="auto" w:fill="FFFFFF"/>
              </w:rPr>
              <w:t>ГОСТ 31996-2012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Число жил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3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Номинальное сечение жилы, мм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2,5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Материал жилы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медь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Изоляция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ПВХ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Наружная оболочка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ПВХ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Не распространяющий горение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Пониженная пожарная опасность, класс пожарной опасности (А), низкий уровень выделения дыма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Исполнение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(А)-LS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Длительно допустимая токовая нагрузка, А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 воздухе: 27, на земле: 36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Номинальное напряжение кабеля,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кВ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Допустимый ток односекундного КЗ, кА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0,27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Длительно-допустимая температура нагрева жилы,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70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Максимально допустимая температура жил при коротком замыкании,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160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Максимально допустимая температура жил при перегрузке,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90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Температура прокладки,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От -15 до +25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Диапазон рабочих температур,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От -50 до +50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Срок службы, лет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30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Длина и упаковка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Единой длины, без нарезки, в бухте или на катушке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:rsidR="00134A73" w:rsidRDefault="000E38EC">
            <w:pPr>
              <w:widowControl w:val="0"/>
              <w:snapToGrid w:val="0"/>
              <w:spacing w:before="60" w:after="6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1.7.</w:t>
            </w: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>Торговая марка, тип, соответствие стандартам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/>
              <w:jc w:val="center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ВВГнг 3х4</w:t>
            </w:r>
          </w:p>
          <w:p w:rsidR="00134A73" w:rsidRDefault="000E38EC">
            <w:pPr>
              <w:pStyle w:val="20"/>
              <w:tabs>
                <w:tab w:val="clear" w:pos="1800"/>
              </w:tabs>
              <w:spacing w:before="0" w:line="240" w:lineRule="auto"/>
              <w:ind w:left="0" w:firstLine="0"/>
              <w:jc w:val="center"/>
              <w:rPr>
                <w:shd w:val="clear" w:color="auto" w:fill="FFFFFF"/>
              </w:rPr>
            </w:pPr>
            <w:r>
              <w:rPr>
                <w:rFonts w:ascii="Times New Roman" w:hAnsi="Times New Roman"/>
                <w:color w:val="001D35"/>
                <w:sz w:val="24"/>
                <w:shd w:val="clear" w:color="auto" w:fill="FFFFFF"/>
              </w:rPr>
              <w:t>ГОСТ 31996-2012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Число жил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3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Номинальное сечение жилы, мм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4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Материал жилы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медь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Изоляция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ПВХ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Наружная оболочка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ПВХ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Длительно допустимая токовая нагрузка, А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 воздухе: 36, на земле: 47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Номинальное напряжение кабеля,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кВ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Допустимый ток односекундного КЗ, кА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0,43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Длительно-допустимая температура нагрева жилы,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70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Максимально допустимая температура жил при коротком замыкании,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160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Максимально допустимая температура жил при перегрузке,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90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Температура прокладки,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От -15 до +25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Диапазон рабочих температур,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От -50 до +50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Срок службы, лет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30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Длина и упаковка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Единой длины, без нарезки, в бухте или на катушке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napToGrid w:val="0"/>
              <w:spacing w:before="60" w:after="6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1.8.</w:t>
            </w: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Торговая марка, тип, соответствие стандартам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/>
              <w:jc w:val="center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ВВГнг(A)-LS 5х6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ок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(N,PE)-1кВ</w:t>
            </w:r>
          </w:p>
          <w:p w:rsidR="00134A73" w:rsidRDefault="000E38EC">
            <w:pPr>
              <w:pStyle w:val="20"/>
              <w:tabs>
                <w:tab w:val="clear" w:pos="1800"/>
              </w:tabs>
              <w:spacing w:before="0" w:line="240" w:lineRule="auto"/>
              <w:ind w:left="0" w:firstLine="0"/>
              <w:jc w:val="center"/>
              <w:rPr>
                <w:shd w:val="clear" w:color="auto" w:fill="FFFFFF"/>
              </w:rPr>
            </w:pPr>
            <w:r>
              <w:rPr>
                <w:rFonts w:ascii="Times New Roman" w:hAnsi="Times New Roman"/>
                <w:color w:val="001D35"/>
                <w:sz w:val="24"/>
                <w:shd w:val="clear" w:color="auto" w:fill="FFFFFF"/>
              </w:rPr>
              <w:t>ГОСТ 31996-2012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Число жил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5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Номинальное сечение жилы, мм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6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Материал жилы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медь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Изоляция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ПВХ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Наружная оболочка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ПВХ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Не распространяющий горение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Пониженная пожарная опасность, класс пожарной опасности (А), низкий уровень выделения дыма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Исполнение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(А)-LS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Длительно допустимая токовая нагрузка, А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 воздухе: 42, на земле: 54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Номинальное напряжение кабеля,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кВ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Допустимый ток односекундного КЗ, кА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0,65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Длительно-допустимая температура нагрева жилы,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70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Максимально допустимая температура жил при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 xml:space="preserve">коротком замыкании,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>160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Максимально допустимая температура жил при перегрузке,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90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Температура прокладки,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От -15 до +25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Диапазон рабочих температур,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От -50 до +50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Срок службы, лет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30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Длина и упаковка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Единой длины, без нарезки, в бухте или на катушке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:rsidR="00134A73" w:rsidRDefault="000E38EC">
            <w:pPr>
              <w:widowControl w:val="0"/>
              <w:snapToGrid w:val="0"/>
              <w:spacing w:before="60" w:after="6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1.9.</w:t>
            </w: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Торговая марка, тип, соответствие стандартам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ВВГнг(А)-LS 2х2,5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-0,66кВ</w:t>
            </w:r>
          </w:p>
          <w:p w:rsidR="00134A73" w:rsidRDefault="000E38EC">
            <w:pPr>
              <w:pStyle w:val="20"/>
              <w:tabs>
                <w:tab w:val="clear" w:pos="1800"/>
              </w:tabs>
              <w:spacing w:before="0" w:line="240" w:lineRule="auto"/>
              <w:ind w:left="0" w:firstLine="0"/>
              <w:jc w:val="center"/>
              <w:rPr>
                <w:shd w:val="clear" w:color="auto" w:fill="FFFFFF"/>
              </w:rPr>
            </w:pPr>
            <w:r>
              <w:rPr>
                <w:rFonts w:ascii="Times New Roman" w:hAnsi="Times New Roman"/>
                <w:color w:val="001D35"/>
                <w:sz w:val="24"/>
                <w:shd w:val="clear" w:color="auto" w:fill="FFFFFF"/>
              </w:rPr>
              <w:t>ГОСТ 31996-2012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Число жил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2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Номинальное сечение жилы, мм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2,5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Материал жилы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медь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Изоляция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ПВХ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Наружная оболочка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ПВХ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Не распространяющий горение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Пониженная пожарная опасность, класс пожарной опасности (А), низкий уровень выделения дыма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Исполнение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(А)-LS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Длительно допустимая токовая нагрузка, А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 воздухе: 27, на земле: 36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Номинальное напряжение кабеля,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кВ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0,66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Допустимый ток односекундного КЗ, кА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0,27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Длительно-допустимая температура нагрева жилы,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70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Максимально допустимая температура жил при коротком замыкании,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160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Максимально допустимая температура жил при перегрузке,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90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Температура прокладки,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От -15 до +25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Диапазон рабочих температур,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От -50 до +50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Срок службы, лет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30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Длина и упаковка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Единой длины, без нарезки, в бухте или на катушке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:rsidR="00134A73" w:rsidRDefault="000E38EC">
            <w:pPr>
              <w:widowControl w:val="0"/>
              <w:snapToGrid w:val="0"/>
              <w:spacing w:before="60" w:after="6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>1.10.</w:t>
            </w: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>Торговая марка, тип, соответствие стандартам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/>
              <w:jc w:val="center"/>
              <w:rPr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ПуГВнг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(А)-LS 1х4 (РЕ) желто-зеленый</w:t>
            </w:r>
          </w:p>
          <w:p w:rsidR="00134A73" w:rsidRDefault="000E38EC">
            <w:pPr>
              <w:widowControl w:val="0"/>
              <w:spacing w:after="0"/>
              <w:jc w:val="center"/>
              <w:rPr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lastRenderedPageBreak/>
              <w:t>ГОСТ 31947-2012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Число жил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Номинальное сечение жилы, мм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4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Материал жилы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медь</w:t>
            </w:r>
          </w:p>
        </w:tc>
        <w:tc>
          <w:tcPr>
            <w:tcW w:w="29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Изоляция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ПВХ</w:t>
            </w:r>
          </w:p>
        </w:tc>
        <w:tc>
          <w:tcPr>
            <w:tcW w:w="294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Наружная оболочка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ПВХ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Не распространяющий горение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Пониженная пожарная опасность, класс пожарной опасности (А), низкий уровень выделения дыма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Исполнение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(А)-LS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Длительно допустимая токовая нагрузка, А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43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Номинальное напряжение кабеля,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кВ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0,75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Длительно-допустимая температура нагрева жилы,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70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Максимально допустимая температура жил при коротком замыкании,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160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Максимально допустимая температура жил при перегрузке,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90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Температура прокладки,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От -15 до +25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Диапазон рабочих температур,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От -40 до +65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Срок службы, лет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20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Длина и упаковка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Единой длины, без нарезки, в бухте или на катушке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:rsidR="00134A73" w:rsidRDefault="000E38EC">
            <w:pPr>
              <w:widowControl w:val="0"/>
              <w:snapToGrid w:val="0"/>
              <w:spacing w:before="60" w:after="6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1.11.</w:t>
            </w: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Торговая марка, тип, соответствие стандартам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/>
              <w:jc w:val="center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3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ПЭТВ-2 1,5 круглый</w:t>
            </w:r>
          </w:p>
          <w:p w:rsidR="00134A73" w:rsidRDefault="000E38EC">
            <w:pPr>
              <w:widowControl w:val="0"/>
              <w:spacing w:after="0"/>
              <w:jc w:val="center"/>
              <w:rPr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ГОСТ 26615-85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Число жил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Номинальное сечение жилы, мм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1,5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Материал жилы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медь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Изоляция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Эмалевая на основе полиэфиров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Исполнение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Эмалированный, термостойкий, высокопрочная эмаль, 2 тип лака</w:t>
            </w:r>
          </w:p>
        </w:tc>
        <w:tc>
          <w:tcPr>
            <w:tcW w:w="294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Пробивное напряжение кабеля,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кВ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Не менее 4,9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Диапазон рабочих температур,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До +130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Срок службы, часов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20000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napToGrid w:val="0"/>
              <w:spacing w:before="60" w:after="6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>1.12.</w:t>
            </w: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Торговая марка, тип, соответствие стандартам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ПЭТВ-2 0,95 круглый</w:t>
            </w:r>
          </w:p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ГОСТ 26615-85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Число жил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Номинальное сечение жилы, мм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0,95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Материал жилы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медь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Изоляция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Эмалевая на основе полиэфиров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Исполнение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Эмалированный, термостойкий, высокопрочная эмаль, 2 тип лака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Пробивное напряжение кабеля,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кВ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Не менее 4,9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Диапазон рабочих температур,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До +130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Срок службы, часов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20000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Длина и упаковка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Единой длины, без нарезки, в бухте или на катушке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napToGrid w:val="0"/>
              <w:spacing w:before="60" w:after="6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1.13.</w:t>
            </w: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Торговая марка, тип, соответствие стандартам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/>
              <w:jc w:val="center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ПЭТВ-2 0,63</w:t>
            </w:r>
          </w:p>
          <w:p w:rsidR="00134A73" w:rsidRDefault="000E38EC">
            <w:pPr>
              <w:widowControl w:val="0"/>
              <w:spacing w:after="0"/>
              <w:jc w:val="center"/>
              <w:rPr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ГОСТ 26615-85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Число жил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Номинальное сечение жилы, мм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0,63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Материал жилы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медь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Изоляция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Эмалевая на основе полиэфиров</w:t>
            </w:r>
          </w:p>
        </w:tc>
        <w:tc>
          <w:tcPr>
            <w:tcW w:w="294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Исполнение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Эмалированный, термостойкий, высокопрочная эмаль, 2 тип лака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Пробивное напряжение кабеля,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кВ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Не менее 4,9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Диапазон рабочих температур,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До +130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Срок службы, часов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20000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Длина и упаковка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Единой длины, без нарезки, в бухте или на катушке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:rsidR="00134A73" w:rsidRDefault="000E38EC">
            <w:pPr>
              <w:widowControl w:val="0"/>
              <w:snapToGrid w:val="0"/>
              <w:spacing w:before="60" w:after="6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1.14.</w:t>
            </w: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Торговая марка, тип, соответствие стандартам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Провод РКГМ 1,5</w:t>
            </w:r>
          </w:p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ТУ 16. К80-09-90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Число жил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Номинальное сечение жилы, мм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1,5</w:t>
            </w:r>
          </w:p>
        </w:tc>
        <w:tc>
          <w:tcPr>
            <w:tcW w:w="294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Материал жилы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медь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Изоляция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Кремнийорганическая резина с оплеткой из стекловолокна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>пропитанной эмалью или теплостойким лаком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Исполнение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Резиновая изоляция жилы кремнийорганического типа, гибкий, оплетка из стекловолокна, пропитанная эмалью или термостойким лаком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Длительно допустимая токовая нагрузка, А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23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Номинальное напряжение кабеля,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кВ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0,66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Диапазон рабочих температур,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От -60 до +180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Срок службы, лет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8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Длина и упаковка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Единой длины, без нарезки, в бухте или на катушке</w:t>
            </w:r>
          </w:p>
        </w:tc>
        <w:tc>
          <w:tcPr>
            <w:tcW w:w="2946" w:type="dxa"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napToGrid w:val="0"/>
              <w:spacing w:before="60" w:after="6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1.15.</w:t>
            </w: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Торговая марка, тип, соответствие стандартам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Провод установочный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ПуГВ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1х6 0,45</w:t>
            </w:r>
          </w:p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ГОСТ 6323-79</w:t>
            </w:r>
          </w:p>
        </w:tc>
        <w:tc>
          <w:tcPr>
            <w:tcW w:w="294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Число жил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Номинальное сечение жилы, мм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6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Материал жилы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медь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Изоляция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ПВХ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Исполнение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Провод установочный, повышенная гибкость, изоляция из поливинилхлорида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Длительно допустимая токовая нагрузка, А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59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Номинальное напряжение кабеля,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кВ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0,45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Температура прокладки,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Не ниже -15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Диапазон рабочих температур,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От -50 до +70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Срок службы, лет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15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Требование к длине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Единым отрезом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napToGrid w:val="0"/>
              <w:spacing w:before="60" w:after="6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1.16.</w:t>
            </w: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Торговая марка, тип, соответствие стандартам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Провод установочный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ПуГВ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 1х2,5 0,45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 xml:space="preserve"> ГОСТ 6323-79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Число жил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Номинальное сечение жилы, мм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2,5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Материал жилы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медь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Изоляция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ПВХ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Исполнение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Провод установочный, повышенная гибкость, изоляция из поливинилхлорида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Длительно допустимая токовая нагрузка, А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32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Номинальное напряжение кабеля,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кВ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0,45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Температура прокладки,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Не ниже -15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Диапазон рабочих температур,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От -50 до +70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Срок службы, лет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15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Требование к длине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Единым отрезом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  <w:p w:rsidR="00134A73" w:rsidRDefault="000E38EC">
            <w:pPr>
              <w:widowControl w:val="0"/>
              <w:snapToGrid w:val="0"/>
              <w:spacing w:before="60" w:after="6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1.17.</w:t>
            </w: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Торговая марка, тип, соответствие стандартам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Провод установочный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ПуГВ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 1х50 450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 xml:space="preserve"> ГОСТ 6323-79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Число жил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Номинальное сечение жилы, мм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50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Материал жилы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медь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Изоляция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ПВХ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Исполнение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Провод установочный, повышенная гибкость, изоляция из поливинилхлорида</w:t>
            </w:r>
          </w:p>
        </w:tc>
        <w:tc>
          <w:tcPr>
            <w:tcW w:w="294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Длительно допустимая токовая нагрузка, А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246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Номинальное напряжение кабеля,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кВ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0,45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Температура прокладки,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Не ниже -15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Диапазон рабочих температур,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От -50 до +70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Срок службы, лет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15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Длина и упаковка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Единой длины, без нарезки, в бухте или на катушке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napToGrid w:val="0"/>
              <w:spacing w:before="60" w:after="6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1.18.</w:t>
            </w: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Торговая марка, тип, соответствие стандартам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ВВГнг(А)-LS 5х95</w:t>
            </w:r>
          </w:p>
          <w:p w:rsidR="00134A73" w:rsidRDefault="000E38EC">
            <w:pPr>
              <w:pStyle w:val="20"/>
              <w:tabs>
                <w:tab w:val="clear" w:pos="1800"/>
              </w:tabs>
              <w:spacing w:before="0" w:line="240" w:lineRule="auto"/>
              <w:ind w:firstLine="0"/>
              <w:rPr>
                <w:shd w:val="clear" w:color="auto" w:fill="FFFFFF"/>
              </w:rPr>
            </w:pPr>
            <w:r>
              <w:rPr>
                <w:rFonts w:ascii="Times New Roman" w:hAnsi="Times New Roman"/>
                <w:color w:val="001D35"/>
                <w:sz w:val="24"/>
                <w:shd w:val="clear" w:color="auto" w:fill="FFFFFF"/>
              </w:rPr>
              <w:t>ГОСТ 31996-2012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Число жил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5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Номинальное сечение жилы, мм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2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95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Материал жилы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медь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Изоляция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ПВХ пониженной пожарной опасности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Наружная оболочка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ПВХ пониженной пожарной опасности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Не распространяющий горение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Пониженная пожарная опасность,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>класс пожарной опасности (А), низкий уровень выделения дыма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Исполнение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(А)-LS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Длительно допустимая токовая нагрузка, А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 воздухе: 242, на земле: 259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Номинальное напряжение кабеля,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кВ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0,66/1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Допустимый ток односекундного КЗ, кА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10,48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Длительно-допустимая температура нагрева жилы,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70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Максимально допустимая температура жил при коротком замыкании,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160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Максимально допустимая температура жил при перегрузке,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90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Температура прокладки,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От -15 до +25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Диапазон рабочих температур,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spellEnd"/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От -50 до +50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Срок службы, лет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30</w:t>
            </w:r>
          </w:p>
        </w:tc>
        <w:tc>
          <w:tcPr>
            <w:tcW w:w="294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Длина и упаковка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Единой длины, без нарезки, в бухте или на катушке</w:t>
            </w:r>
          </w:p>
        </w:tc>
        <w:tc>
          <w:tcPr>
            <w:tcW w:w="2946" w:type="dxa"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rPr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before="60" w:after="6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2.</w:t>
            </w: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ru-RU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946" w:type="dxa"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-//-</w:t>
            </w: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before="60" w:after="60" w:line="240" w:lineRule="auto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2.1.</w:t>
            </w: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jc w:val="center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Общие требования  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упаковке, транспортировке, перемещению, условиям хранения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Упаковка, маркировка, транспортирование, условия и сроки хранения Продукции должны соответствовать требованиям, указанным в технических условиях изготовителя Продукции, ГОСТ 23216, ГОСТ 14192 - 96, ГОСТ 18690-2012, или соответствующих стандартах МЭК. Погрузочно-разгрузочные работы должны производиться в соответствии с требованиями ГОСТ 12.3.009-76. Порядок отгрузки, специальные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>требования к таре и упаковке должны быть определены в Договоре на поставку Продукции. Продукция должна поставляться на барабанах (допускается обшивка барабанов матами). Этикетка и паспорт Продукции, содержащие указания по эксплуатации, должны быть помещены в водонепроницаемую упаковку и прикреплены к щеке барабана или к бухте.</w:t>
            </w:r>
          </w:p>
          <w:p w:rsidR="00134A73" w:rsidRDefault="000E38EC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Способ укладки и транспортировки Продукции должен предотвращать ее повреждение или порчу во время перевозки и погрузке/разгрузке, а также воздействие осадков во время перевозки и при открытом хранении. </w:t>
            </w:r>
          </w:p>
          <w:p w:rsidR="00134A73" w:rsidRDefault="000E38EC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Срок изготовления Продукции должен быть не более полугода от момента поставки</w:t>
            </w:r>
          </w:p>
        </w:tc>
        <w:tc>
          <w:tcPr>
            <w:tcW w:w="2946" w:type="dxa"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before="60" w:after="6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>2.2.</w:t>
            </w: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Место поставки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shd w:val="clear" w:color="auto" w:fill="FFFFFF"/>
                <w:lang w:eastAsia="ru-RU"/>
              </w:rPr>
              <w:t>Российская Федерация, 413840, Саратовская обл., город Балаково, территория Филиала ПАО «РусГидро» - «Саратовская ГЭС»</w:t>
            </w:r>
          </w:p>
        </w:tc>
        <w:tc>
          <w:tcPr>
            <w:tcW w:w="2946" w:type="dxa"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-</w:t>
            </w:r>
          </w:p>
        </w:tc>
      </w:tr>
      <w:tr w:rsidR="00134A73"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before="60" w:after="6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2.3.</w:t>
            </w: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Время поставки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tabs>
                <w:tab w:val="left" w:pos="284"/>
              </w:tabs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shd w:val="clear" w:color="auto" w:fill="FFFFFF"/>
                <w:lang w:eastAsia="ru-RU"/>
              </w:rPr>
              <w:t>в рабочие дни: с 8-00 до 12-00 и с 13-00 до 16-00 (по местному времени) в пятницу с 8-00 до 12-00 и с 13-00 до 15-00 (по местному времени)</w:t>
            </w:r>
          </w:p>
        </w:tc>
        <w:tc>
          <w:tcPr>
            <w:tcW w:w="2946" w:type="dxa"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-</w:t>
            </w:r>
          </w:p>
        </w:tc>
      </w:tr>
      <w:tr w:rsidR="00134A73"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before="60" w:after="6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2.4.</w:t>
            </w: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Предоставление информации о транспорте, на котором осуществляется доставка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не позднее, чем за 2 рабочих дня, предшествующих дню поставки</w:t>
            </w:r>
          </w:p>
        </w:tc>
        <w:tc>
          <w:tcPr>
            <w:tcW w:w="2946" w:type="dxa"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-</w:t>
            </w:r>
          </w:p>
        </w:tc>
      </w:tr>
      <w:tr w:rsidR="00134A73"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before="60" w:after="6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3.</w:t>
            </w: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6" w:type="dxa"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-//-</w:t>
            </w: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before="60" w:after="6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>3.1.</w:t>
            </w: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Гарантия, не менее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36 (тридцать шесть) месяцев, исчисляемая с даты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Продукции.</w:t>
            </w:r>
          </w:p>
        </w:tc>
        <w:tc>
          <w:tcPr>
            <w:tcW w:w="2946" w:type="dxa"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-</w:t>
            </w:r>
          </w:p>
        </w:tc>
      </w:tr>
      <w:tr w:rsidR="00134A73"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before="60" w:after="6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4.</w:t>
            </w: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46" w:type="dxa"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-//-</w:t>
            </w: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134A73"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before="60" w:after="6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4.1.</w:t>
            </w:r>
          </w:p>
        </w:tc>
        <w:tc>
          <w:tcPr>
            <w:tcW w:w="5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Документы, передаваемые вместе с оборудованием</w:t>
            </w:r>
          </w:p>
        </w:tc>
        <w:tc>
          <w:tcPr>
            <w:tcW w:w="3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Поставщик обязан одновременно с передачей оборудования передать Покупателю документы</w:t>
            </w:r>
          </w:p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относящиеся к изделию и его составным частям,</w:t>
            </w:r>
          </w:p>
          <w:p w:rsidR="00134A73" w:rsidRDefault="000E38EC">
            <w:pPr>
              <w:widowControl w:val="0"/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оформленные надлежащим образом:</w:t>
            </w:r>
          </w:p>
          <w:p w:rsidR="00134A73" w:rsidRDefault="000E38EC">
            <w:pPr>
              <w:widowControl w:val="0"/>
              <w:numPr>
                <w:ilvl w:val="0"/>
                <w:numId w:val="14"/>
              </w:numPr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сертификат качества;</w:t>
            </w:r>
          </w:p>
          <w:p w:rsidR="00134A73" w:rsidRDefault="000E38EC">
            <w:pPr>
              <w:widowControl w:val="0"/>
              <w:numPr>
                <w:ilvl w:val="0"/>
                <w:numId w:val="14"/>
              </w:numPr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технический паспорт;</w:t>
            </w:r>
          </w:p>
          <w:p w:rsidR="00134A73" w:rsidRDefault="000E38EC">
            <w:pPr>
              <w:widowControl w:val="0"/>
              <w:numPr>
                <w:ilvl w:val="0"/>
                <w:numId w:val="14"/>
              </w:numPr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сертификат соответствия по пожарной безопасности;</w:t>
            </w:r>
          </w:p>
          <w:p w:rsidR="00134A73" w:rsidRDefault="000E38EC">
            <w:pPr>
              <w:widowControl w:val="0"/>
              <w:numPr>
                <w:ilvl w:val="0"/>
                <w:numId w:val="14"/>
              </w:numPr>
              <w:spacing w:after="0" w:line="240" w:lineRule="auto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протоколы заводских испытаний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  <w:t>.</w:t>
            </w:r>
          </w:p>
        </w:tc>
        <w:tc>
          <w:tcPr>
            <w:tcW w:w="2946" w:type="dxa"/>
            <w:tcBorders>
              <w:left w:val="single" w:sz="4" w:space="0" w:color="000000"/>
              <w:right w:val="single" w:sz="4" w:space="0" w:color="000000"/>
            </w:tcBorders>
          </w:tcPr>
          <w:p w:rsidR="00134A73" w:rsidRDefault="00134A7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4A73" w:rsidRDefault="000E38EC">
            <w:pPr>
              <w:widowControl w:val="0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</w:t>
            </w:r>
          </w:p>
        </w:tc>
      </w:tr>
    </w:tbl>
    <w:p w:rsidR="00134A73" w:rsidRDefault="00134A73">
      <w:pPr>
        <w:sectPr w:rsidR="00134A73">
          <w:footerReference w:type="default" r:id="rId10"/>
          <w:footerReference w:type="first" r:id="rId11"/>
          <w:pgSz w:w="16838" w:h="11906" w:orient="landscape"/>
          <w:pgMar w:top="851" w:right="567" w:bottom="851" w:left="992" w:header="0" w:footer="737" w:gutter="0"/>
          <w:cols w:space="720"/>
          <w:formProt w:val="0"/>
          <w:titlePg/>
          <w:docGrid w:linePitch="381"/>
        </w:sectPr>
      </w:pPr>
    </w:p>
    <w:p w:rsidR="00134A73" w:rsidRDefault="000E38EC">
      <w:pPr>
        <w:keepNext/>
        <w:numPr>
          <w:ilvl w:val="0"/>
          <w:numId w:val="12"/>
        </w:numPr>
        <w:spacing w:before="120" w:after="60" w:line="240" w:lineRule="auto"/>
        <w:outlineLvl w:val="3"/>
        <w:rPr>
          <w:shd w:val="clear" w:color="auto" w:fill="FFFFFF"/>
        </w:rPr>
      </w:pPr>
      <w:bookmarkStart w:id="14" w:name="__RefHeading___Toc10410_3983621803"/>
      <w:bookmarkEnd w:id="14"/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lastRenderedPageBreak/>
        <w:t xml:space="preserve">Требования к документации по ценообразованию на этапе закупки </w:t>
      </w:r>
    </w:p>
    <w:p w:rsidR="00134A73" w:rsidRDefault="00134A73">
      <w:pPr>
        <w:spacing w:after="0" w:line="240" w:lineRule="auto"/>
        <w:ind w:left="1080"/>
        <w:contextualSpacing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134A73" w:rsidRDefault="000E38EC">
      <w:pPr>
        <w:numPr>
          <w:ilvl w:val="1"/>
          <w:numId w:val="9"/>
        </w:numPr>
        <w:spacing w:after="120" w:line="240" w:lineRule="auto"/>
        <w:ind w:left="567" w:right="423" w:firstLine="0"/>
        <w:jc w:val="both"/>
        <w:rPr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</w:rPr>
        <w:t xml:space="preserve">В обоснование стоимости своей заявки Участник предоставляет Коммерческое предложение по форме </w:t>
      </w:r>
      <w:bookmarkStart w:id="15" w:name="_Hlk88325985"/>
      <w:r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</w:rPr>
        <w:t>(с учетом прилагаемой к ней инструкции по заполнению)</w:t>
      </w:r>
      <w:bookmarkEnd w:id="15"/>
      <w:r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</w:rPr>
        <w:t>, приведенной в Документации о закупке.</w:t>
      </w:r>
    </w:p>
    <w:p w:rsidR="00134A73" w:rsidRDefault="000E38EC">
      <w:pPr>
        <w:numPr>
          <w:ilvl w:val="1"/>
          <w:numId w:val="9"/>
        </w:numPr>
        <w:spacing w:after="120" w:line="240" w:lineRule="auto"/>
        <w:ind w:left="567" w:right="423" w:firstLine="0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Дополнительные документы по ценообразованию в состав заявки не включаются.</w:t>
      </w:r>
    </w:p>
    <w:p w:rsidR="00134A73" w:rsidRDefault="00134A73">
      <w:pPr>
        <w:spacing w:after="120" w:line="240" w:lineRule="auto"/>
        <w:ind w:left="1647" w:right="423"/>
        <w:jc w:val="both"/>
        <w:rPr>
          <w:shd w:val="clear" w:color="auto" w:fill="FFFFFF"/>
        </w:rPr>
      </w:pPr>
    </w:p>
    <w:p w:rsidR="00134A73" w:rsidRDefault="00134A73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</w:rPr>
      </w:pPr>
    </w:p>
    <w:p w:rsidR="00134A73" w:rsidRDefault="00134A73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</w:rPr>
      </w:pPr>
    </w:p>
    <w:p w:rsidR="00134A73" w:rsidRDefault="00134A73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</w:rPr>
      </w:pPr>
    </w:p>
    <w:p w:rsidR="00134A73" w:rsidRDefault="00134A73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</w:rPr>
      </w:pPr>
    </w:p>
    <w:p w:rsidR="00134A73" w:rsidRDefault="00134A73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</w:rPr>
      </w:pPr>
    </w:p>
    <w:p w:rsidR="00134A73" w:rsidRDefault="00134A73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</w:rPr>
      </w:pPr>
    </w:p>
    <w:p w:rsidR="00134A73" w:rsidRDefault="00134A73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</w:rPr>
      </w:pPr>
    </w:p>
    <w:p w:rsidR="00134A73" w:rsidRDefault="00134A73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</w:rPr>
      </w:pPr>
    </w:p>
    <w:p w:rsidR="00134A73" w:rsidRDefault="00134A73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</w:rPr>
      </w:pPr>
    </w:p>
    <w:p w:rsidR="00134A73" w:rsidRDefault="00134A73">
      <w:pPr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</w:rPr>
      </w:pPr>
    </w:p>
    <w:p w:rsidR="00134A73" w:rsidRDefault="00134A73">
      <w:pPr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</w:rPr>
      </w:pPr>
    </w:p>
    <w:p w:rsidR="00134A73" w:rsidRDefault="00134A73">
      <w:pPr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</w:rPr>
      </w:pPr>
    </w:p>
    <w:p w:rsidR="00134A73" w:rsidRDefault="00134A73">
      <w:pPr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</w:rPr>
      </w:pPr>
    </w:p>
    <w:p w:rsidR="00134A73" w:rsidRDefault="00134A73">
      <w:pPr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</w:rPr>
      </w:pPr>
    </w:p>
    <w:p w:rsidR="00134A73" w:rsidRDefault="00134A73">
      <w:pPr>
        <w:rPr>
          <w:shd w:val="clear" w:color="auto" w:fill="FFFFFF"/>
        </w:rPr>
      </w:pPr>
    </w:p>
    <w:sectPr w:rsidR="00134A73">
      <w:footerReference w:type="default" r:id="rId12"/>
      <w:footerReference w:type="first" r:id="rId13"/>
      <w:pgSz w:w="11906" w:h="16838"/>
      <w:pgMar w:top="539" w:right="284" w:bottom="766" w:left="426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4F6E" w:rsidRDefault="000E38EC">
      <w:pPr>
        <w:spacing w:after="0" w:line="240" w:lineRule="auto"/>
      </w:pPr>
      <w:r>
        <w:separator/>
      </w:r>
    </w:p>
  </w:endnote>
  <w:endnote w:type="continuationSeparator" w:id="0">
    <w:p w:rsidR="005E4F6E" w:rsidRDefault="000E38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erif">
    <w:altName w:val="Times New Roman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imesNewRomanPSMT;Times New Rom">
    <w:panose1 w:val="00000000000000000000"/>
    <w:charset w:val="00"/>
    <w:family w:val="roman"/>
    <w:notTrueType/>
    <w:pitch w:val="default"/>
  </w:font>
  <w:font w:name="Liberation Sans;Arial">
    <w:panose1 w:val="00000000000000000000"/>
    <w:charset w:val="00"/>
    <w:family w:val="roman"/>
    <w:notTrueType/>
    <w:pitch w:val="default"/>
  </w:font>
  <w:font w:name="Gulim;굴림">
    <w:panose1 w:val="00000000000000000000"/>
    <w:charset w:val="80"/>
    <w:family w:val="roman"/>
    <w:notTrueType/>
    <w:pitch w:val="default"/>
  </w:font>
  <w:font w:name="MS Mincho;ＭＳ 明朝">
    <w:panose1 w:val="00000000000000000000"/>
    <w:charset w:val="8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;serif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4A73" w:rsidRDefault="00134A73">
    <w:pPr>
      <w:pStyle w:val="afff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4A73" w:rsidRDefault="00134A73">
    <w:pPr>
      <w:pStyle w:val="afff8"/>
      <w:jc w:val="right"/>
    </w:pPr>
  </w:p>
  <w:p w:rsidR="00134A73" w:rsidRDefault="00134A73">
    <w:pPr>
      <w:pStyle w:val="afff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4A73" w:rsidRDefault="00134A73">
    <w:pPr>
      <w:pStyle w:val="afff8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4A73" w:rsidRDefault="00134A73">
    <w:pPr>
      <w:pStyle w:val="afff8"/>
      <w:jc w:val="right"/>
    </w:pPr>
  </w:p>
  <w:p w:rsidR="00134A73" w:rsidRDefault="00134A73">
    <w:pPr>
      <w:pStyle w:val="afff8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4A73" w:rsidRDefault="00134A73"/>
  <w:p w:rsidR="00134A73" w:rsidRDefault="00134A73"/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4A73" w:rsidRDefault="00134A73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4F6E" w:rsidRDefault="000E38EC">
      <w:pPr>
        <w:spacing w:after="0" w:line="240" w:lineRule="auto"/>
      </w:pPr>
      <w:r>
        <w:separator/>
      </w:r>
    </w:p>
  </w:footnote>
  <w:footnote w:type="continuationSeparator" w:id="0">
    <w:p w:rsidR="005E4F6E" w:rsidRDefault="000E38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A16FC"/>
    <w:multiLevelType w:val="multilevel"/>
    <w:tmpl w:val="D53E2C9C"/>
    <w:lvl w:ilvl="0">
      <w:start w:val="1"/>
      <w:numFmt w:val="decimal"/>
      <w:pStyle w:val="a"/>
      <w:lvlText w:val="%1."/>
      <w:lvlJc w:val="center"/>
      <w:pPr>
        <w:tabs>
          <w:tab w:val="num" w:pos="567"/>
        </w:tabs>
        <w:ind w:left="567" w:hanging="279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844"/>
        </w:tabs>
        <w:ind w:left="1844" w:hanging="567"/>
      </w:pPr>
      <w:rPr>
        <w:rFonts w:cs="Times New Roman"/>
        <w:u w:val="none"/>
      </w:rPr>
    </w:lvl>
    <w:lvl w:ilvl="2">
      <w:start w:val="1"/>
      <w:numFmt w:val="decimal"/>
      <w:lvlText w:val="%1.%2.%3."/>
      <w:lvlJc w:val="left"/>
      <w:pPr>
        <w:tabs>
          <w:tab w:val="num" w:pos="993"/>
        </w:tabs>
        <w:ind w:left="993" w:hanging="851"/>
      </w:pPr>
      <w:rPr>
        <w:rFonts w:cs="Times New Roman"/>
        <w:strike w:val="0"/>
        <w:dstrike w:val="0"/>
      </w:rPr>
    </w:lvl>
    <w:lvl w:ilvl="3">
      <w:start w:val="1"/>
      <w:numFmt w:val="decimal"/>
      <w:lvlText w:val="%1.%2.%3.%4."/>
      <w:lvlJc w:val="left"/>
      <w:pPr>
        <w:tabs>
          <w:tab w:val="num" w:pos="1277"/>
        </w:tabs>
        <w:ind w:left="1277" w:hanging="567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num" w:pos="1718"/>
        </w:tabs>
        <w:ind w:left="1718" w:hanging="1008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  <w:rPr>
        <w:rFonts w:cs="Times New Roman"/>
      </w:rPr>
    </w:lvl>
  </w:abstractNum>
  <w:abstractNum w:abstractNumId="1" w15:restartNumberingAfterBreak="0">
    <w:nsid w:val="027863C3"/>
    <w:multiLevelType w:val="multilevel"/>
    <w:tmpl w:val="DA2A20F0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1000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1355" w:hanging="504"/>
      </w:pPr>
      <w:rPr>
        <w:rFonts w:ascii="Times New Roman" w:hAnsi="Times New Roman" w:cs="Times New Roman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38709C2"/>
    <w:multiLevelType w:val="multilevel"/>
    <w:tmpl w:val="0C72E4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599755E"/>
    <w:multiLevelType w:val="multilevel"/>
    <w:tmpl w:val="ACEEB5E4"/>
    <w:lvl w:ilvl="0">
      <w:start w:val="1"/>
      <w:numFmt w:val="decimal"/>
      <w:pStyle w:val="ListParagraph12"/>
      <w:lvlText w:val="%1."/>
      <w:lvlJc w:val="left"/>
      <w:pPr>
        <w:tabs>
          <w:tab w:val="num" w:pos="1788"/>
        </w:tabs>
        <w:ind w:left="1068" w:hanging="360"/>
      </w:pPr>
      <w:rPr>
        <w:rFonts w:cs="Times New Roman"/>
        <w:i w:val="0"/>
      </w:rPr>
    </w:lvl>
    <w:lvl w:ilvl="1">
      <w:start w:val="1"/>
      <w:numFmt w:val="decimal"/>
      <w:lvlText w:val="%1.%2."/>
      <w:lvlJc w:val="left"/>
      <w:pPr>
        <w:tabs>
          <w:tab w:val="num" w:pos="2868"/>
        </w:tabs>
        <w:ind w:left="1500" w:hanging="432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tabs>
          <w:tab w:val="num" w:pos="3948"/>
        </w:tabs>
        <w:ind w:left="1932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5388"/>
        </w:tabs>
        <w:ind w:left="2436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6468"/>
        </w:tabs>
        <w:ind w:left="2940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7548"/>
        </w:tabs>
        <w:ind w:left="3444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8628"/>
        </w:tabs>
        <w:ind w:left="3948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0068"/>
        </w:tabs>
        <w:ind w:left="445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1148"/>
        </w:tabs>
        <w:ind w:left="5028" w:hanging="1440"/>
      </w:pPr>
      <w:rPr>
        <w:rFonts w:cs="Times New Roman"/>
      </w:rPr>
    </w:lvl>
  </w:abstractNum>
  <w:abstractNum w:abstractNumId="4" w15:restartNumberingAfterBreak="0">
    <w:nsid w:val="10DD2265"/>
    <w:multiLevelType w:val="multilevel"/>
    <w:tmpl w:val="89DA01F8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21AD2156"/>
    <w:multiLevelType w:val="multilevel"/>
    <w:tmpl w:val="50E83746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311A65E9"/>
    <w:multiLevelType w:val="multilevel"/>
    <w:tmpl w:val="B096E422"/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415"/>
        </w:tabs>
        <w:ind w:left="1555" w:hanging="4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</w:lvl>
  </w:abstractNum>
  <w:abstractNum w:abstractNumId="7" w15:restartNumberingAfterBreak="0">
    <w:nsid w:val="39147FAB"/>
    <w:multiLevelType w:val="multilevel"/>
    <w:tmpl w:val="52E6D616"/>
    <w:lvl w:ilvl="0">
      <w:start w:val="1"/>
      <w:numFmt w:val="decimal"/>
      <w:pStyle w:val="3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Garamond" w:hAnsi="Garamond" w:cs="Times New Roman"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8" w15:restartNumberingAfterBreak="0">
    <w:nsid w:val="51C5465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 w15:restartNumberingAfterBreak="0">
    <w:nsid w:val="532E550E"/>
    <w:multiLevelType w:val="multilevel"/>
    <w:tmpl w:val="6D8C098E"/>
    <w:lvl w:ilvl="0">
      <w:start w:val="1"/>
      <w:numFmt w:val="decimal"/>
      <w:pStyle w:val="1"/>
      <w:lvlText w:val="%1."/>
      <w:lvlJc w:val="left"/>
      <w:pPr>
        <w:tabs>
          <w:tab w:val="num" w:pos="1800"/>
        </w:tabs>
        <w:ind w:left="1080" w:hanging="360"/>
      </w:pPr>
      <w:rPr>
        <w:rFonts w:cs="Times New Roman"/>
        <w:i w:val="0"/>
      </w:rPr>
    </w:lvl>
    <w:lvl w:ilvl="1">
      <w:start w:val="1"/>
      <w:numFmt w:val="decimal"/>
      <w:lvlText w:val="%2."/>
      <w:lvlJc w:val="left"/>
      <w:pPr>
        <w:tabs>
          <w:tab w:val="num" w:pos="2460"/>
        </w:tabs>
        <w:ind w:left="1092" w:hanging="432"/>
      </w:pPr>
      <w:rPr>
        <w:rFonts w:ascii="Cambria" w:eastAsia="Times New Roman" w:hAnsi="Cambria" w:cs="Times New Roman"/>
        <w:i w:val="0"/>
      </w:rPr>
    </w:lvl>
    <w:lvl w:ilvl="2">
      <w:start w:val="1"/>
      <w:numFmt w:val="decimal"/>
      <w:lvlText w:val="%1.%2.%3."/>
      <w:lvlJc w:val="left"/>
      <w:pPr>
        <w:tabs>
          <w:tab w:val="num" w:pos="3960"/>
        </w:tabs>
        <w:ind w:left="194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5400"/>
        </w:tabs>
        <w:ind w:left="244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6480"/>
        </w:tabs>
        <w:ind w:left="295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7560"/>
        </w:tabs>
        <w:ind w:left="345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8640"/>
        </w:tabs>
        <w:ind w:left="396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0080"/>
        </w:tabs>
        <w:ind w:left="446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1160"/>
        </w:tabs>
        <w:ind w:left="5040" w:hanging="1440"/>
      </w:pPr>
      <w:rPr>
        <w:rFonts w:cs="Times New Roman"/>
      </w:rPr>
    </w:lvl>
  </w:abstractNum>
  <w:abstractNum w:abstractNumId="10" w15:restartNumberingAfterBreak="0">
    <w:nsid w:val="60B4328C"/>
    <w:multiLevelType w:val="multilevel"/>
    <w:tmpl w:val="A17EE208"/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</w:lvl>
  </w:abstractNum>
  <w:abstractNum w:abstractNumId="11" w15:restartNumberingAfterBreak="0">
    <w:nsid w:val="70011B43"/>
    <w:multiLevelType w:val="multilevel"/>
    <w:tmpl w:val="17603EF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704A26BE"/>
    <w:multiLevelType w:val="multilevel"/>
    <w:tmpl w:val="1E121FC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75697D43"/>
    <w:multiLevelType w:val="multilevel"/>
    <w:tmpl w:val="AAECC4C4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79440964"/>
    <w:multiLevelType w:val="multilevel"/>
    <w:tmpl w:val="CD02673A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7E4B533B"/>
    <w:multiLevelType w:val="multilevel"/>
    <w:tmpl w:val="A3E296C8"/>
    <w:lvl w:ilvl="0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16" w15:restartNumberingAfterBreak="0">
    <w:nsid w:val="7E8D4CF3"/>
    <w:multiLevelType w:val="multilevel"/>
    <w:tmpl w:val="84B6D200"/>
    <w:lvl w:ilvl="0">
      <w:start w:val="1"/>
      <w:numFmt w:val="decimal"/>
      <w:pStyle w:val="a1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firstLine="0"/>
      </w:pPr>
    </w:lvl>
  </w:abstractNum>
  <w:num w:numId="1">
    <w:abstractNumId w:val="14"/>
  </w:num>
  <w:num w:numId="2">
    <w:abstractNumId w:val="7"/>
  </w:num>
  <w:num w:numId="3">
    <w:abstractNumId w:val="9"/>
  </w:num>
  <w:num w:numId="4">
    <w:abstractNumId w:val="16"/>
  </w:num>
  <w:num w:numId="5">
    <w:abstractNumId w:val="15"/>
  </w:num>
  <w:num w:numId="6">
    <w:abstractNumId w:val="0"/>
  </w:num>
  <w:num w:numId="7">
    <w:abstractNumId w:val="13"/>
  </w:num>
  <w:num w:numId="8">
    <w:abstractNumId w:val="3"/>
  </w:num>
  <w:num w:numId="9">
    <w:abstractNumId w:val="6"/>
  </w:num>
  <w:num w:numId="10">
    <w:abstractNumId w:val="8"/>
  </w:num>
  <w:num w:numId="11">
    <w:abstractNumId w:val="5"/>
  </w:num>
  <w:num w:numId="12">
    <w:abstractNumId w:val="10"/>
  </w:num>
  <w:num w:numId="13">
    <w:abstractNumId w:val="11"/>
  </w:num>
  <w:num w:numId="14">
    <w:abstractNumId w:val="12"/>
  </w:num>
  <w:num w:numId="15">
    <w:abstractNumId w:val="1"/>
  </w:num>
  <w:num w:numId="16">
    <w:abstractNumId w:val="4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4A73"/>
    <w:rsid w:val="000E38EC"/>
    <w:rsid w:val="00134A73"/>
    <w:rsid w:val="00463258"/>
    <w:rsid w:val="005E4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589BC"/>
  <w15:docId w15:val="{BE26EBA4-CB94-4042-8B28-B50287FB0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Arial Unicode MS" w:hAnsi="Liberation Serif" w:cs="Arial Unicode MS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iPriority="0" w:unhideWhenUsed="1" w:qFormat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 w:qFormat="1"/>
    <w:lsdException w:name="List Paragraph" w:uiPriority="0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0" w:qFormat="1"/>
    <w:lsdException w:name="Subtle Reference" w:uiPriority="0" w:qFormat="1"/>
    <w:lsdException w:name="Intense Reference" w:uiPriority="0" w:qFormat="1"/>
    <w:lsdException w:name="Book Title" w:uiPriority="0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pPr>
      <w:spacing w:after="200" w:line="276" w:lineRule="auto"/>
    </w:pPr>
    <w:rPr>
      <w:rFonts w:ascii="Calibri" w:eastAsia="Calibri" w:hAnsi="Calibri" w:cs="Calibri"/>
      <w:sz w:val="22"/>
      <w:szCs w:val="22"/>
      <w:lang w:bidi="ar-SA"/>
    </w:rPr>
  </w:style>
  <w:style w:type="paragraph" w:styleId="1">
    <w:name w:val="heading 1"/>
    <w:basedOn w:val="a2"/>
    <w:next w:val="a2"/>
    <w:qFormat/>
    <w:pPr>
      <w:keepNext/>
      <w:keepLines/>
      <w:numPr>
        <w:numId w:val="3"/>
      </w:numPr>
      <w:spacing w:before="480" w:after="0" w:line="240" w:lineRule="auto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styleId="20">
    <w:name w:val="heading 2"/>
    <w:basedOn w:val="a2"/>
    <w:next w:val="30"/>
    <w:qFormat/>
    <w:pPr>
      <w:widowControl w:val="0"/>
      <w:tabs>
        <w:tab w:val="left" w:pos="1800"/>
      </w:tabs>
      <w:spacing w:before="200" w:after="0"/>
      <w:ind w:left="1080" w:hanging="360"/>
      <w:outlineLvl w:val="1"/>
    </w:pPr>
    <w:rPr>
      <w:rFonts w:ascii="Cambria" w:eastAsia="Times New Roman" w:hAnsi="Cambria" w:cs="Cambria"/>
      <w:b/>
      <w:bCs/>
      <w:color w:val="4F81BD"/>
      <w:sz w:val="28"/>
      <w:szCs w:val="26"/>
    </w:rPr>
  </w:style>
  <w:style w:type="paragraph" w:styleId="30">
    <w:name w:val="heading 3"/>
    <w:basedOn w:val="a2"/>
    <w:next w:val="4"/>
    <w:qFormat/>
    <w:pPr>
      <w:widowControl w:val="0"/>
      <w:tabs>
        <w:tab w:val="left" w:pos="1800"/>
      </w:tabs>
      <w:spacing w:before="200" w:after="0" w:line="240" w:lineRule="auto"/>
      <w:ind w:left="1080" w:hanging="360"/>
      <w:outlineLvl w:val="2"/>
    </w:pPr>
    <w:rPr>
      <w:rFonts w:ascii="Times New Roman" w:eastAsia="Times New Roman" w:hAnsi="Times New Roman" w:cs="Times New Roman"/>
      <w:b/>
      <w:bCs/>
      <w:color w:val="3366FF"/>
      <w:sz w:val="28"/>
      <w:szCs w:val="20"/>
    </w:rPr>
  </w:style>
  <w:style w:type="paragraph" w:styleId="4">
    <w:name w:val="heading 4"/>
    <w:basedOn w:val="a2"/>
    <w:next w:val="a2"/>
    <w:qFormat/>
    <w:pPr>
      <w:keepNext/>
      <w:keepLines/>
      <w:tabs>
        <w:tab w:val="left" w:pos="1800"/>
      </w:tabs>
      <w:spacing w:before="200" w:after="0" w:line="240" w:lineRule="auto"/>
      <w:ind w:left="1080" w:hanging="360"/>
      <w:outlineLvl w:val="3"/>
    </w:pPr>
    <w:rPr>
      <w:rFonts w:ascii="Cambria" w:eastAsia="Times New Roman" w:hAnsi="Cambria" w:cs="Cambria"/>
      <w:b/>
      <w:bCs/>
      <w:i/>
      <w:iCs/>
      <w:color w:val="4F81BD"/>
      <w:sz w:val="20"/>
      <w:szCs w:val="20"/>
    </w:rPr>
  </w:style>
  <w:style w:type="paragraph" w:styleId="5">
    <w:name w:val="heading 5"/>
    <w:basedOn w:val="a2"/>
    <w:next w:val="a2"/>
    <w:qFormat/>
    <w:pPr>
      <w:keepNext/>
      <w:keepLines/>
      <w:numPr>
        <w:ilvl w:val="4"/>
        <w:numId w:val="1"/>
      </w:numPr>
      <w:spacing w:before="200" w:after="0" w:line="240" w:lineRule="auto"/>
      <w:outlineLvl w:val="4"/>
    </w:pPr>
    <w:rPr>
      <w:rFonts w:ascii="Cambria" w:eastAsia="Times New Roman" w:hAnsi="Cambria" w:cs="Cambria"/>
      <w:color w:val="243F60"/>
      <w:sz w:val="20"/>
      <w:szCs w:val="20"/>
    </w:rPr>
  </w:style>
  <w:style w:type="paragraph" w:styleId="6">
    <w:name w:val="heading 6"/>
    <w:basedOn w:val="a2"/>
    <w:next w:val="a2"/>
    <w:qFormat/>
    <w:pPr>
      <w:keepNext/>
      <w:keepLines/>
      <w:numPr>
        <w:ilvl w:val="5"/>
        <w:numId w:val="1"/>
      </w:numPr>
      <w:spacing w:before="200" w:after="0" w:line="240" w:lineRule="auto"/>
      <w:outlineLvl w:val="5"/>
    </w:pPr>
    <w:rPr>
      <w:rFonts w:ascii="Cambria" w:eastAsia="Times New Roman" w:hAnsi="Cambria" w:cs="Cambria"/>
      <w:i/>
      <w:iCs/>
      <w:color w:val="243F60"/>
      <w:sz w:val="20"/>
      <w:szCs w:val="20"/>
    </w:rPr>
  </w:style>
  <w:style w:type="paragraph" w:styleId="7">
    <w:name w:val="heading 7"/>
    <w:basedOn w:val="a2"/>
    <w:next w:val="a2"/>
    <w:qFormat/>
    <w:pPr>
      <w:keepNext/>
      <w:keepLines/>
      <w:numPr>
        <w:ilvl w:val="6"/>
        <w:numId w:val="1"/>
      </w:numPr>
      <w:spacing w:before="200" w:after="0" w:line="240" w:lineRule="auto"/>
      <w:outlineLvl w:val="6"/>
    </w:pPr>
    <w:rPr>
      <w:rFonts w:ascii="Cambria" w:eastAsia="Times New Roman" w:hAnsi="Cambria" w:cs="Cambria"/>
      <w:i/>
      <w:iCs/>
      <w:color w:val="404040"/>
      <w:sz w:val="20"/>
      <w:szCs w:val="20"/>
    </w:rPr>
  </w:style>
  <w:style w:type="paragraph" w:styleId="8">
    <w:name w:val="heading 8"/>
    <w:basedOn w:val="a2"/>
    <w:next w:val="a2"/>
    <w:qFormat/>
    <w:pPr>
      <w:keepNext/>
      <w:keepLines/>
      <w:numPr>
        <w:ilvl w:val="7"/>
        <w:numId w:val="1"/>
      </w:numPr>
      <w:spacing w:before="200" w:after="0" w:line="240" w:lineRule="auto"/>
      <w:outlineLvl w:val="7"/>
    </w:pPr>
    <w:rPr>
      <w:rFonts w:ascii="Cambria" w:eastAsia="Times New Roman" w:hAnsi="Cambria" w:cs="Cambria"/>
      <w:color w:val="4F81BD"/>
      <w:sz w:val="20"/>
      <w:szCs w:val="20"/>
    </w:rPr>
  </w:style>
  <w:style w:type="paragraph" w:styleId="9">
    <w:name w:val="heading 9"/>
    <w:basedOn w:val="a2"/>
    <w:next w:val="a2"/>
    <w:qFormat/>
    <w:pPr>
      <w:keepNext/>
      <w:keepLines/>
      <w:numPr>
        <w:ilvl w:val="8"/>
        <w:numId w:val="1"/>
      </w:numPr>
      <w:spacing w:before="200" w:after="0" w:line="240" w:lineRule="auto"/>
      <w:outlineLvl w:val="8"/>
    </w:pPr>
    <w:rPr>
      <w:rFonts w:ascii="Cambria" w:eastAsia="Times New Roman" w:hAnsi="Cambria" w:cs="Cambria"/>
      <w:i/>
      <w:iCs/>
      <w:color w:val="404040"/>
      <w:sz w:val="20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WW8Num2z2">
    <w:name w:val="WW8Num2z2"/>
    <w:qFormat/>
    <w:rPr>
      <w:b w:val="0"/>
      <w:bCs w:val="0"/>
    </w:rPr>
  </w:style>
  <w:style w:type="character" w:customStyle="1" w:styleId="WW8Num4z0">
    <w:name w:val="WW8Num4z0"/>
    <w:qFormat/>
    <w:rPr>
      <w:rFonts w:ascii="Times New Roman" w:hAnsi="Times New Roman"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8"/>
      <w:szCs w:val="28"/>
      <w:u w:val="none"/>
      <w:vertAlign w:val="baseline"/>
      <w:em w:val="none"/>
    </w:rPr>
  </w:style>
  <w:style w:type="character" w:customStyle="1" w:styleId="WW8Num4z1">
    <w:name w:val="WW8Num4z1"/>
    <w:qFormat/>
    <w:rPr>
      <w:b/>
      <w:bCs/>
      <w:i w:val="0"/>
      <w:iCs/>
      <w:sz w:val="24"/>
      <w:szCs w:val="24"/>
    </w:rPr>
  </w:style>
  <w:style w:type="character" w:customStyle="1" w:styleId="WW8Num4z2">
    <w:name w:val="WW8Num4z2"/>
    <w:qFormat/>
  </w:style>
  <w:style w:type="character" w:customStyle="1" w:styleId="WW8Num5z2">
    <w:name w:val="WW8Num5z2"/>
    <w:qFormat/>
    <w:rPr>
      <w:b w:val="0"/>
      <w:bCs w:val="0"/>
    </w:rPr>
  </w:style>
  <w:style w:type="character" w:customStyle="1" w:styleId="WW8Num6z0">
    <w:name w:val="WW8Num6z0"/>
    <w:qFormat/>
    <w:rPr>
      <w:rFonts w:cs="Times New Roman"/>
    </w:rPr>
  </w:style>
  <w:style w:type="character" w:customStyle="1" w:styleId="WW8Num6z1">
    <w:name w:val="WW8Num6z1"/>
    <w:qFormat/>
    <w:rPr>
      <w:rFonts w:cs="Times New Roman"/>
      <w:color w:val="000000"/>
    </w:rPr>
  </w:style>
  <w:style w:type="character" w:customStyle="1" w:styleId="WW8Num6z2">
    <w:name w:val="WW8Num6z2"/>
    <w:qFormat/>
    <w:rPr>
      <w:rFonts w:ascii="Garamond" w:hAnsi="Garamond" w:cs="Times New Roman"/>
      <w:i w:val="0"/>
    </w:rPr>
  </w:style>
  <w:style w:type="character" w:customStyle="1" w:styleId="WW8Num7z0">
    <w:name w:val="WW8Num7z0"/>
    <w:qFormat/>
    <w:rPr>
      <w:rFonts w:cs="Times New Roman"/>
      <w:i w:val="0"/>
    </w:rPr>
  </w:style>
  <w:style w:type="character" w:customStyle="1" w:styleId="WW8Num7z1">
    <w:name w:val="WW8Num7z1"/>
    <w:qFormat/>
    <w:rPr>
      <w:rFonts w:ascii="Cambria" w:eastAsia="Times New Roman" w:hAnsi="Cambria" w:cs="Times New Roman"/>
      <w:i w:val="0"/>
    </w:rPr>
  </w:style>
  <w:style w:type="character" w:customStyle="1" w:styleId="WW8Num7z2">
    <w:name w:val="WW8Num7z2"/>
    <w:qFormat/>
    <w:rPr>
      <w:rFonts w:cs="Times New Roman"/>
    </w:rPr>
  </w:style>
  <w:style w:type="character" w:customStyle="1" w:styleId="WW8Num8z0">
    <w:name w:val="WW8Num8z0"/>
    <w:qFormat/>
  </w:style>
  <w:style w:type="character" w:customStyle="1" w:styleId="WW8Num8z4">
    <w:name w:val="WW8Num8z4"/>
    <w:qFormat/>
    <w:rPr>
      <w:rFonts w:ascii="Times New Roman" w:hAnsi="Times New Roman"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cs="Times New Roman"/>
    </w:rPr>
  </w:style>
  <w:style w:type="character" w:customStyle="1" w:styleId="WW8Num10z1">
    <w:name w:val="WW8Num10z1"/>
    <w:qFormat/>
    <w:rPr>
      <w:rFonts w:cs="Times New Roman"/>
      <w:u w:val="none"/>
    </w:rPr>
  </w:style>
  <w:style w:type="character" w:customStyle="1" w:styleId="WW8Num10z2">
    <w:name w:val="WW8Num10z2"/>
    <w:qFormat/>
    <w:rPr>
      <w:rFonts w:cs="Times New Roman"/>
      <w:strike w:val="0"/>
      <w:dstrike w:val="0"/>
    </w:rPr>
  </w:style>
  <w:style w:type="character" w:customStyle="1" w:styleId="WW8Num11z0">
    <w:name w:val="WW8Num11z0"/>
    <w:qFormat/>
  </w:style>
  <w:style w:type="character" w:customStyle="1" w:styleId="WW8Num12z0">
    <w:name w:val="WW8Num12z0"/>
    <w:qFormat/>
    <w:rPr>
      <w:rFonts w:cs="Times New Roman"/>
      <w:i w:val="0"/>
    </w:rPr>
  </w:style>
  <w:style w:type="character" w:customStyle="1" w:styleId="WW8Num12z2">
    <w:name w:val="WW8Num12z2"/>
    <w:qFormat/>
    <w:rPr>
      <w:rFonts w:cs="Times New Roman"/>
    </w:rPr>
  </w:style>
  <w:style w:type="character" w:customStyle="1" w:styleId="WW8Num14z0">
    <w:name w:val="WW8Num14z0"/>
    <w:qFormat/>
    <w:rPr>
      <w:rFonts w:ascii="Times New Roman" w:hAnsi="Times New Roman" w:cs="Times New Roman"/>
    </w:rPr>
  </w:style>
  <w:style w:type="character" w:customStyle="1" w:styleId="WW8Num15z0">
    <w:name w:val="WW8Num15z0"/>
    <w:qFormat/>
    <w:rPr>
      <w:rFonts w:ascii="Times New Roman" w:hAnsi="Times New Roman"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8"/>
      <w:szCs w:val="28"/>
      <w:u w:val="none"/>
      <w:vertAlign w:val="baseline"/>
      <w:em w:val="none"/>
    </w:rPr>
  </w:style>
  <w:style w:type="character" w:customStyle="1" w:styleId="WW8Num15z1">
    <w:name w:val="WW8Num15z1"/>
    <w:qFormat/>
    <w:rPr>
      <w:b/>
      <w:bCs/>
      <w:i w:val="0"/>
      <w:iCs/>
      <w:sz w:val="24"/>
      <w:szCs w:val="24"/>
    </w:rPr>
  </w:style>
  <w:style w:type="character" w:customStyle="1" w:styleId="WW8Num15z2">
    <w:name w:val="WW8Num15z2"/>
    <w:qFormat/>
    <w:rPr>
      <w:rFonts w:ascii="Times New Roman" w:hAnsi="Times New Roman" w:cs="Times New Roman"/>
      <w:b w:val="0"/>
      <w:sz w:val="24"/>
      <w:szCs w:val="24"/>
    </w:rPr>
  </w:style>
  <w:style w:type="character" w:customStyle="1" w:styleId="WW8Num15z3">
    <w:name w:val="WW8Num15z3"/>
    <w:qFormat/>
    <w:rPr>
      <w:rFonts w:ascii="Symbol" w:hAnsi="Symbol" w:cs="Symbol"/>
    </w:rPr>
  </w:style>
  <w:style w:type="character" w:customStyle="1" w:styleId="WW8Num1z2">
    <w:name w:val="WW8Num1z2"/>
    <w:qFormat/>
    <w:rPr>
      <w:b w:val="0"/>
      <w:bCs w:val="0"/>
    </w:rPr>
  </w:style>
  <w:style w:type="character" w:customStyle="1" w:styleId="WW8Num3z0">
    <w:name w:val="WW8Num3z0"/>
    <w:qFormat/>
    <w:rPr>
      <w:rFonts w:ascii="Times New Roman" w:hAnsi="Times New Roman"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8"/>
      <w:szCs w:val="28"/>
      <w:u w:val="none"/>
      <w:vertAlign w:val="baseline"/>
      <w:em w:val="none"/>
    </w:rPr>
  </w:style>
  <w:style w:type="character" w:customStyle="1" w:styleId="WW8Num3z1">
    <w:name w:val="WW8Num3z1"/>
    <w:qFormat/>
    <w:rPr>
      <w:b/>
      <w:bCs/>
      <w:i w:val="0"/>
      <w:iCs/>
      <w:sz w:val="24"/>
      <w:szCs w:val="24"/>
    </w:rPr>
  </w:style>
  <w:style w:type="character" w:customStyle="1" w:styleId="WW8Num3z2">
    <w:name w:val="WW8Num3z2"/>
    <w:qFormat/>
  </w:style>
  <w:style w:type="character" w:customStyle="1" w:styleId="WW8Num8z1">
    <w:name w:val="WW8Num8z1"/>
    <w:qFormat/>
    <w:rPr>
      <w:rFonts w:ascii="Cambria" w:eastAsia="Times New Roman" w:hAnsi="Cambria" w:cs="Times New Roman"/>
      <w:i w:val="0"/>
    </w:rPr>
  </w:style>
  <w:style w:type="character" w:customStyle="1" w:styleId="WW8Num8z2">
    <w:name w:val="WW8Num8z2"/>
    <w:qFormat/>
    <w:rPr>
      <w:rFonts w:cs="Times New Roman"/>
    </w:rPr>
  </w:style>
  <w:style w:type="character" w:customStyle="1" w:styleId="WW8Num9z4">
    <w:name w:val="WW8Num9z4"/>
    <w:qFormat/>
    <w:rPr>
      <w:rFonts w:ascii="Times New Roman" w:hAnsi="Times New Roman" w:cs="Times New Roman"/>
    </w:rPr>
  </w:style>
  <w:style w:type="character" w:customStyle="1" w:styleId="WW8Num11z1">
    <w:name w:val="WW8Num11z1"/>
    <w:qFormat/>
    <w:rPr>
      <w:rFonts w:ascii="Times New Roman" w:hAnsi="Times New Roman" w:cs="Times New Roman"/>
      <w:sz w:val="28"/>
    </w:rPr>
  </w:style>
  <w:style w:type="character" w:customStyle="1" w:styleId="WW8Num12z1">
    <w:name w:val="WW8Num12z1"/>
    <w:qFormat/>
    <w:rPr>
      <w:rFonts w:cs="Times New Roman"/>
      <w:u w:val="none"/>
    </w:rPr>
  </w:style>
  <w:style w:type="character" w:customStyle="1" w:styleId="WW8Num13z0">
    <w:name w:val="WW8Num13z0"/>
    <w:qFormat/>
  </w:style>
  <w:style w:type="character" w:customStyle="1" w:styleId="WW8Num14z2">
    <w:name w:val="WW8Num14z2"/>
    <w:qFormat/>
    <w:rPr>
      <w:rFonts w:cs="Times New Roman"/>
    </w:rPr>
  </w:style>
  <w:style w:type="character" w:customStyle="1" w:styleId="WW8Num16z0">
    <w:name w:val="WW8Num16z0"/>
    <w:qFormat/>
  </w:style>
  <w:style w:type="character" w:customStyle="1" w:styleId="10">
    <w:name w:val="Основной шрифт абзаца1"/>
    <w:qFormat/>
  </w:style>
  <w:style w:type="character" w:customStyle="1" w:styleId="11">
    <w:name w:val="Заголовок 1 Знак"/>
    <w:qFormat/>
    <w:rPr>
      <w:rFonts w:ascii="Cambria" w:eastAsia="Times New Roman" w:hAnsi="Cambria" w:cs="Cambria"/>
      <w:b/>
      <w:bCs/>
      <w:color w:val="365F91"/>
      <w:sz w:val="28"/>
      <w:szCs w:val="28"/>
    </w:rPr>
  </w:style>
  <w:style w:type="character" w:customStyle="1" w:styleId="Heading2Char">
    <w:name w:val="Heading 2 Char"/>
    <w:qFormat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qFormat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qFormat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qFormat/>
    <w:rPr>
      <w:rFonts w:ascii="Cambria" w:hAnsi="Cambria" w:cs="Times New Roman"/>
      <w:color w:val="243F60"/>
      <w:sz w:val="20"/>
      <w:szCs w:val="20"/>
    </w:rPr>
  </w:style>
  <w:style w:type="character" w:customStyle="1" w:styleId="60">
    <w:name w:val="Заголовок 6 Знак"/>
    <w:qFormat/>
    <w:rPr>
      <w:rFonts w:ascii="Cambria" w:hAnsi="Cambria" w:cs="Times New Roman"/>
      <w:i/>
      <w:iCs/>
      <w:color w:val="243F60"/>
      <w:sz w:val="20"/>
      <w:szCs w:val="20"/>
    </w:rPr>
  </w:style>
  <w:style w:type="character" w:customStyle="1" w:styleId="70">
    <w:name w:val="Заголовок 7 Знак"/>
    <w:qFormat/>
    <w:rPr>
      <w:rFonts w:ascii="Cambria" w:hAnsi="Cambria" w:cs="Times New Roman"/>
      <w:i/>
      <w:iCs/>
      <w:color w:val="404040"/>
      <w:sz w:val="20"/>
      <w:szCs w:val="20"/>
    </w:rPr>
  </w:style>
  <w:style w:type="character" w:customStyle="1" w:styleId="80">
    <w:name w:val="Заголовок 8 Знак"/>
    <w:qFormat/>
    <w:rPr>
      <w:rFonts w:ascii="Cambria" w:hAnsi="Cambria" w:cs="Times New Roman"/>
      <w:color w:val="4F81BD"/>
      <w:sz w:val="20"/>
      <w:szCs w:val="20"/>
    </w:rPr>
  </w:style>
  <w:style w:type="character" w:customStyle="1" w:styleId="90">
    <w:name w:val="Заголовок 9 Знак"/>
    <w:qFormat/>
    <w:rPr>
      <w:rFonts w:ascii="Cambria" w:hAnsi="Cambria" w:cs="Times New Roman"/>
      <w:i/>
      <w:iCs/>
      <w:color w:val="404040"/>
      <w:sz w:val="20"/>
      <w:szCs w:val="20"/>
    </w:rPr>
  </w:style>
  <w:style w:type="character" w:customStyle="1" w:styleId="40">
    <w:name w:val="Заголовок 4 Знак"/>
    <w:qFormat/>
    <w:rPr>
      <w:rFonts w:ascii="Cambria" w:eastAsia="Times New Roman" w:hAnsi="Cambria" w:cs="Cambria"/>
      <w:b/>
      <w:bCs/>
      <w:i/>
      <w:iCs/>
      <w:color w:val="4F81BD"/>
    </w:rPr>
  </w:style>
  <w:style w:type="character" w:customStyle="1" w:styleId="21">
    <w:name w:val="Заголовок 2 Знак"/>
    <w:qFormat/>
    <w:rPr>
      <w:rFonts w:ascii="Cambria" w:eastAsia="Times New Roman" w:hAnsi="Cambria" w:cs="Cambria"/>
      <w:b/>
      <w:bCs/>
      <w:color w:val="4F81BD"/>
      <w:sz w:val="28"/>
      <w:szCs w:val="26"/>
    </w:rPr>
  </w:style>
  <w:style w:type="character" w:customStyle="1" w:styleId="31">
    <w:name w:val="Заголовок 3 Знак"/>
    <w:qFormat/>
    <w:rPr>
      <w:rFonts w:ascii="Times New Roman" w:eastAsia="Times New Roman" w:hAnsi="Times New Roman" w:cs="Times New Roman"/>
      <w:b/>
      <w:bCs/>
      <w:color w:val="3366FF"/>
      <w:sz w:val="28"/>
    </w:rPr>
  </w:style>
  <w:style w:type="character" w:customStyle="1" w:styleId="12">
    <w:name w:val="Знак примечания1"/>
    <w:qFormat/>
    <w:rPr>
      <w:rFonts w:cs="Times New Roman"/>
      <w:sz w:val="16"/>
    </w:rPr>
  </w:style>
  <w:style w:type="character" w:customStyle="1" w:styleId="a6">
    <w:name w:val="Текст примечания Знак"/>
    <w:qFormat/>
    <w:rPr>
      <w:rFonts w:ascii="Times New Roman" w:hAnsi="Times New Roman" w:cs="Times New Roman"/>
      <w:sz w:val="20"/>
      <w:szCs w:val="20"/>
    </w:rPr>
  </w:style>
  <w:style w:type="character" w:customStyle="1" w:styleId="a7">
    <w:name w:val="Текст выноски Знак"/>
    <w:qFormat/>
    <w:rPr>
      <w:rFonts w:ascii="Tahoma" w:hAnsi="Tahoma" w:cs="Tahoma"/>
      <w:sz w:val="16"/>
      <w:szCs w:val="16"/>
    </w:rPr>
  </w:style>
  <w:style w:type="character" w:styleId="a8">
    <w:name w:val="Hyperlink"/>
    <w:rPr>
      <w:rFonts w:cs="Times New Roman"/>
      <w:color w:val="0000FF"/>
      <w:u w:val="single"/>
    </w:rPr>
  </w:style>
  <w:style w:type="character" w:customStyle="1" w:styleId="apple-style-span">
    <w:name w:val="apple-style-span"/>
    <w:qFormat/>
    <w:rPr>
      <w:rFonts w:cs="Times New Roman"/>
    </w:rPr>
  </w:style>
  <w:style w:type="character" w:customStyle="1" w:styleId="apple-converted-space">
    <w:name w:val="apple-converted-space"/>
    <w:qFormat/>
    <w:rPr>
      <w:rFonts w:cs="Times New Roman"/>
    </w:rPr>
  </w:style>
  <w:style w:type="character" w:customStyle="1" w:styleId="a9">
    <w:name w:val="Текст сноски Знак"/>
    <w:qFormat/>
    <w:rPr>
      <w:rFonts w:ascii="Times New Roman" w:hAnsi="Times New Roman" w:cs="Times New Roman"/>
      <w:sz w:val="20"/>
      <w:szCs w:val="20"/>
    </w:rPr>
  </w:style>
  <w:style w:type="character" w:customStyle="1" w:styleId="aa">
    <w:name w:val="Символ сноски"/>
    <w:qFormat/>
    <w:rPr>
      <w:rFonts w:cs="Times New Roman"/>
      <w:vertAlign w:val="superscript"/>
    </w:rPr>
  </w:style>
  <w:style w:type="character" w:customStyle="1" w:styleId="13">
    <w:name w:val="Подпункт Знак1"/>
    <w:qFormat/>
    <w:rPr>
      <w:b/>
    </w:rPr>
  </w:style>
  <w:style w:type="character" w:customStyle="1" w:styleId="ab">
    <w:name w:val="Верхний колонтитул Знак"/>
    <w:qFormat/>
    <w:rPr>
      <w:rFonts w:cs="Times New Roman"/>
    </w:rPr>
  </w:style>
  <w:style w:type="character" w:customStyle="1" w:styleId="ac">
    <w:name w:val="Нижний колонтитул Знак"/>
    <w:qFormat/>
    <w:rPr>
      <w:rFonts w:cs="Times New Roman"/>
    </w:rPr>
  </w:style>
  <w:style w:type="character" w:styleId="ad">
    <w:name w:val="line number"/>
    <w:qFormat/>
    <w:rPr>
      <w:rFonts w:cs="Times New Roman"/>
    </w:rPr>
  </w:style>
  <w:style w:type="character" w:customStyle="1" w:styleId="ae">
    <w:name w:val="Схема документа Знак"/>
    <w:qFormat/>
    <w:rPr>
      <w:rFonts w:ascii="Tahoma" w:hAnsi="Tahoma" w:cs="Tahoma"/>
      <w:sz w:val="16"/>
      <w:szCs w:val="16"/>
    </w:rPr>
  </w:style>
  <w:style w:type="character" w:customStyle="1" w:styleId="af">
    <w:name w:val="Название Знак"/>
    <w:qFormat/>
    <w:rPr>
      <w:rFonts w:ascii="Cambria" w:hAnsi="Cambria" w:cs="Times New Roman"/>
      <w:color w:val="17365D"/>
      <w:spacing w:val="5"/>
      <w:kern w:val="2"/>
      <w:sz w:val="52"/>
      <w:szCs w:val="52"/>
    </w:rPr>
  </w:style>
  <w:style w:type="character" w:customStyle="1" w:styleId="af0">
    <w:name w:val="Подзаголовок Знак"/>
    <w:qFormat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styleId="af1">
    <w:name w:val="Strong"/>
    <w:qFormat/>
    <w:rPr>
      <w:rFonts w:cs="Times New Roman"/>
      <w:b/>
    </w:rPr>
  </w:style>
  <w:style w:type="character" w:styleId="af2">
    <w:name w:val="Emphasis"/>
    <w:qFormat/>
    <w:rPr>
      <w:rFonts w:cs="Times New Roman"/>
      <w:i/>
    </w:rPr>
  </w:style>
  <w:style w:type="character" w:customStyle="1" w:styleId="22">
    <w:name w:val="Цитата 2 Знак"/>
    <w:qFormat/>
    <w:rPr>
      <w:rFonts w:ascii="Calibri" w:hAnsi="Calibri" w:cs="Times New Roman"/>
      <w:i/>
      <w:iCs/>
      <w:color w:val="000000"/>
      <w:sz w:val="20"/>
      <w:szCs w:val="20"/>
    </w:rPr>
  </w:style>
  <w:style w:type="character" w:customStyle="1" w:styleId="af3">
    <w:name w:val="Выделенная цитата Знак"/>
    <w:qFormat/>
    <w:rPr>
      <w:rFonts w:ascii="Calibri" w:hAnsi="Calibri" w:cs="Times New Roman"/>
      <w:b/>
      <w:bCs/>
      <w:i/>
      <w:iCs/>
      <w:color w:val="4F81BD"/>
      <w:sz w:val="20"/>
      <w:szCs w:val="20"/>
    </w:rPr>
  </w:style>
  <w:style w:type="character" w:styleId="af4">
    <w:name w:val="Subtle Emphasis"/>
    <w:qFormat/>
    <w:rPr>
      <w:rFonts w:cs="Times New Roman"/>
      <w:i/>
      <w:color w:val="808080"/>
    </w:rPr>
  </w:style>
  <w:style w:type="character" w:styleId="af5">
    <w:name w:val="Intense Emphasis"/>
    <w:qFormat/>
    <w:rPr>
      <w:rFonts w:cs="Times New Roman"/>
      <w:b/>
      <w:i/>
      <w:color w:val="4F81BD"/>
    </w:rPr>
  </w:style>
  <w:style w:type="character" w:styleId="af6">
    <w:name w:val="Subtle Reference"/>
    <w:qFormat/>
    <w:rPr>
      <w:rFonts w:cs="Times New Roman"/>
      <w:smallCaps/>
      <w:color w:val="C0504D"/>
      <w:u w:val="single"/>
    </w:rPr>
  </w:style>
  <w:style w:type="character" w:styleId="af7">
    <w:name w:val="Intense Reference"/>
    <w:qFormat/>
    <w:rPr>
      <w:rFonts w:cs="Times New Roman"/>
      <w:b/>
      <w:smallCaps/>
      <w:color w:val="C0504D"/>
      <w:spacing w:val="5"/>
      <w:u w:val="single"/>
    </w:rPr>
  </w:style>
  <w:style w:type="character" w:styleId="af8">
    <w:name w:val="Book Title"/>
    <w:qFormat/>
    <w:rPr>
      <w:rFonts w:cs="Times New Roman"/>
      <w:b/>
      <w:smallCaps/>
      <w:spacing w:val="5"/>
    </w:rPr>
  </w:style>
  <w:style w:type="character" w:customStyle="1" w:styleId="af9">
    <w:name w:val="Электронная подпись Знак"/>
    <w:qFormat/>
    <w:rPr>
      <w:rFonts w:ascii="Times New Roman" w:hAnsi="Times New Roman" w:cs="Times New Roman"/>
      <w:sz w:val="24"/>
      <w:szCs w:val="24"/>
    </w:rPr>
  </w:style>
  <w:style w:type="character" w:customStyle="1" w:styleId="afa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afb">
    <w:name w:val="Основной текст_"/>
    <w:qFormat/>
    <w:rPr>
      <w:rFonts w:cs="Times New Roman"/>
      <w:sz w:val="28"/>
      <w:szCs w:val="28"/>
      <w:lang w:bidi="ar-SA"/>
    </w:rPr>
  </w:style>
  <w:style w:type="character" w:customStyle="1" w:styleId="afc">
    <w:name w:val="Основной текст + Малые прописные"/>
    <w:qFormat/>
    <w:rPr>
      <w:rFonts w:ascii="Times New Roman" w:hAnsi="Times New Roman" w:cs="Times New Roman"/>
      <w:smallCaps/>
      <w:color w:val="000000"/>
      <w:spacing w:val="0"/>
      <w:w w:val="100"/>
      <w:position w:val="0"/>
      <w:sz w:val="28"/>
      <w:szCs w:val="28"/>
      <w:u w:val="none"/>
      <w:vertAlign w:val="baseline"/>
      <w:lang w:val="ru-RU" w:bidi="ar-SA"/>
    </w:rPr>
  </w:style>
  <w:style w:type="character" w:customStyle="1" w:styleId="23">
    <w:name w:val="Основной текст (2)_"/>
    <w:qFormat/>
    <w:rPr>
      <w:rFonts w:cs="Times New Roman"/>
      <w:b/>
      <w:bCs/>
      <w:sz w:val="26"/>
      <w:szCs w:val="26"/>
      <w:lang w:bidi="ar-SA"/>
    </w:rPr>
  </w:style>
  <w:style w:type="character" w:customStyle="1" w:styleId="24">
    <w:name w:val="Основной текст (2) + Не полужирный"/>
    <w:qFormat/>
    <w:rPr>
      <w:rFonts w:ascii="Times New Roman" w:hAnsi="Times New Roman" w:cs="Times New Roman"/>
      <w:b/>
      <w:bCs/>
      <w:sz w:val="26"/>
      <w:szCs w:val="26"/>
      <w:u w:val="none"/>
      <w:lang w:bidi="ar-SA"/>
    </w:rPr>
  </w:style>
  <w:style w:type="character" w:customStyle="1" w:styleId="afd">
    <w:name w:val="Основной текст Знак"/>
    <w:qFormat/>
    <w:rPr>
      <w:rFonts w:cs="Times New Roman"/>
    </w:rPr>
  </w:style>
  <w:style w:type="character" w:customStyle="1" w:styleId="32">
    <w:name w:val="Основной текст (3)"/>
    <w:qFormat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FooterChar">
    <w:name w:val="Footer Char"/>
    <w:qFormat/>
    <w:rPr>
      <w:rFonts w:cs="Times New Roman"/>
      <w:sz w:val="22"/>
      <w:szCs w:val="22"/>
      <w:lang w:val="ru-RU"/>
    </w:rPr>
  </w:style>
  <w:style w:type="character" w:customStyle="1" w:styleId="18">
    <w:name w:val="Знак Знак18"/>
    <w:qFormat/>
    <w:rPr>
      <w:rFonts w:ascii="Cambria" w:hAnsi="Cambria" w:cs="Cambria"/>
      <w:b/>
      <w:bCs/>
      <w:color w:val="4F81BD"/>
      <w:sz w:val="28"/>
      <w:szCs w:val="26"/>
      <w:lang w:val="ru-RU" w:bidi="ar-SA"/>
    </w:rPr>
  </w:style>
  <w:style w:type="character" w:customStyle="1" w:styleId="17">
    <w:name w:val="Знак Знак17"/>
    <w:qFormat/>
    <w:rPr>
      <w:b/>
      <w:bCs/>
      <w:color w:val="3366FF"/>
      <w:sz w:val="28"/>
      <w:lang w:val="ru-RU" w:bidi="ar-SA"/>
    </w:rPr>
  </w:style>
  <w:style w:type="character" w:customStyle="1" w:styleId="info-blockchars-list-item-value">
    <w:name w:val="info-block__chars-list-item-value"/>
    <w:qFormat/>
  </w:style>
  <w:style w:type="character" w:customStyle="1" w:styleId="afe">
    <w:name w:val="Заголовок Знак"/>
    <w:qFormat/>
    <w:rPr>
      <w:rFonts w:ascii="Calibri Light" w:eastAsia="Times New Roman" w:hAnsi="Calibri Light" w:cs="Times New Roman"/>
      <w:spacing w:val="-10"/>
      <w:kern w:val="2"/>
      <w:sz w:val="56"/>
      <w:szCs w:val="56"/>
    </w:rPr>
  </w:style>
  <w:style w:type="character" w:customStyle="1" w:styleId="fontstyle01">
    <w:name w:val="fontstyle01"/>
    <w:qFormat/>
    <w:rPr>
      <w:rFonts w:ascii="TimesNewRomanPSMT;Times New Rom" w:hAnsi="TimesNewRomanPSMT;Times New Rom" w:cs="TimesNewRomanPSMT;Times New Rom"/>
      <w:b w:val="0"/>
      <w:bCs w:val="0"/>
      <w:i w:val="0"/>
      <w:iCs w:val="0"/>
      <w:color w:val="000000"/>
      <w:sz w:val="20"/>
      <w:szCs w:val="20"/>
    </w:rPr>
  </w:style>
  <w:style w:type="character" w:customStyle="1" w:styleId="aff">
    <w:name w:val="Основной текст с отступом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с отступом 2 Знак"/>
    <w:qFormat/>
    <w:rPr>
      <w:rFonts w:ascii="Times New Roman" w:eastAsia="Times New Roman" w:hAnsi="Times New Roman" w:cs="Times New Roman"/>
      <w:sz w:val="28"/>
      <w:szCs w:val="28"/>
    </w:rPr>
  </w:style>
  <w:style w:type="character" w:customStyle="1" w:styleId="33">
    <w:name w:val="Основной текст 3 Знак"/>
    <w:qFormat/>
    <w:rPr>
      <w:rFonts w:ascii="Times New Roman" w:eastAsia="Times New Roman" w:hAnsi="Times New Roman" w:cs="Times New Roman"/>
      <w:sz w:val="16"/>
      <w:szCs w:val="16"/>
    </w:rPr>
  </w:style>
  <w:style w:type="character" w:customStyle="1" w:styleId="34">
    <w:name w:val="Основной текст с отступом 3 Знак"/>
    <w:qFormat/>
    <w:rPr>
      <w:rFonts w:ascii="Times New Roman" w:eastAsia="Times New Roman" w:hAnsi="Times New Roman" w:cs="Times New Roman"/>
      <w:sz w:val="16"/>
      <w:szCs w:val="16"/>
    </w:rPr>
  </w:style>
  <w:style w:type="character" w:customStyle="1" w:styleId="26">
    <w:name w:val="Основной текст 2 Знак"/>
    <w:qFormat/>
    <w:rPr>
      <w:rFonts w:ascii="Times New Roman" w:eastAsia="Times New Roman" w:hAnsi="Times New Roman" w:cs="Times New Roman"/>
      <w:sz w:val="28"/>
      <w:szCs w:val="28"/>
    </w:rPr>
  </w:style>
  <w:style w:type="character" w:styleId="aff0">
    <w:name w:val="page number"/>
    <w:qFormat/>
  </w:style>
  <w:style w:type="character" w:customStyle="1" w:styleId="blk">
    <w:name w:val="blk"/>
    <w:qFormat/>
  </w:style>
  <w:style w:type="character" w:customStyle="1" w:styleId="aff1">
    <w:name w:val="Абзац списка Знак"/>
    <w:qFormat/>
    <w:rPr>
      <w:rFonts w:ascii="Times New Roman" w:hAnsi="Times New Roman" w:cs="Times New Roman"/>
      <w:sz w:val="22"/>
      <w:szCs w:val="22"/>
    </w:rPr>
  </w:style>
  <w:style w:type="character" w:customStyle="1" w:styleId="aff2">
    <w:name w:val="комментарий"/>
    <w:qFormat/>
    <w:rPr>
      <w:b/>
      <w:i/>
      <w:shd w:val="clear" w:color="auto" w:fill="FFFF99"/>
    </w:rPr>
  </w:style>
  <w:style w:type="character" w:customStyle="1" w:styleId="aff3">
    <w:name w:val="Подподпункт Знак"/>
    <w:qFormat/>
    <w:rPr>
      <w:b/>
    </w:rPr>
  </w:style>
  <w:style w:type="character" w:customStyle="1" w:styleId="35">
    <w:name w:val="УРОВЕНЬ_Абзац_тип3 Знак"/>
    <w:qFormat/>
    <w:rPr>
      <w:rFonts w:ascii="Times New Roman" w:hAnsi="Times New Roman" w:cs="Times New Roman"/>
      <w:sz w:val="26"/>
      <w:szCs w:val="28"/>
    </w:rPr>
  </w:style>
  <w:style w:type="character" w:customStyle="1" w:styleId="aff4">
    <w:name w:val="Текст концевой сноски Знак"/>
    <w:qFormat/>
    <w:rPr>
      <w:rFonts w:ascii="Times New Roman" w:eastAsia="Times New Roman" w:hAnsi="Times New Roman" w:cs="Times New Roman"/>
    </w:rPr>
  </w:style>
  <w:style w:type="character" w:customStyle="1" w:styleId="aff5">
    <w:name w:val="Символ концевой сноски"/>
    <w:qFormat/>
    <w:rPr>
      <w:vertAlign w:val="superscript"/>
    </w:rPr>
  </w:style>
  <w:style w:type="character" w:customStyle="1" w:styleId="27">
    <w:name w:val="Пункт2 Знак"/>
    <w:qFormat/>
    <w:rPr>
      <w:rFonts w:ascii="Times New Roman" w:eastAsia="Times New Roman" w:hAnsi="Times New Roman" w:cs="Times New Roman"/>
      <w:b/>
      <w:sz w:val="28"/>
    </w:rPr>
  </w:style>
  <w:style w:type="character" w:customStyle="1" w:styleId="14">
    <w:name w:val="УРОВЕНЬ_1. Знак"/>
    <w:qFormat/>
    <w:rPr>
      <w:rFonts w:ascii="Times New Roman" w:hAnsi="Times New Roman" w:cs="Times New Roman"/>
      <w:caps/>
      <w:sz w:val="28"/>
      <w:szCs w:val="28"/>
    </w:rPr>
  </w:style>
  <w:style w:type="character" w:customStyle="1" w:styleId="15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6">
    <w:name w:val="Ссылка указателя"/>
    <w:qFormat/>
  </w:style>
  <w:style w:type="paragraph" w:styleId="aff7">
    <w:name w:val="Title"/>
    <w:basedOn w:val="a2"/>
    <w:next w:val="aff8"/>
    <w:qFormat/>
    <w:pPr>
      <w:keepNext/>
      <w:spacing w:before="240" w:after="120"/>
    </w:pPr>
    <w:rPr>
      <w:rFonts w:ascii="Liberation Sans;Arial" w:eastAsia="Arial Unicode MS" w:hAnsi="Liberation Sans;Arial" w:cs="Arial Unicode MS"/>
      <w:sz w:val="28"/>
      <w:szCs w:val="28"/>
    </w:rPr>
  </w:style>
  <w:style w:type="paragraph" w:styleId="aff8">
    <w:name w:val="Body Text"/>
    <w:basedOn w:val="a2"/>
    <w:pPr>
      <w:shd w:val="clear" w:color="auto" w:fill="FFFFFF"/>
      <w:spacing w:after="0" w:line="240" w:lineRule="atLeast"/>
      <w:jc w:val="right"/>
    </w:pPr>
    <w:rPr>
      <w:rFonts w:ascii="Times New Roman" w:eastAsia="Gulim;굴림" w:hAnsi="Times New Roman" w:cs="Times New Roman"/>
      <w:sz w:val="23"/>
      <w:szCs w:val="23"/>
    </w:rPr>
  </w:style>
  <w:style w:type="paragraph" w:styleId="aff9">
    <w:name w:val="List"/>
    <w:basedOn w:val="aff8"/>
  </w:style>
  <w:style w:type="paragraph" w:styleId="affa">
    <w:name w:val="caption"/>
    <w:basedOn w:val="a2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b">
    <w:name w:val="index heading"/>
    <w:basedOn w:val="aff7"/>
  </w:style>
  <w:style w:type="paragraph" w:customStyle="1" w:styleId="caption1">
    <w:name w:val="caption1"/>
    <w:basedOn w:val="a2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">
    <w:name w:val="index heading1"/>
    <w:basedOn w:val="aff7"/>
    <w:qFormat/>
  </w:style>
  <w:style w:type="paragraph" w:customStyle="1" w:styleId="caption11">
    <w:name w:val="caption11"/>
    <w:basedOn w:val="a2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">
    <w:name w:val="index heading11"/>
    <w:basedOn w:val="aff7"/>
    <w:qFormat/>
  </w:style>
  <w:style w:type="paragraph" w:customStyle="1" w:styleId="caption111">
    <w:name w:val="caption111"/>
    <w:basedOn w:val="a2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">
    <w:name w:val="index heading111"/>
    <w:basedOn w:val="16"/>
    <w:qFormat/>
    <w:pPr>
      <w:suppressLineNumbers/>
    </w:pPr>
    <w:rPr>
      <w:b/>
      <w:bCs/>
      <w:sz w:val="32"/>
      <w:szCs w:val="32"/>
    </w:rPr>
  </w:style>
  <w:style w:type="paragraph" w:customStyle="1" w:styleId="Caption1111">
    <w:name w:val="Caption1111"/>
    <w:basedOn w:val="a2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11">
    <w:name w:val="Caption11111"/>
    <w:basedOn w:val="a2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41">
    <w:name w:val="Заголовок4"/>
    <w:basedOn w:val="a2"/>
    <w:next w:val="aff8"/>
    <w:qFormat/>
    <w:pPr>
      <w:keepNext/>
      <w:spacing w:before="240" w:after="120"/>
    </w:pPr>
    <w:rPr>
      <w:rFonts w:ascii="Liberation Sans;Arial" w:eastAsia="Arial Unicode MS" w:hAnsi="Liberation Sans;Arial" w:cs="Arial Unicode MS"/>
      <w:sz w:val="28"/>
      <w:szCs w:val="28"/>
    </w:rPr>
  </w:style>
  <w:style w:type="paragraph" w:customStyle="1" w:styleId="42">
    <w:name w:val="Указатель4"/>
    <w:basedOn w:val="a2"/>
    <w:qFormat/>
    <w:pPr>
      <w:suppressLineNumbers/>
    </w:pPr>
  </w:style>
  <w:style w:type="paragraph" w:customStyle="1" w:styleId="Caption111111">
    <w:name w:val="Caption111111"/>
    <w:basedOn w:val="a2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1111">
    <w:name w:val="Caption1111111"/>
    <w:basedOn w:val="a2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11111">
    <w:name w:val="Caption11111111"/>
    <w:basedOn w:val="a2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36">
    <w:name w:val="Заголовок3"/>
    <w:basedOn w:val="a2"/>
    <w:next w:val="aff8"/>
    <w:qFormat/>
    <w:pPr>
      <w:keepNext/>
      <w:spacing w:before="240" w:after="120"/>
    </w:pPr>
    <w:rPr>
      <w:rFonts w:ascii="Liberation Sans;Arial" w:eastAsia="Arial Unicode MS" w:hAnsi="Liberation Sans;Arial" w:cs="Arial Unicode MS"/>
      <w:sz w:val="28"/>
      <w:szCs w:val="28"/>
    </w:rPr>
  </w:style>
  <w:style w:type="paragraph" w:customStyle="1" w:styleId="43">
    <w:name w:val="Название объекта4"/>
    <w:basedOn w:val="a2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37">
    <w:name w:val="Указатель3"/>
    <w:basedOn w:val="a2"/>
    <w:qFormat/>
    <w:pPr>
      <w:suppressLineNumbers/>
    </w:pPr>
  </w:style>
  <w:style w:type="paragraph" w:customStyle="1" w:styleId="Caption111111111">
    <w:name w:val="Caption111111111"/>
    <w:basedOn w:val="a2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1111111">
    <w:name w:val="Caption1111111111"/>
    <w:basedOn w:val="a2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11111111">
    <w:name w:val="Caption11111111111"/>
    <w:basedOn w:val="a2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111111111">
    <w:name w:val="Caption111111111111"/>
    <w:basedOn w:val="a2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1111111111">
    <w:name w:val="Caption1111111111111"/>
    <w:basedOn w:val="a2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28">
    <w:name w:val="Заголовок2"/>
    <w:basedOn w:val="a2"/>
    <w:next w:val="aff8"/>
    <w:qFormat/>
    <w:pPr>
      <w:keepNext/>
      <w:spacing w:before="240" w:after="120"/>
    </w:pPr>
    <w:rPr>
      <w:rFonts w:ascii="Liberation Sans;Arial" w:eastAsia="Arial Unicode MS" w:hAnsi="Liberation Sans;Arial" w:cs="Arial Unicode MS"/>
      <w:sz w:val="28"/>
      <w:szCs w:val="28"/>
    </w:rPr>
  </w:style>
  <w:style w:type="paragraph" w:customStyle="1" w:styleId="38">
    <w:name w:val="Название объекта3"/>
    <w:basedOn w:val="a2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29">
    <w:name w:val="Указатель2"/>
    <w:basedOn w:val="a2"/>
    <w:qFormat/>
    <w:pPr>
      <w:suppressLineNumbers/>
    </w:pPr>
  </w:style>
  <w:style w:type="paragraph" w:customStyle="1" w:styleId="16">
    <w:name w:val="Заголовок1"/>
    <w:basedOn w:val="a2"/>
    <w:next w:val="a2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Cambria"/>
      <w:color w:val="17365D"/>
      <w:spacing w:val="5"/>
      <w:kern w:val="2"/>
      <w:sz w:val="52"/>
      <w:szCs w:val="52"/>
    </w:rPr>
  </w:style>
  <w:style w:type="paragraph" w:customStyle="1" w:styleId="2a">
    <w:name w:val="Название объекта2"/>
    <w:basedOn w:val="a2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9">
    <w:name w:val="Указатель1"/>
    <w:basedOn w:val="a2"/>
    <w:qFormat/>
    <w:pPr>
      <w:suppressLineNumbers/>
    </w:pPr>
  </w:style>
  <w:style w:type="paragraph" w:styleId="affc">
    <w:name w:val="List Paragraph"/>
    <w:basedOn w:val="a2"/>
    <w:qFormat/>
    <w:pPr>
      <w:widowControl w:val="0"/>
      <w:contextualSpacing/>
    </w:pPr>
    <w:rPr>
      <w:rFonts w:ascii="Times New Roman" w:eastAsia="Times New Roman" w:hAnsi="Times New Roman" w:cs="Times New Roman"/>
    </w:rPr>
  </w:style>
  <w:style w:type="paragraph" w:customStyle="1" w:styleId="1a">
    <w:name w:val="Текст примечания1"/>
    <w:basedOn w:val="a2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fd">
    <w:name w:val="Balloon Text"/>
    <w:basedOn w:val="a2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fe">
    <w:name w:val="Обычный+ без отступа"/>
    <w:basedOn w:val="a2"/>
    <w:qFormat/>
    <w:pPr>
      <w:spacing w:before="120" w:after="0" w:line="360" w:lineRule="auto"/>
      <w:jc w:val="both"/>
    </w:pPr>
    <w:rPr>
      <w:rFonts w:ascii="Times New Roman" w:eastAsia="MS Mincho;ＭＳ 明朝" w:hAnsi="Times New Roman" w:cs="Times New Roman"/>
      <w:sz w:val="28"/>
      <w:szCs w:val="28"/>
    </w:rPr>
  </w:style>
  <w:style w:type="paragraph" w:customStyle="1" w:styleId="afff">
    <w:name w:val="Таблица шапка"/>
    <w:basedOn w:val="a2"/>
    <w:qFormat/>
    <w:pPr>
      <w:keepNext/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afff0">
    <w:name w:val="Текст таблицы"/>
    <w:basedOn w:val="a2"/>
    <w:qFormat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">
    <w:name w:val="Пункт Знак"/>
    <w:basedOn w:val="a2"/>
    <w:qFormat/>
    <w:pPr>
      <w:numPr>
        <w:numId w:val="6"/>
      </w:numPr>
      <w:tabs>
        <w:tab w:val="left" w:pos="851"/>
        <w:tab w:val="left" w:pos="1134"/>
      </w:tabs>
      <w:spacing w:after="0" w:line="360" w:lineRule="auto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afff1">
    <w:name w:val="Подпункт"/>
    <w:basedOn w:val="a"/>
    <w:qFormat/>
    <w:pPr>
      <w:tabs>
        <w:tab w:val="clear" w:pos="1134"/>
      </w:tabs>
    </w:pPr>
    <w:rPr>
      <w:rFonts w:ascii="Calibri" w:eastAsia="Calibri" w:hAnsi="Calibri" w:cs="Calibri"/>
      <w:sz w:val="20"/>
    </w:rPr>
  </w:style>
  <w:style w:type="paragraph" w:customStyle="1" w:styleId="afff2">
    <w:name w:val="Подподпункт"/>
    <w:basedOn w:val="afff1"/>
    <w:qFormat/>
    <w:pPr>
      <w:tabs>
        <w:tab w:val="left" w:pos="1134"/>
        <w:tab w:val="left" w:pos="1418"/>
      </w:tabs>
    </w:pPr>
  </w:style>
  <w:style w:type="paragraph" w:customStyle="1" w:styleId="afff3">
    <w:name w:val="Подподподпункт"/>
    <w:basedOn w:val="a2"/>
    <w:qFormat/>
    <w:pPr>
      <w:tabs>
        <w:tab w:val="left" w:pos="567"/>
        <w:tab w:val="left" w:pos="1134"/>
        <w:tab w:val="left" w:pos="1701"/>
      </w:tabs>
      <w:spacing w:after="0" w:line="360" w:lineRule="auto"/>
      <w:ind w:left="567" w:hanging="279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1b">
    <w:name w:val="Пункт1"/>
    <w:basedOn w:val="a2"/>
    <w:qFormat/>
    <w:pPr>
      <w:tabs>
        <w:tab w:val="left" w:pos="567"/>
      </w:tabs>
      <w:spacing w:before="240" w:after="0" w:line="360" w:lineRule="auto"/>
      <w:ind w:left="567" w:hanging="279"/>
      <w:jc w:val="center"/>
    </w:pPr>
    <w:rPr>
      <w:rFonts w:ascii="Arial" w:eastAsia="Times New Roman" w:hAnsi="Arial" w:cs="Arial"/>
      <w:b/>
      <w:sz w:val="28"/>
      <w:szCs w:val="28"/>
    </w:rPr>
  </w:style>
  <w:style w:type="paragraph" w:customStyle="1" w:styleId="39">
    <w:name w:val="Пункт_3"/>
    <w:basedOn w:val="a2"/>
    <w:qFormat/>
    <w:pPr>
      <w:spacing w:after="0" w:line="360" w:lineRule="auto"/>
      <w:ind w:left="1134" w:hanging="1133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1c">
    <w:name w:val="toc 1"/>
    <w:basedOn w:val="a2"/>
    <w:next w:val="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b">
    <w:name w:val="toc 2"/>
    <w:basedOn w:val="a2"/>
    <w:next w:val="a2"/>
    <w:pPr>
      <w:spacing w:after="100"/>
      <w:ind w:left="220"/>
    </w:pPr>
  </w:style>
  <w:style w:type="paragraph" w:styleId="afff4">
    <w:name w:val="footnote text"/>
    <w:basedOn w:val="a2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afff5">
    <w:name w:val="Таблица"/>
    <w:basedOn w:val="a2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d">
    <w:name w:val="Абзац списка1"/>
    <w:basedOn w:val="a2"/>
    <w:qFormat/>
    <w:pPr>
      <w:ind w:left="720"/>
      <w:contextualSpacing/>
    </w:pPr>
    <w:rPr>
      <w:rFonts w:eastAsia="Times New Roman"/>
    </w:rPr>
  </w:style>
  <w:style w:type="paragraph" w:customStyle="1" w:styleId="afff6">
    <w:name w:val="Колонтитул"/>
    <w:basedOn w:val="a2"/>
    <w:qFormat/>
    <w:pPr>
      <w:suppressLineNumbers/>
      <w:tabs>
        <w:tab w:val="center" w:pos="4819"/>
        <w:tab w:val="right" w:pos="9638"/>
      </w:tabs>
    </w:pPr>
  </w:style>
  <w:style w:type="paragraph" w:styleId="afff7">
    <w:name w:val="header"/>
    <w:basedOn w:val="a2"/>
    <w:pPr>
      <w:spacing w:after="0" w:line="240" w:lineRule="auto"/>
    </w:pPr>
  </w:style>
  <w:style w:type="paragraph" w:styleId="afff8">
    <w:name w:val="footer"/>
    <w:basedOn w:val="a2"/>
    <w:pPr>
      <w:spacing w:after="0" w:line="240" w:lineRule="auto"/>
    </w:pPr>
  </w:style>
  <w:style w:type="paragraph" w:customStyle="1" w:styleId="1e">
    <w:name w:val="Схема документа1"/>
    <w:basedOn w:val="a2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ff9">
    <w:name w:val="Знак Знак Знак Знак Знак Знак Знак Знак Знак"/>
    <w:basedOn w:val="a2"/>
    <w:qFormat/>
    <w:pPr>
      <w:spacing w:after="160" w:line="240" w:lineRule="exact"/>
      <w:jc w:val="both"/>
    </w:pPr>
    <w:rPr>
      <w:rFonts w:ascii="Verdana" w:eastAsia="Times New Roman" w:hAnsi="Verdana" w:cs="Verdana"/>
      <w:lang w:val="en-US"/>
    </w:rPr>
  </w:style>
  <w:style w:type="paragraph" w:styleId="afffa">
    <w:name w:val="No Spacing"/>
    <w:basedOn w:val="a2"/>
    <w:qFormat/>
    <w:pPr>
      <w:spacing w:after="0" w:line="360" w:lineRule="auto"/>
    </w:pPr>
    <w:rPr>
      <w:rFonts w:ascii="Times New Roman" w:hAnsi="Times New Roman" w:cs="Times New Roman"/>
      <w:sz w:val="24"/>
      <w:szCs w:val="24"/>
    </w:rPr>
  </w:style>
  <w:style w:type="paragraph" w:customStyle="1" w:styleId="1f">
    <w:name w:val="Название объекта1"/>
    <w:basedOn w:val="a2"/>
    <w:next w:val="a2"/>
    <w:qFormat/>
    <w:pPr>
      <w:spacing w:after="0" w:line="240" w:lineRule="auto"/>
    </w:pPr>
    <w:rPr>
      <w:rFonts w:ascii="Times New Roman" w:hAnsi="Times New Roman" w:cs="Times New Roman"/>
      <w:b/>
      <w:bCs/>
      <w:color w:val="4F81BD"/>
      <w:sz w:val="18"/>
      <w:szCs w:val="18"/>
    </w:rPr>
  </w:style>
  <w:style w:type="paragraph" w:styleId="afffb">
    <w:name w:val="Subtitle"/>
    <w:basedOn w:val="a2"/>
    <w:next w:val="a2"/>
    <w:qFormat/>
    <w:pPr>
      <w:spacing w:after="0" w:line="240" w:lineRule="auto"/>
      <w:ind w:left="1066" w:firstLine="709"/>
    </w:pPr>
    <w:rPr>
      <w:rFonts w:ascii="Cambria" w:eastAsia="Times New Roman" w:hAnsi="Cambria" w:cs="Cambria"/>
      <w:i/>
      <w:iCs/>
      <w:color w:val="4F81BD"/>
      <w:spacing w:val="15"/>
      <w:sz w:val="24"/>
      <w:szCs w:val="24"/>
    </w:rPr>
  </w:style>
  <w:style w:type="paragraph" w:styleId="2c">
    <w:name w:val="Quote"/>
    <w:basedOn w:val="a2"/>
    <w:next w:val="a2"/>
    <w:qFormat/>
    <w:pPr>
      <w:spacing w:after="0" w:line="240" w:lineRule="auto"/>
    </w:pPr>
    <w:rPr>
      <w:i/>
      <w:iCs/>
      <w:color w:val="000000"/>
      <w:sz w:val="20"/>
      <w:szCs w:val="20"/>
    </w:rPr>
  </w:style>
  <w:style w:type="paragraph" w:styleId="afffc">
    <w:name w:val="Intense Quote"/>
    <w:basedOn w:val="a2"/>
    <w:next w:val="a2"/>
    <w:qFormat/>
    <w:pPr>
      <w:pBdr>
        <w:bottom w:val="single" w:sz="4" w:space="4" w:color="4F81BD"/>
      </w:pBdr>
      <w:spacing w:before="200" w:after="280" w:line="240" w:lineRule="auto"/>
      <w:ind w:left="936" w:right="936"/>
    </w:pPr>
    <w:rPr>
      <w:b/>
      <w:bCs/>
      <w:i/>
      <w:iCs/>
      <w:color w:val="4F81BD"/>
      <w:sz w:val="20"/>
      <w:szCs w:val="20"/>
    </w:rPr>
  </w:style>
  <w:style w:type="paragraph" w:customStyle="1" w:styleId="1f0">
    <w:name w:val="Заголовок таблицы ссылок1"/>
    <w:basedOn w:val="1"/>
    <w:next w:val="a2"/>
    <w:qFormat/>
    <w:pPr>
      <w:outlineLvl w:val="9"/>
    </w:pPr>
  </w:style>
  <w:style w:type="paragraph" w:styleId="afffd">
    <w:name w:val="E-mail Signature"/>
    <w:basedOn w:val="a2"/>
    <w:qFormat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fffe">
    <w:name w:val="Знак"/>
    <w:basedOn w:val="a2"/>
    <w:qFormat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fff">
    <w:name w:val="annotation subject"/>
    <w:basedOn w:val="1a"/>
    <w:next w:val="1a"/>
    <w:qFormat/>
    <w:rPr>
      <w:rFonts w:eastAsia="Calibri"/>
      <w:b/>
      <w:bCs/>
    </w:rPr>
  </w:style>
  <w:style w:type="paragraph" w:customStyle="1" w:styleId="3">
    <w:name w:val="Нумерованный список ур3"/>
    <w:basedOn w:val="a2"/>
    <w:qFormat/>
    <w:pPr>
      <w:numPr>
        <w:numId w:val="2"/>
      </w:numPr>
      <w:spacing w:after="0" w:line="240" w:lineRule="auto"/>
      <w:jc w:val="both"/>
    </w:pPr>
    <w:rPr>
      <w:rFonts w:ascii="Garamond" w:eastAsia="Times New Roman" w:hAnsi="Garamond" w:cs="Garamond"/>
      <w:sz w:val="24"/>
      <w:szCs w:val="20"/>
    </w:rPr>
  </w:style>
  <w:style w:type="paragraph" w:customStyle="1" w:styleId="1f1">
    <w:name w:val="Нумерованный список1"/>
    <w:basedOn w:val="a2"/>
    <w:qFormat/>
    <w:pPr>
      <w:tabs>
        <w:tab w:val="left" w:pos="360"/>
      </w:tabs>
      <w:spacing w:before="120" w:after="0" w:line="240" w:lineRule="auto"/>
      <w:ind w:left="360" w:hanging="360"/>
      <w:jc w:val="both"/>
    </w:pPr>
    <w:rPr>
      <w:rFonts w:ascii="Garamond" w:eastAsia="Times New Roman" w:hAnsi="Garamond" w:cs="Garamond"/>
      <w:sz w:val="24"/>
      <w:szCs w:val="20"/>
    </w:rPr>
  </w:style>
  <w:style w:type="paragraph" w:customStyle="1" w:styleId="2d">
    <w:name w:val="Нумерованный список ур2"/>
    <w:basedOn w:val="a2"/>
    <w:qFormat/>
    <w:pPr>
      <w:tabs>
        <w:tab w:val="left" w:pos="360"/>
      </w:tabs>
      <w:spacing w:before="120" w:after="0" w:line="240" w:lineRule="auto"/>
      <w:ind w:left="360" w:hanging="360"/>
      <w:jc w:val="both"/>
    </w:pPr>
    <w:rPr>
      <w:rFonts w:ascii="Garamond" w:eastAsia="Times New Roman" w:hAnsi="Garamond" w:cs="Garamond"/>
      <w:sz w:val="24"/>
      <w:szCs w:val="20"/>
    </w:rPr>
  </w:style>
  <w:style w:type="paragraph" w:styleId="affff0">
    <w:name w:val="Normal (Web)"/>
    <w:basedOn w:val="a2"/>
    <w:qFormat/>
    <w:pPr>
      <w:spacing w:before="30" w:after="30" w:line="240" w:lineRule="auto"/>
    </w:pPr>
    <w:rPr>
      <w:rFonts w:ascii="Arial" w:hAnsi="Arial" w:cs="Arial"/>
      <w:color w:val="332E2D"/>
      <w:spacing w:val="2"/>
      <w:sz w:val="24"/>
      <w:szCs w:val="24"/>
    </w:rPr>
  </w:style>
  <w:style w:type="paragraph" w:styleId="affff1">
    <w:name w:val="Revision"/>
    <w:qFormat/>
    <w:rPr>
      <w:rFonts w:ascii="Times New Roman" w:eastAsia="Calibri" w:hAnsi="Times New Roman" w:cs="Times New Roman"/>
      <w:lang w:bidi="ar-SA"/>
    </w:rPr>
  </w:style>
  <w:style w:type="paragraph" w:customStyle="1" w:styleId="3a">
    <w:name w:val="Знак Знак3 Знак Знак"/>
    <w:basedOn w:val="a2"/>
    <w:qFormat/>
    <w:pPr>
      <w:spacing w:after="160" w:line="240" w:lineRule="exact"/>
      <w:jc w:val="both"/>
    </w:pPr>
    <w:rPr>
      <w:rFonts w:ascii="Verdana" w:eastAsia="Times New Roman" w:hAnsi="Verdana" w:cs="Verdana"/>
      <w:lang w:val="en-US"/>
    </w:rPr>
  </w:style>
  <w:style w:type="paragraph" w:customStyle="1" w:styleId="affff2">
    <w:name w:val="Пункт"/>
    <w:basedOn w:val="a2"/>
    <w:qFormat/>
    <w:pPr>
      <w:widowControl w:val="0"/>
      <w:spacing w:before="120" w:after="0" w:line="360" w:lineRule="auto"/>
      <w:ind w:left="1134" w:right="800" w:hanging="1134"/>
      <w:jc w:val="both"/>
    </w:pPr>
    <w:rPr>
      <w:rFonts w:ascii="Arial" w:eastAsia="Times New Roman" w:hAnsi="Arial" w:cs="Arial"/>
      <w:b/>
      <w:i/>
      <w:sz w:val="28"/>
      <w:szCs w:val="20"/>
    </w:rPr>
  </w:style>
  <w:style w:type="paragraph" w:customStyle="1" w:styleId="2e">
    <w:name w:val="Абзац списка2"/>
    <w:basedOn w:val="a2"/>
    <w:qFormat/>
    <w:pPr>
      <w:ind w:left="720"/>
      <w:contextualSpacing/>
    </w:pPr>
    <w:rPr>
      <w:rFonts w:eastAsia="Times New Roman"/>
    </w:rPr>
  </w:style>
  <w:style w:type="paragraph" w:customStyle="1" w:styleId="ListParagraph12">
    <w:name w:val="Стиль List Paragraph + По ширине После:  12 пт Междустр.интервал:..."/>
    <w:basedOn w:val="affc"/>
    <w:qFormat/>
    <w:pPr>
      <w:numPr>
        <w:numId w:val="8"/>
      </w:numPr>
      <w:spacing w:after="240" w:line="240" w:lineRule="auto"/>
      <w:jc w:val="both"/>
    </w:pPr>
    <w:rPr>
      <w:szCs w:val="20"/>
    </w:rPr>
  </w:style>
  <w:style w:type="paragraph" w:customStyle="1" w:styleId="1f2">
    <w:name w:val="Основной текст1"/>
    <w:basedOn w:val="a2"/>
    <w:qFormat/>
    <w:pPr>
      <w:widowControl w:val="0"/>
      <w:shd w:val="clear" w:color="auto" w:fill="FFFFFF"/>
      <w:spacing w:after="0" w:line="302" w:lineRule="exact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2f">
    <w:name w:val="Основной текст (2)"/>
    <w:basedOn w:val="a2"/>
    <w:qFormat/>
    <w:pPr>
      <w:widowControl w:val="0"/>
      <w:shd w:val="clear" w:color="auto" w:fill="FFFFFF"/>
      <w:spacing w:after="300" w:line="307" w:lineRule="exact"/>
      <w:jc w:val="center"/>
    </w:pPr>
    <w:rPr>
      <w:rFonts w:ascii="Times New Roman" w:hAnsi="Times New Roman" w:cs="Times New Roman"/>
      <w:b/>
      <w:bCs/>
      <w:sz w:val="26"/>
      <w:szCs w:val="26"/>
      <w:lang w:eastAsia="ru-RU"/>
    </w:rPr>
  </w:style>
  <w:style w:type="paragraph" w:customStyle="1" w:styleId="affff3">
    <w:name w:val="Пункт договора"/>
    <w:basedOn w:val="a2"/>
    <w:qFormat/>
    <w:pPr>
      <w:widowControl w:val="0"/>
      <w:spacing w:after="0" w:line="240" w:lineRule="auto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3b">
    <w:name w:val="Абзац списка3"/>
    <w:basedOn w:val="a2"/>
    <w:qFormat/>
    <w:pPr>
      <w:widowControl w:val="0"/>
      <w:contextualSpacing/>
    </w:pPr>
    <w:rPr>
      <w:rFonts w:ascii="Times New Roman" w:eastAsia="Times New Roman" w:hAnsi="Times New Roman" w:cs="Times New Roman"/>
    </w:rPr>
  </w:style>
  <w:style w:type="paragraph" w:customStyle="1" w:styleId="affff4">
    <w:name w:val="Название раздела инструкции"/>
    <w:basedOn w:val="a2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a0">
    <w:name w:val="Раздел положения"/>
    <w:basedOn w:val="a2"/>
    <w:qFormat/>
    <w:pPr>
      <w:numPr>
        <w:numId w:val="5"/>
      </w:numPr>
      <w:spacing w:before="80" w:after="8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paragraph" w:customStyle="1" w:styleId="affff5">
    <w:name w:val="Подраздел раздела положения"/>
    <w:basedOn w:val="a2"/>
    <w:qFormat/>
    <w:pPr>
      <w:tabs>
        <w:tab w:val="left" w:pos="360"/>
      </w:tabs>
      <w:spacing w:before="80" w:after="80" w:line="240" w:lineRule="auto"/>
      <w:ind w:left="360" w:hanging="36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f3">
    <w:name w:val="Шапка 1"/>
    <w:basedOn w:val="a2"/>
    <w:qFormat/>
    <w:pPr>
      <w:pBdr>
        <w:bottom w:val="thickThinSmallGap" w:sz="24" w:space="1" w:color="000000"/>
      </w:pBdr>
      <w:spacing w:after="240" w:line="240" w:lineRule="auto"/>
      <w:jc w:val="center"/>
    </w:pPr>
    <w:rPr>
      <w:rFonts w:ascii="Times New Roman" w:eastAsia="Times New Roman" w:hAnsi="Times New Roman" w:cs="Times New Roman"/>
    </w:rPr>
  </w:style>
  <w:style w:type="paragraph" w:customStyle="1" w:styleId="2f0">
    <w:name w:val="Шапка 2"/>
    <w:basedOn w:val="a2"/>
    <w:qFormat/>
    <w:pPr>
      <w:pBdr>
        <w:bottom w:val="thickThinSmallGap" w:sz="24" w:space="1" w:color="000000"/>
      </w:pBdr>
      <w:spacing w:after="120" w:line="240" w:lineRule="auto"/>
      <w:jc w:val="center"/>
    </w:pPr>
    <w:rPr>
      <w:rFonts w:ascii="Times New Roman" w:eastAsia="Times New Roman" w:hAnsi="Times New Roman" w:cs="Times New Roman"/>
      <w:b/>
    </w:rPr>
  </w:style>
  <w:style w:type="paragraph" w:customStyle="1" w:styleId="3c">
    <w:name w:val="Шапка 3"/>
    <w:basedOn w:val="a2"/>
    <w:qFormat/>
    <w:pPr>
      <w:pBdr>
        <w:bottom w:val="thickThinSmallGap" w:sz="24" w:space="1" w:color="000000"/>
      </w:pBdr>
      <w:spacing w:before="240" w:after="36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f4">
    <w:name w:val="Название1"/>
    <w:basedOn w:val="a2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styleId="affff6">
    <w:name w:val="Body Text Indent"/>
    <w:basedOn w:val="a2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0">
    <w:name w:val="Основной текст с отступом 21"/>
    <w:basedOn w:val="a2"/>
    <w:qFormat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10">
    <w:name w:val="Основной текст 31"/>
    <w:basedOn w:val="a2"/>
    <w:qFormat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311">
    <w:name w:val="Основной текст с отступом 31"/>
    <w:basedOn w:val="a2"/>
    <w:qFormat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11">
    <w:name w:val="Основной текст 21"/>
    <w:basedOn w:val="a2"/>
    <w:qFormat/>
    <w:pPr>
      <w:spacing w:after="120" w:line="48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f5">
    <w:name w:val="Цитата1"/>
    <w:basedOn w:val="a2"/>
    <w:qFormat/>
    <w:pPr>
      <w:spacing w:after="0" w:line="240" w:lineRule="auto"/>
      <w:ind w:left="-567" w:right="-766"/>
      <w:jc w:val="center"/>
    </w:pPr>
    <w:rPr>
      <w:rFonts w:ascii="Times New Roman" w:eastAsia="Times New Roman" w:hAnsi="Times New Roman" w:cs="Times New Roman"/>
      <w:b/>
      <w:bCs/>
      <w:sz w:val="24"/>
      <w:szCs w:val="20"/>
    </w:rPr>
  </w:style>
  <w:style w:type="paragraph" w:customStyle="1" w:styleId="2f1">
    <w:name w:val="Пункт2"/>
    <w:basedOn w:val="a2"/>
    <w:qFormat/>
    <w:pPr>
      <w:keepNext/>
      <w:tabs>
        <w:tab w:val="left" w:pos="1134"/>
      </w:tabs>
      <w:snapToGrid w:val="0"/>
      <w:spacing w:before="240" w:after="120" w:line="240" w:lineRule="auto"/>
      <w:ind w:left="1134" w:hanging="1134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312">
    <w:name w:val="Оглавление 31"/>
    <w:basedOn w:val="a2"/>
    <w:next w:val="a2"/>
    <w:qFormat/>
    <w:pPr>
      <w:spacing w:after="0" w:line="240" w:lineRule="auto"/>
      <w:ind w:left="280"/>
    </w:pPr>
    <w:rPr>
      <w:rFonts w:ascii="Times New Roman" w:eastAsia="Times New Roman" w:hAnsi="Times New Roman"/>
      <w:sz w:val="20"/>
      <w:szCs w:val="20"/>
    </w:rPr>
  </w:style>
  <w:style w:type="paragraph" w:customStyle="1" w:styleId="affff7">
    <w:name w:val="Раздел регламента"/>
    <w:basedOn w:val="a2"/>
    <w:qFormat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ff8">
    <w:name w:val="Приложение к регламенту"/>
    <w:basedOn w:val="a2"/>
    <w:qFormat/>
    <w:pPr>
      <w:spacing w:after="0" w:line="240" w:lineRule="auto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f6">
    <w:name w:val="Обычный (веб)1"/>
    <w:basedOn w:val="a2"/>
    <w:qFormat/>
    <w:pPr>
      <w:spacing w:before="280" w:after="280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91">
    <w:name w:val="Оглавление 91"/>
    <w:basedOn w:val="a2"/>
    <w:next w:val="a2"/>
    <w:qFormat/>
    <w:pPr>
      <w:spacing w:after="0" w:line="240" w:lineRule="auto"/>
      <w:ind w:left="1960"/>
    </w:pPr>
    <w:rPr>
      <w:rFonts w:eastAsia="Times New Roman"/>
      <w:sz w:val="20"/>
      <w:szCs w:val="20"/>
    </w:rPr>
  </w:style>
  <w:style w:type="paragraph" w:customStyle="1" w:styleId="51">
    <w:name w:val="Оглавление 51"/>
    <w:basedOn w:val="a2"/>
    <w:next w:val="a2"/>
    <w:qFormat/>
    <w:pPr>
      <w:spacing w:after="0" w:line="240" w:lineRule="auto"/>
      <w:ind w:left="840"/>
    </w:pPr>
    <w:rPr>
      <w:rFonts w:eastAsia="Times New Roman"/>
      <w:sz w:val="20"/>
      <w:szCs w:val="20"/>
    </w:rPr>
  </w:style>
  <w:style w:type="paragraph" w:customStyle="1" w:styleId="410">
    <w:name w:val="Оглавление 41"/>
    <w:basedOn w:val="a2"/>
    <w:next w:val="a2"/>
    <w:qFormat/>
    <w:pPr>
      <w:spacing w:after="0" w:line="240" w:lineRule="auto"/>
      <w:ind w:left="560"/>
    </w:pPr>
    <w:rPr>
      <w:rFonts w:ascii="Times New Roman" w:eastAsia="Times New Roman" w:hAnsi="Times New Roman"/>
      <w:sz w:val="20"/>
      <w:szCs w:val="20"/>
    </w:rPr>
  </w:style>
  <w:style w:type="paragraph" w:customStyle="1" w:styleId="2f2">
    <w:name w:val="Раздел положения 2"/>
    <w:basedOn w:val="a2"/>
    <w:qFormat/>
    <w:pPr>
      <w:pageBreakBefore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a1">
    <w:name w:val="УРОВЕНЬ_(а)"/>
    <w:basedOn w:val="affc"/>
    <w:qFormat/>
    <w:pPr>
      <w:widowControl/>
      <w:numPr>
        <w:numId w:val="4"/>
      </w:numPr>
      <w:spacing w:before="120" w:after="0" w:line="360" w:lineRule="exact"/>
      <w:contextualSpacing w:val="0"/>
      <w:jc w:val="both"/>
      <w:outlineLvl w:val="3"/>
    </w:pPr>
    <w:rPr>
      <w:sz w:val="26"/>
      <w:szCs w:val="28"/>
    </w:rPr>
  </w:style>
  <w:style w:type="paragraph" w:customStyle="1" w:styleId="-">
    <w:name w:val="УРОВЕНЬ_-"/>
    <w:basedOn w:val="affc"/>
    <w:qFormat/>
    <w:pPr>
      <w:widowControl/>
      <w:tabs>
        <w:tab w:val="left" w:pos="0"/>
      </w:tabs>
      <w:spacing w:before="120" w:after="0" w:line="360" w:lineRule="exact"/>
      <w:ind w:left="1134" w:hanging="1134"/>
      <w:contextualSpacing w:val="0"/>
      <w:jc w:val="both"/>
      <w:outlineLvl w:val="4"/>
    </w:pPr>
    <w:rPr>
      <w:sz w:val="26"/>
      <w:szCs w:val="28"/>
    </w:rPr>
  </w:style>
  <w:style w:type="paragraph" w:customStyle="1" w:styleId="2f3">
    <w:name w:val="УРОВЕНЬ_Абзац_тип2"/>
    <w:basedOn w:val="affc"/>
    <w:qFormat/>
    <w:pPr>
      <w:widowControl/>
      <w:tabs>
        <w:tab w:val="left" w:pos="0"/>
      </w:tabs>
      <w:spacing w:before="120" w:after="0" w:line="360" w:lineRule="exact"/>
      <w:ind w:left="1134" w:hanging="1134"/>
      <w:contextualSpacing w:val="0"/>
      <w:jc w:val="both"/>
    </w:pPr>
    <w:rPr>
      <w:sz w:val="26"/>
      <w:szCs w:val="28"/>
    </w:rPr>
  </w:style>
  <w:style w:type="paragraph" w:customStyle="1" w:styleId="3d">
    <w:name w:val="УРОВЕНЬ_Абзац_тип3"/>
    <w:basedOn w:val="affc"/>
    <w:qFormat/>
    <w:pPr>
      <w:widowControl/>
      <w:tabs>
        <w:tab w:val="left" w:pos="0"/>
      </w:tabs>
      <w:spacing w:before="120" w:after="0" w:line="360" w:lineRule="exact"/>
      <w:ind w:left="1134" w:hanging="1134"/>
      <w:contextualSpacing w:val="0"/>
      <w:jc w:val="both"/>
    </w:pPr>
    <w:rPr>
      <w:sz w:val="26"/>
      <w:szCs w:val="28"/>
    </w:rPr>
  </w:style>
  <w:style w:type="paragraph" w:customStyle="1" w:styleId="affff9">
    <w:name w:val="УРОВЕНЬ_Подпись"/>
    <w:basedOn w:val="affc"/>
    <w:qFormat/>
    <w:pPr>
      <w:keepNext/>
      <w:widowControl/>
      <w:tabs>
        <w:tab w:val="left" w:pos="0"/>
      </w:tabs>
      <w:spacing w:before="120" w:after="120" w:line="360" w:lineRule="exact"/>
      <w:ind w:left="1134" w:hanging="1134"/>
      <w:contextualSpacing w:val="0"/>
      <w:jc w:val="right"/>
      <w:outlineLvl w:val="3"/>
    </w:pPr>
    <w:rPr>
      <w:sz w:val="26"/>
      <w:szCs w:val="28"/>
    </w:rPr>
  </w:style>
  <w:style w:type="paragraph" w:customStyle="1" w:styleId="1f7">
    <w:name w:val="Стиль Заголовок 1 + по ширине"/>
    <w:basedOn w:val="1"/>
    <w:qFormat/>
    <w:pPr>
      <w:numPr>
        <w:numId w:val="0"/>
      </w:numPr>
      <w:tabs>
        <w:tab w:val="left" w:pos="567"/>
      </w:tabs>
      <w:spacing w:after="240"/>
      <w:ind w:left="567" w:hanging="567"/>
      <w:jc w:val="both"/>
    </w:pPr>
    <w:rPr>
      <w:rFonts w:ascii="Arial" w:hAnsi="Arial" w:cs="Arial"/>
      <w:color w:val="000000"/>
      <w:kern w:val="2"/>
      <w:sz w:val="40"/>
      <w:szCs w:val="20"/>
    </w:rPr>
  </w:style>
  <w:style w:type="paragraph" w:styleId="affffa">
    <w:name w:val="endnote text"/>
    <w:basedOn w:val="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">
    <w:name w:val="Заголовок 2 КВВ"/>
    <w:basedOn w:val="a2"/>
    <w:qFormat/>
    <w:pPr>
      <w:keepNext/>
      <w:numPr>
        <w:numId w:val="7"/>
      </w:numPr>
      <w:spacing w:before="120" w:after="120" w:line="240" w:lineRule="auto"/>
      <w:jc w:val="both"/>
      <w:outlineLvl w:val="0"/>
    </w:pPr>
    <w:rPr>
      <w:rFonts w:ascii="Times New Roman" w:eastAsia="Times New Roman" w:hAnsi="Times New Roman" w:cs="Times New Roman"/>
      <w:b/>
      <w:kern w:val="2"/>
      <w:sz w:val="24"/>
      <w:szCs w:val="20"/>
    </w:rPr>
  </w:style>
  <w:style w:type="paragraph" w:customStyle="1" w:styleId="affffb">
    <w:name w:val="Таблица текст"/>
    <w:basedOn w:val="a2"/>
    <w:qFormat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24"/>
      <w:szCs w:val="26"/>
    </w:rPr>
  </w:style>
  <w:style w:type="paragraph" w:customStyle="1" w:styleId="1f8">
    <w:name w:val="УРОВЕНЬ_1."/>
    <w:basedOn w:val="affc"/>
    <w:qFormat/>
    <w:pPr>
      <w:keepNext/>
      <w:keepLines/>
      <w:widowControl/>
      <w:spacing w:before="240" w:after="120"/>
      <w:contextualSpacing w:val="0"/>
      <w:jc w:val="both"/>
      <w:outlineLvl w:val="0"/>
    </w:pPr>
    <w:rPr>
      <w:caps/>
      <w:sz w:val="28"/>
      <w:szCs w:val="28"/>
    </w:rPr>
  </w:style>
  <w:style w:type="paragraph" w:customStyle="1" w:styleId="61">
    <w:name w:val="Оглавление 61"/>
    <w:basedOn w:val="a2"/>
    <w:next w:val="a2"/>
    <w:qFormat/>
    <w:pPr>
      <w:spacing w:after="0" w:line="240" w:lineRule="auto"/>
      <w:ind w:left="1120"/>
    </w:pPr>
    <w:rPr>
      <w:rFonts w:eastAsia="Times New Roman"/>
      <w:sz w:val="20"/>
      <w:szCs w:val="20"/>
    </w:rPr>
  </w:style>
  <w:style w:type="paragraph" w:customStyle="1" w:styleId="71">
    <w:name w:val="Оглавление 71"/>
    <w:basedOn w:val="a2"/>
    <w:next w:val="a2"/>
    <w:qFormat/>
    <w:pPr>
      <w:spacing w:after="0" w:line="240" w:lineRule="auto"/>
      <w:ind w:left="1400"/>
    </w:pPr>
    <w:rPr>
      <w:rFonts w:eastAsia="Times New Roman"/>
      <w:sz w:val="20"/>
      <w:szCs w:val="20"/>
    </w:rPr>
  </w:style>
  <w:style w:type="paragraph" w:customStyle="1" w:styleId="81">
    <w:name w:val="Оглавление 81"/>
    <w:basedOn w:val="a2"/>
    <w:next w:val="a2"/>
    <w:qFormat/>
    <w:pPr>
      <w:spacing w:after="0" w:line="240" w:lineRule="auto"/>
      <w:ind w:left="1680"/>
    </w:pPr>
    <w:rPr>
      <w:rFonts w:eastAsia="Times New Roman"/>
      <w:sz w:val="20"/>
      <w:szCs w:val="20"/>
    </w:rPr>
  </w:style>
  <w:style w:type="paragraph" w:customStyle="1" w:styleId="320">
    <w:name w:val="Оглавление 32"/>
    <w:basedOn w:val="a2"/>
    <w:next w:val="a2"/>
    <w:qFormat/>
    <w:pPr>
      <w:spacing w:after="0" w:line="240" w:lineRule="auto"/>
      <w:ind w:left="280"/>
    </w:pPr>
    <w:rPr>
      <w:rFonts w:ascii="Times New Roman" w:eastAsia="Times New Roman" w:hAnsi="Times New Roman"/>
      <w:sz w:val="20"/>
      <w:szCs w:val="20"/>
    </w:rPr>
  </w:style>
  <w:style w:type="paragraph" w:customStyle="1" w:styleId="92">
    <w:name w:val="Оглавление 92"/>
    <w:basedOn w:val="a2"/>
    <w:next w:val="a2"/>
    <w:qFormat/>
    <w:pPr>
      <w:spacing w:after="0" w:line="240" w:lineRule="auto"/>
      <w:ind w:left="1960"/>
    </w:pPr>
    <w:rPr>
      <w:rFonts w:eastAsia="Times New Roman"/>
      <w:sz w:val="20"/>
      <w:szCs w:val="20"/>
    </w:rPr>
  </w:style>
  <w:style w:type="paragraph" w:customStyle="1" w:styleId="52">
    <w:name w:val="Оглавление 52"/>
    <w:basedOn w:val="a2"/>
    <w:next w:val="a2"/>
    <w:qFormat/>
    <w:pPr>
      <w:spacing w:after="0" w:line="240" w:lineRule="auto"/>
      <w:ind w:left="840"/>
    </w:pPr>
    <w:rPr>
      <w:rFonts w:eastAsia="Times New Roman"/>
      <w:sz w:val="20"/>
      <w:szCs w:val="20"/>
    </w:rPr>
  </w:style>
  <w:style w:type="paragraph" w:customStyle="1" w:styleId="420">
    <w:name w:val="Оглавление 42"/>
    <w:basedOn w:val="a2"/>
    <w:next w:val="a2"/>
    <w:qFormat/>
    <w:pPr>
      <w:spacing w:after="0" w:line="240" w:lineRule="auto"/>
      <w:ind w:left="560"/>
    </w:pPr>
    <w:rPr>
      <w:rFonts w:ascii="Times New Roman" w:eastAsia="Times New Roman" w:hAnsi="Times New Roman"/>
      <w:sz w:val="20"/>
      <w:szCs w:val="20"/>
    </w:rPr>
  </w:style>
  <w:style w:type="paragraph" w:customStyle="1" w:styleId="62">
    <w:name w:val="Оглавление 62"/>
    <w:basedOn w:val="a2"/>
    <w:next w:val="a2"/>
    <w:qFormat/>
    <w:pPr>
      <w:spacing w:after="0" w:line="240" w:lineRule="auto"/>
      <w:ind w:left="1120"/>
    </w:pPr>
    <w:rPr>
      <w:rFonts w:eastAsia="Times New Roman"/>
      <w:sz w:val="20"/>
      <w:szCs w:val="20"/>
    </w:rPr>
  </w:style>
  <w:style w:type="paragraph" w:customStyle="1" w:styleId="72">
    <w:name w:val="Оглавление 72"/>
    <w:basedOn w:val="a2"/>
    <w:next w:val="a2"/>
    <w:qFormat/>
    <w:pPr>
      <w:spacing w:after="0" w:line="240" w:lineRule="auto"/>
      <w:ind w:left="1400"/>
    </w:pPr>
    <w:rPr>
      <w:rFonts w:eastAsia="Times New Roman"/>
      <w:sz w:val="20"/>
      <w:szCs w:val="20"/>
    </w:rPr>
  </w:style>
  <w:style w:type="paragraph" w:customStyle="1" w:styleId="82">
    <w:name w:val="Оглавление 82"/>
    <w:basedOn w:val="a2"/>
    <w:next w:val="a2"/>
    <w:qFormat/>
    <w:pPr>
      <w:spacing w:after="0" w:line="240" w:lineRule="auto"/>
      <w:ind w:left="1680"/>
    </w:pPr>
    <w:rPr>
      <w:rFonts w:eastAsia="Times New Roman"/>
      <w:sz w:val="20"/>
      <w:szCs w:val="20"/>
    </w:rPr>
  </w:style>
  <w:style w:type="paragraph" w:customStyle="1" w:styleId="affffc">
    <w:name w:val="Содержимое таблицы"/>
    <w:basedOn w:val="a2"/>
    <w:qFormat/>
    <w:pPr>
      <w:widowControl w:val="0"/>
      <w:suppressLineNumbers/>
    </w:pPr>
  </w:style>
  <w:style w:type="paragraph" w:customStyle="1" w:styleId="affffd">
    <w:name w:val="Заголовок таблицы"/>
    <w:basedOn w:val="affffc"/>
    <w:qFormat/>
    <w:pPr>
      <w:jc w:val="center"/>
    </w:pPr>
    <w:rPr>
      <w:b/>
      <w:bCs/>
    </w:rPr>
  </w:style>
  <w:style w:type="paragraph" w:styleId="44">
    <w:name w:val="toc 4"/>
    <w:basedOn w:val="a2"/>
    <w:next w:val="a2"/>
    <w:pPr>
      <w:suppressAutoHyphens w:val="0"/>
      <w:spacing w:after="0" w:line="240" w:lineRule="auto"/>
      <w:ind w:left="560"/>
    </w:pPr>
    <w:rPr>
      <w:rFonts w:ascii="Times New Roman" w:eastAsia="Times New Roman" w:hAnsi="Times New Roman"/>
      <w:sz w:val="20"/>
      <w:szCs w:val="20"/>
    </w:rPr>
  </w:style>
  <w:style w:type="paragraph" w:styleId="3e">
    <w:name w:val="toc 3"/>
    <w:basedOn w:val="a2"/>
    <w:next w:val="a2"/>
    <w:pPr>
      <w:suppressAutoHyphens w:val="0"/>
      <w:spacing w:after="0" w:line="240" w:lineRule="auto"/>
      <w:ind w:left="280"/>
    </w:pPr>
    <w:rPr>
      <w:rFonts w:ascii="Times New Roman" w:eastAsia="Times New Roman" w:hAnsi="Times New Roman"/>
      <w:sz w:val="20"/>
      <w:szCs w:val="20"/>
    </w:rPr>
  </w:style>
  <w:style w:type="paragraph" w:styleId="affffe">
    <w:name w:val="TOC Heading"/>
    <w:basedOn w:val="indexheading111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C1C94D-992A-4A82-B6EC-ABCD9E334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1796</TotalTime>
  <Pages>20</Pages>
  <Words>3344</Words>
  <Characters>19065</Characters>
  <Application>Microsoft Office Word</Application>
  <DocSecurity>0</DocSecurity>
  <Lines>158</Lines>
  <Paragraphs>44</Paragraphs>
  <ScaleCrop>false</ScaleCrop>
  <Company>HRVKK</Company>
  <LinksUpToDate>false</LinksUpToDate>
  <CharactersWithSpaces>22365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Методические указания по разработке технических требований к закупаемой продукции, поставщикам и договорным условиям</dc:title>
  <dc:subject/>
  <dc:creator>Торопов Денис Владимирович</dc:creator>
  <dc:description/>
  <cp:lastModifiedBy>Касаева Эльмира Кдргалиевна</cp:lastModifiedBy>
  <cp:revision>67</cp:revision>
  <cp:lastPrinted>2025-06-05T13:30:00Z</cp:lastPrinted>
  <dcterms:created xsi:type="dcterms:W3CDTF">2024-09-11T15:36:00Z</dcterms:created>
  <dcterms:modified xsi:type="dcterms:W3CDTF">2026-11-06T09:47:00Z</dcterms:modified>
  <dc:language>ru-RU</dc:language>
</cp:coreProperties>
</file>