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56CEA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 w:firstLine="4961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0" w:name="_top"/>
      <w:bookmarkEnd w:id="0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Приложение</w:t>
      </w:r>
    </w:p>
    <w:p w14:paraId="07F02B29" w14:textId="77777777" w:rsidR="00FD6E39" w:rsidRPr="00FD6E39" w:rsidRDefault="00FD6E39" w:rsidP="00FD6E39">
      <w:pPr>
        <w:suppressAutoHyphens/>
        <w:autoSpaceDN w:val="0"/>
        <w:spacing w:before="120" w:after="0" w:line="240" w:lineRule="auto"/>
        <w:ind w:left="709" w:firstLine="4961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УТВЕРЖДЕНО</w:t>
      </w:r>
    </w:p>
    <w:p w14:paraId="23B46D1B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 w:firstLine="4961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приказом АО «Почта России»</w:t>
      </w:r>
    </w:p>
    <w:p w14:paraId="5BCA7AE6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 w:firstLine="4961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от ______________ № ______</w:t>
      </w:r>
    </w:p>
    <w:p w14:paraId="01D9BE72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196BDCAE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59FDBAB5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75F084C6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272283A9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7221BB3D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131912FE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43FA4941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73D9182E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6A81872F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062BF443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5F466E2D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2BFDAB43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3D9FE6EE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3A6B1E24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СТАНДАРТ</w:t>
      </w:r>
    </w:p>
    <w:p w14:paraId="3A701136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78511F0D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«ТЕХНИЧЕСКИЕ</w:t>
      </w:r>
    </w:p>
    <w:p w14:paraId="5B213F24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СРЕДСТВА ОХРАНЫ»</w:t>
      </w:r>
    </w:p>
    <w:p w14:paraId="25802704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40657D40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1082CDF4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0523CAFB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492EC1A5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21C7B534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057F52B4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00946975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589E6B78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508DBCC0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688EF51A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4F5DE11A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5F91898C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6D56974C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2DF73DD7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010C2512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49F6CD59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1C30B6D0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13E20296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6089F0BC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26E537A3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42942BCD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Москва, 2020</w:t>
      </w:r>
    </w:p>
    <w:p w14:paraId="3CAE69A7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150" w:line="300" w:lineRule="atLeast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b/>
          <w:bCs/>
          <w:color w:val="333333"/>
          <w:kern w:val="3"/>
          <w:sz w:val="28"/>
          <w:szCs w:val="28"/>
          <w:lang w:eastAsia="ru-RU"/>
        </w:rPr>
        <w:lastRenderedPageBreak/>
        <w:t>СОДЕРЖАНИЕ</w:t>
      </w:r>
    </w:p>
    <w:tbl>
      <w:tblPr>
        <w:tblW w:w="9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8"/>
      </w:tblGrid>
      <w:tr w:rsidR="00FD6E39" w:rsidRPr="00FD6E39" w14:paraId="42B2DFF5" w14:textId="77777777" w:rsidTr="00B435AA">
        <w:tc>
          <w:tcPr>
            <w:tcW w:w="91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018A" w14:textId="2F7B3C96" w:rsidR="00FD6E39" w:rsidRPr="00FD6E39" w:rsidRDefault="00FD6E39" w:rsidP="00FD6E3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before="240" w:after="150" w:line="360" w:lineRule="auto"/>
              <w:ind w:left="709" w:hanging="425"/>
              <w:jc w:val="both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Область применения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 xml:space="preserve">             </w:t>
            </w:r>
            <w:r w:rsidR="00B435A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 xml:space="preserve">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3</w:t>
            </w:r>
          </w:p>
          <w:p w14:paraId="55FFC4C0" w14:textId="268AA225" w:rsidR="00FD6E39" w:rsidRPr="00FD6E39" w:rsidRDefault="00FD6E39" w:rsidP="00FD6E3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before="240" w:after="0" w:line="360" w:lineRule="auto"/>
              <w:ind w:left="709" w:hanging="425"/>
              <w:jc w:val="both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Общие положения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 xml:space="preserve">             </w:t>
            </w:r>
            <w:r w:rsidR="00B435A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 xml:space="preserve">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  <w:p w14:paraId="502BEDBD" w14:textId="77777777" w:rsidR="00FD6E39" w:rsidRPr="00FD6E39" w:rsidRDefault="00FD6E39" w:rsidP="00FD6E3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before="240" w:after="150" w:line="360" w:lineRule="auto"/>
              <w:ind w:left="709" w:hanging="425"/>
              <w:jc w:val="both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Технология выполнения работ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 xml:space="preserve">             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  <w:p w14:paraId="404C4C65" w14:textId="71D1D9EA" w:rsidR="00FD6E39" w:rsidRPr="00FD6E39" w:rsidRDefault="00FD6E39" w:rsidP="00FD6E3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before="240" w:after="150" w:line="360" w:lineRule="auto"/>
              <w:ind w:left="709" w:hanging="425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Система охранной и тревожной сигнализации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 xml:space="preserve">              2</w:t>
            </w:r>
            <w:r w:rsidR="00CE559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  <w:p w14:paraId="4A1B8546" w14:textId="50FAEC80" w:rsidR="00FD6E39" w:rsidRPr="00FD6E39" w:rsidRDefault="00FD6E39" w:rsidP="00FD6E3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before="240" w:after="150" w:line="360" w:lineRule="auto"/>
              <w:ind w:left="709" w:hanging="425"/>
              <w:jc w:val="both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Система охранная телевизионная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 xml:space="preserve">              2</w:t>
            </w:r>
            <w:r w:rsidR="00CE559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  <w:p w14:paraId="1CD4AC51" w14:textId="2103A595" w:rsidR="00FD6E39" w:rsidRPr="00FD6E39" w:rsidRDefault="00FD6E39" w:rsidP="00FD6E3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before="240" w:after="150" w:line="360" w:lineRule="auto"/>
              <w:ind w:left="709" w:hanging="425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Система контроля и управления доступом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  <w:t xml:space="preserve">              2</w:t>
            </w:r>
            <w:r w:rsidR="00CE559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  <w:p w14:paraId="25E369C2" w14:textId="61308881" w:rsidR="00FD6E39" w:rsidRPr="00FD6E39" w:rsidRDefault="00FD6E39" w:rsidP="00FD6E39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before="240" w:after="150" w:line="360" w:lineRule="auto"/>
              <w:ind w:left="709" w:right="-93" w:hanging="425"/>
              <w:jc w:val="both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Система электропитания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ab/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 xml:space="preserve">              </w:t>
            </w:r>
            <w:r w:rsidRPr="00FD6E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  <w:r w:rsidR="00CE559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</w:p>
          <w:p w14:paraId="205CF226" w14:textId="77777777" w:rsidR="00FD6E39" w:rsidRPr="00FD6E39" w:rsidRDefault="00FD6E39" w:rsidP="00FD6E39">
            <w:pPr>
              <w:suppressAutoHyphens/>
              <w:autoSpaceDN w:val="0"/>
              <w:spacing w:before="240" w:after="15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28C257E6" w14:textId="77777777" w:rsidR="00FD6E39" w:rsidRPr="00FD6E39" w:rsidRDefault="00FD6E39" w:rsidP="00FD6E39">
            <w:pPr>
              <w:suppressAutoHyphens/>
              <w:autoSpaceDN w:val="0"/>
              <w:spacing w:after="150" w:line="240" w:lineRule="auto"/>
              <w:ind w:left="709" w:right="66" w:hanging="425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FD6E39" w:rsidRPr="00FD6E39" w14:paraId="23890F54" w14:textId="77777777" w:rsidTr="00B435AA">
        <w:tc>
          <w:tcPr>
            <w:tcW w:w="91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85D4" w14:textId="77777777" w:rsidR="00FD6E39" w:rsidRPr="00FD6E39" w:rsidRDefault="00FD6E39" w:rsidP="00FD6E39">
            <w:pPr>
              <w:suppressAutoHyphens/>
              <w:autoSpaceDN w:val="0"/>
              <w:spacing w:before="240" w:after="150" w:line="360" w:lineRule="auto"/>
              <w:ind w:left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14:paraId="5C1DBFEA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150" w:line="30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7C5848E6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300" w:after="15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61F1980A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300" w:after="15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0C629479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300" w:after="15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3CE69B75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300" w:after="15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75E6A580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300" w:after="15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2C682313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300" w:after="15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3216683E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300" w:after="15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20A9F249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300" w:after="15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32C0933E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300" w:after="15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20DD7842" w14:textId="77777777" w:rsidR="00FD6E39" w:rsidRPr="00FD6E39" w:rsidRDefault="00FD6E39" w:rsidP="00FD6E39">
      <w:pPr>
        <w:suppressAutoHyphens/>
        <w:autoSpaceDN w:val="0"/>
        <w:spacing w:line="256" w:lineRule="auto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lang w:eastAsia="ru-RU"/>
        </w:rPr>
      </w:pPr>
    </w:p>
    <w:p w14:paraId="6B5B416F" w14:textId="77777777" w:rsidR="00FD6E39" w:rsidRPr="00FD6E39" w:rsidRDefault="00FD6E39" w:rsidP="00FD6E39">
      <w:pPr>
        <w:widowControl w:val="0"/>
        <w:numPr>
          <w:ilvl w:val="0"/>
          <w:numId w:val="12"/>
        </w:numPr>
        <w:suppressAutoHyphens/>
        <w:autoSpaceDN w:val="0"/>
        <w:spacing w:before="240" w:after="120" w:line="240" w:lineRule="auto"/>
        <w:ind w:left="0" w:firstLine="425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lastRenderedPageBreak/>
        <w:t>Область применения</w:t>
      </w:r>
    </w:p>
    <w:p w14:paraId="26EA27C7" w14:textId="77777777" w:rsidR="00FD6E39" w:rsidRPr="00FD6E39" w:rsidRDefault="00FD6E39" w:rsidP="00FD6E39">
      <w:pPr>
        <w:widowControl w:val="0"/>
        <w:numPr>
          <w:ilvl w:val="1"/>
          <w:numId w:val="8"/>
        </w:numPr>
        <w:tabs>
          <w:tab w:val="left" w:pos="1100"/>
        </w:tabs>
        <w:suppressAutoHyphens/>
        <w:autoSpaceDN w:val="0"/>
        <w:spacing w:after="0" w:line="240" w:lineRule="auto"/>
        <w:ind w:left="0" w:firstLine="70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Настоящий Стандарт «ТЕХНИЧЕСКИЕ СРЕДСТВА ОХРАНЫ» (далее — стандарт) разработан в целях обеспечения единого подхода к оснащению объектов почтовой связи техническими средствами охраны при новом строительстве, расширении, реконструкции и техническом перевооружении действующих объектов, а также при замене или совершенствовании эксплуатационных характеристик технических систем охраны.</w:t>
      </w:r>
    </w:p>
    <w:p w14:paraId="0004B8DD" w14:textId="77777777" w:rsidR="00FD6E39" w:rsidRPr="00FD6E39" w:rsidRDefault="00FD6E39" w:rsidP="00B435AA">
      <w:pPr>
        <w:tabs>
          <w:tab w:val="left" w:pos="1276"/>
        </w:tabs>
        <w:suppressAutoHyphens/>
        <w:autoSpaceDN w:val="0"/>
        <w:spacing w:after="0" w:line="256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Настоящим стандартом следует руководствоваться при разработке технических заданий на оснащение объектов техническими средствами охраны, при контроле за выполнением подрядной организацией монтажных, пуско-наладочных работ, а также при приемке в эксплуатацию систем и средств технической защиты объекта.</w:t>
      </w:r>
    </w:p>
    <w:p w14:paraId="5034B945" w14:textId="77777777" w:rsidR="00FD6E39" w:rsidRPr="00FD6E39" w:rsidRDefault="00FD6E39" w:rsidP="00B435AA">
      <w:pPr>
        <w:tabs>
          <w:tab w:val="left" w:pos="1276"/>
        </w:tabs>
        <w:suppressAutoHyphens/>
        <w:autoSpaceDN w:val="0"/>
        <w:spacing w:after="0" w:line="256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Стандарт адресован руководителям и специалистам подразделений, уполномоченных на решение задач в области обеспечения безопасности, физической и технической защиты объектов почтовой связи АО «Почта «России» (далее – Общество).</w:t>
      </w:r>
    </w:p>
    <w:p w14:paraId="11B474BF" w14:textId="77777777" w:rsidR="00FD6E39" w:rsidRPr="00FD6E39" w:rsidRDefault="00FD6E39" w:rsidP="00B435AA">
      <w:pPr>
        <w:widowControl w:val="0"/>
        <w:numPr>
          <w:ilvl w:val="1"/>
          <w:numId w:val="8"/>
        </w:numPr>
        <w:tabs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Настоящий стандарт распространяется на следующие системы:</w:t>
      </w:r>
    </w:p>
    <w:p w14:paraId="52EF7B35" w14:textId="77777777" w:rsidR="00FD6E39" w:rsidRPr="00FD6E39" w:rsidRDefault="00FD6E39" w:rsidP="00FD6E39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Система охранной и тревожной сигнализации (СОТС).</w:t>
      </w:r>
    </w:p>
    <w:p w14:paraId="48568675" w14:textId="77777777" w:rsidR="00FD6E39" w:rsidRPr="00FD6E39" w:rsidRDefault="00FD6E39" w:rsidP="00FD6E39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Система контроля и управления доступом (СКУД).</w:t>
      </w:r>
    </w:p>
    <w:p w14:paraId="3A71070D" w14:textId="77777777" w:rsidR="00FD6E39" w:rsidRPr="00FD6E39" w:rsidRDefault="00FD6E39" w:rsidP="00FD6E39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Система охранная телевизионная (СОТ).</w:t>
      </w:r>
    </w:p>
    <w:p w14:paraId="1D2861AE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240" w:after="12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2. Общие положения</w:t>
      </w:r>
    </w:p>
    <w:p w14:paraId="31380F87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Стандарт подготовлен с учетом требований законодательства Российской Федерации. Стандарт подлежит уточнению по мере внесения изменений в законодательство Российской Федерации, внутренние документы Общества, а также по мере обобщения практического опыта его применения.</w:t>
      </w:r>
    </w:p>
    <w:p w14:paraId="4EB8742D" w14:textId="77777777" w:rsidR="00FD6E39" w:rsidRPr="00FD6E39" w:rsidRDefault="00FD6E39" w:rsidP="00B435AA">
      <w:pPr>
        <w:widowControl w:val="0"/>
        <w:numPr>
          <w:ilvl w:val="1"/>
          <w:numId w:val="7"/>
        </w:numPr>
        <w:tabs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Нормативная документация</w:t>
      </w:r>
    </w:p>
    <w:p w14:paraId="154DBCCA" w14:textId="2D1CD9F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Ф</w:t>
      </w:r>
      <w:r w:rsidR="00B435A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едеральный закон от 17.07.1999 №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176-ФЗ «О почтовой связи»;</w:t>
      </w:r>
    </w:p>
    <w:p w14:paraId="62504E13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Постановление Правительства РФ от 30.10.2014 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(территорий)»;</w:t>
      </w:r>
    </w:p>
    <w:p w14:paraId="3DD00DB0" w14:textId="08430806" w:rsidR="00FD6E39" w:rsidRPr="00FD6E39" w:rsidRDefault="00B435AA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-ГОСТ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21.001-2013 "Система проектной документации для строительства. Общие положения"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;</w:t>
      </w:r>
    </w:p>
    <w:p w14:paraId="71A9EA28" w14:textId="77425334" w:rsidR="00FD6E39" w:rsidRPr="00FD6E39" w:rsidRDefault="00B435AA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-ГОСТ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31817.1.1-2012 (IEC 60839-1-1:1988) "Системы тревожной сигнализации. Часть 1. Общие требования. Раздел 1. Общие положения", модифицированный по отношению к международному стандарту IEC 60839-1-1:1988 "Системы тревожной сигнализации. Часть 1. Общие требова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ния. Раздел 1. Общие положения";</w:t>
      </w:r>
    </w:p>
    <w:p w14:paraId="1E88FCD7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lastRenderedPageBreak/>
        <w:t>- ГОСТ Р 50776-95 (МЭК 60839-1-4:1989) Системы тревожной сигнализации. Часть 1. Общие Требования. Раздел 4. Руководство по проектированию, монтажу и техническому обслуживанию;</w:t>
      </w:r>
    </w:p>
    <w:p w14:paraId="085884C6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Р 51241-2008 Средства и системы контроля и управления доступом. Классификация. Общие технические требования. Методы испытаний;</w:t>
      </w:r>
    </w:p>
    <w:p w14:paraId="46EA4A0A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Р 51558-2014 Средства и системы охранные телевизионные. Классификация. Общие технические требования и методы испытаний;</w:t>
      </w:r>
    </w:p>
    <w:p w14:paraId="25273E9F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Р 52435-2015 Технические средства охранной сигнализации. Классификация. Общие технические требования и методы испытаний;</w:t>
      </w:r>
    </w:p>
    <w:p w14:paraId="6D9A1D32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Р 52551-2016 Системы охраны и безопасности. Термины и определения;</w:t>
      </w:r>
    </w:p>
    <w:p w14:paraId="4C5EF349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Р52582-2006 Замки для защитных конструкций. Требования и методы испытаний на устойчивость к криминальному открыванию и взлому;</w:t>
      </w:r>
    </w:p>
    <w:p w14:paraId="71A8158D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Р 53704-2009 Системы безопасности комплексные и интегрированные. Общие технические требования;</w:t>
      </w:r>
    </w:p>
    <w:p w14:paraId="584FC0DA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- ГОСТ Р 55017-2012 «Пульты централизованного наблюдения для использования в системах </w:t>
      </w:r>
      <w:proofErr w:type="spellStart"/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противокриминальной</w:t>
      </w:r>
      <w:proofErr w:type="spellEnd"/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защиты. Требования к информации»;</w:t>
      </w:r>
    </w:p>
    <w:p w14:paraId="06A64424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- ГОСТ Р 56102.1-2014 «Системы централизованного наблюдения. 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br/>
        <w:t>Часть 1. Общие положения»;</w:t>
      </w:r>
    </w:p>
    <w:p w14:paraId="3390BD7F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27990-88 Средства охранной, пожарной и охранно-пожарной сигнализации. Общие технические требования сигнализации. Типы, основные параметры и размеры;</w:t>
      </w:r>
    </w:p>
    <w:p w14:paraId="52C26F40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5089-2011 Замки, защелки, механизмы цилиндровые. Технические условия;</w:t>
      </w:r>
    </w:p>
    <w:p w14:paraId="0832DA59" w14:textId="0C45F50F" w:rsidR="00FD6E39" w:rsidRPr="00FD6E39" w:rsidRDefault="00FD6E39" w:rsidP="00B435AA">
      <w:pPr>
        <w:suppressAutoHyphens/>
        <w:autoSpaceDN w:val="0"/>
        <w:spacing w:after="0" w:line="240" w:lineRule="auto"/>
        <w:ind w:firstLine="615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</w:t>
      </w:r>
      <w:r w:rsidR="00B435A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 </w:t>
      </w:r>
      <w:r w:rsidRPr="00FD6E3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>Рекомендации Р 78.36.039-2014 "Технические средства систем безопасности объектов. Обозначения условные графические элементов технических средств охраны систем контроля и управления доступом, систем охранного телевидения" (утв. ДГЗИ МВД России 15 апреля 2010 г.)</w:t>
      </w:r>
      <w:r w:rsidR="00B435AA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>;</w:t>
      </w:r>
    </w:p>
    <w:p w14:paraId="21EF319F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СП 132.13330.2011 Свод правил. Обеспечение антитеррористической защищенности зданий и сооружений. Общие требования проектирования;</w:t>
      </w:r>
    </w:p>
    <w:p w14:paraId="704F5775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Р 52907-2008 Источник электропитания радиоэлектронной аппаратуры;</w:t>
      </w:r>
    </w:p>
    <w:p w14:paraId="2EDB1446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Р 53245-2008 Информационные технологии. Системы кабельные структурированные. Монтаж основных узлов системы. Методы испытания;</w:t>
      </w:r>
    </w:p>
    <w:p w14:paraId="25A58325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 Р 53246-2008 Информационные технологии. Системы кабельные структурированные. Проектирование основных узлов системы. Общие требования;</w:t>
      </w:r>
    </w:p>
    <w:p w14:paraId="59A4E161" w14:textId="3CBA2CDD" w:rsidR="00FD6E39" w:rsidRPr="00FD6E39" w:rsidRDefault="00B435AA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ГОСТ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10434-82 Соединения контактные электрические. Классификация. Общие технические требования;</w:t>
      </w:r>
    </w:p>
    <w:p w14:paraId="25673642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 ГОСТ 14014-91 Приборы и преобразователи измерительные цифровые напряжения, тока, сопротивления. Общие технические требования и методы испытаний;</w:t>
      </w:r>
    </w:p>
    <w:p w14:paraId="03994AA9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 ГОСТ 26814-86 Кабели оптические. Методы измерения параметров;</w:t>
      </w:r>
    </w:p>
    <w:p w14:paraId="2AD1F037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lastRenderedPageBreak/>
        <w:t>- СП 3.13130.2009 Системы противопожарной защиты. Система оповещения и управления эвакуацией людей при пожаре. Требования пожарной безопасности;</w:t>
      </w:r>
    </w:p>
    <w:p w14:paraId="52F93802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СП 5.13130.2009 Системы противопожарной защиты. Установки пожарной сигнализации и пожаротушения автоматические. Нормы и правила проектирования;</w:t>
      </w:r>
    </w:p>
    <w:p w14:paraId="3DE69040" w14:textId="39229AA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</w:t>
      </w:r>
      <w:r w:rsidR="00B435A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СП 6.13130 "Системы противопожарной защиты. Электрооборудование. Требования пожарной безопасности";</w:t>
      </w:r>
    </w:p>
    <w:p w14:paraId="5138B3D3" w14:textId="12E6BC79" w:rsidR="00FD6E39" w:rsidRPr="00FD6E39" w:rsidRDefault="00B435AA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СП 77.13330.2016 Системы автоматизации. Актуализированная редакция СНиП 3.05.07-85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;</w:t>
      </w:r>
    </w:p>
    <w:p w14:paraId="075797EC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ПУЭ Правила устройства электроустановок. Утверждены приказом Минэнерго России от 8 июля 2002 г. № 204;</w:t>
      </w:r>
    </w:p>
    <w:p w14:paraId="466BEC49" w14:textId="77777777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ПТЭЭП Правила технической эксплуатации электроустановок потребителей. Утверждены приказом Минэнерго России от 13 января 2003 г. № 6;</w:t>
      </w:r>
    </w:p>
    <w:p w14:paraId="42A158DC" w14:textId="0FB3C383" w:rsidR="00FD6E39" w:rsidRPr="00FD6E39" w:rsidRDefault="00FD6E39" w:rsidP="00B435A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РД 11-02-2006 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</w:t>
      </w:r>
      <w:r w:rsidR="00D87E9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в сетей инженерного обеспечения.</w:t>
      </w:r>
    </w:p>
    <w:p w14:paraId="42DAB827" w14:textId="77777777" w:rsidR="00FD6E39" w:rsidRPr="00FD6E39" w:rsidRDefault="00FD6E39" w:rsidP="00FD6E39">
      <w:pPr>
        <w:widowControl w:val="0"/>
        <w:numPr>
          <w:ilvl w:val="1"/>
          <w:numId w:val="7"/>
        </w:numPr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Термины, определения и сокращения</w:t>
      </w:r>
    </w:p>
    <w:p w14:paraId="5BD78DE7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настоящем стандарте применены следующие термины, определения и сокращения:</w:t>
      </w:r>
    </w:p>
    <w:p w14:paraId="776BB9AC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Общество – АО «Почта России».</w:t>
      </w:r>
    </w:p>
    <w:p w14:paraId="7ABEE4C1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Автономная наладка системы – проверка работы и регулировка каждого устройства системы в отдельности с целью доведения фактических показателей работы каждого устройства до параметров, заданных проектной и (или) рабочей документацией.</w:t>
      </w:r>
    </w:p>
    <w:p w14:paraId="085AC843" w14:textId="4D1C7C1A" w:rsidR="00FD6E39" w:rsidRPr="00FD6E39" w:rsidRDefault="00D87E95" w:rsidP="00FD6E39">
      <w:pPr>
        <w:widowControl w:val="0"/>
        <w:numPr>
          <w:ilvl w:val="2"/>
          <w:numId w:val="7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Заказчик – а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кционерное общество «Почта России», заключающее договоры с исполнителем (подрядчиком) на выполнение работ или оказание услуг, осуществляющее контроль за их выполнением и приемку работ.</w:t>
      </w:r>
    </w:p>
    <w:p w14:paraId="1DC16777" w14:textId="64D9377A" w:rsidR="00FD6E39" w:rsidRPr="00FD6E39" w:rsidRDefault="00FD6E39" w:rsidP="000A662B">
      <w:pPr>
        <w:widowControl w:val="0"/>
        <w:numPr>
          <w:ilvl w:val="2"/>
          <w:numId w:val="7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Исполнитель (подрядчик) </w:t>
      </w:r>
      <w:r w:rsidR="00D87E95" w:rsidRPr="00D87E9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–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физическое или юридическое лицо выполняющее работу или оказывающее услуги согласно договору с заказчиком работ и/или услуг.</w:t>
      </w:r>
    </w:p>
    <w:p w14:paraId="1FAB11C1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Источник электропитания – устройство, входящее в состав радиоэлектронной аппаратуры системы и преобразующее входную электроэнергию для согласования ее параметров с входными параметрами составных частей радиоэлектронной аппаратуры.</w:t>
      </w:r>
    </w:p>
    <w:p w14:paraId="00D4E492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Кабельная система – система телекоммуникационных кабелей, коммутационных и аппаратных шнуров, соединительных устройств и других компонентов, которые поставляются как единый объект.</w:t>
      </w:r>
    </w:p>
    <w:p w14:paraId="02516526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Комплексная наладка системы – проверка работы системы под нагрузкой и регулировка ее параметров с целью доведения фактических показателей работы системы до показателей, заданных проектной и (или) рабочей документацией.</w:t>
      </w:r>
    </w:p>
    <w:p w14:paraId="07A20773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Линейная часть системы (линейная часть) – совокупность кабелей и проводов; кабельных лотков, коробов, желобов, труб; протяжных и коммутационных коробок, шкафов, устройств для соединения и разветвления кабелей и проводов; закладных конструкций.</w:t>
      </w:r>
    </w:p>
    <w:p w14:paraId="6E047EEE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Объект установки систем (объект) – совокупность зданий, сооружений, помещений, в которых выполняются работы по монтажу и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пусконаладке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ТСО.</w:t>
      </w:r>
    </w:p>
    <w:p w14:paraId="3D867236" w14:textId="77777777" w:rsidR="00FD6E39" w:rsidRPr="00FD6E39" w:rsidRDefault="00FD6E39" w:rsidP="00D87E95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Помещение – часть объема здания или сооружения, имеющая определенное назначение и ограниченная строительными конструкциями.</w:t>
      </w:r>
    </w:p>
    <w:p w14:paraId="69D844D3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Пусконаладочные работы (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пусконаладка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) – комплекс работ, выполняемых с целью достижения работоспособности систем на соответствие параметрам проектной документации или технологическим требованиям на этапе ввода систем в эксплуатацию.</w:t>
      </w:r>
    </w:p>
    <w:p w14:paraId="28D5503C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Рабочая документация – совокупность текстовых и графических документов, обеспечивающих реализацию принятых в утвержденной проектной документации технических решений объекта капитального строительства, необходимых для производства строительных и монтажных работ, обеспечения строительства оборудованием, изделиями и материалами и (или) изготовления строительных изделий.</w:t>
      </w:r>
    </w:p>
    <w:p w14:paraId="1A73D1C2" w14:textId="77777777" w:rsidR="00FD6E39" w:rsidRPr="00FD6E39" w:rsidRDefault="00FD6E39" w:rsidP="00FD6E39">
      <w:p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u-RU"/>
        </w:rPr>
        <w:t>Примечание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: </w:t>
      </w:r>
      <w:proofErr w:type="gram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</w:t>
      </w:r>
      <w:proofErr w:type="gram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состав рабочей документации входят основные комплекты рабочих чертежей, спецификации оборудования, изделий и материалов, сметы, другие прилагаемые документы, разработанные в дополнение к рабочим чертежам основного комплекта.</w:t>
      </w:r>
    </w:p>
    <w:p w14:paraId="6842CFA6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Система контроля и управления доступом (СКУД) – совокупность средств контроля и управления доступом, обладающих технической, информационной, программной и эксплуатационной совместимостью.</w:t>
      </w:r>
    </w:p>
    <w:p w14:paraId="6624FAC7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Система охранная телевизионная (СОТ) – система видеонаблюдения, представляющая собой телевизионную систему замкнутого типа, предназначенную для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противокриминальной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защиты объекта.</w:t>
      </w:r>
    </w:p>
    <w:p w14:paraId="33B59E94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Структурированная кабельная система – законченная совокупность кабелей связи и коммутационного оборудования, отвечающая требованиям соответствующих нормативных документов.</w:t>
      </w:r>
    </w:p>
    <w:p w14:paraId="59915806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Система охранной сигнализации – совокупность совместно действующих технических средств обнаружения проникновения (попытки проникновения) на охраняемый объект, передачи, сбора, обработки, и предоставления в заданном виде.</w:t>
      </w:r>
    </w:p>
    <w:p w14:paraId="37EACA3A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Система тревожной сигнализации – совокупность технических средств охраны, обеспечивающих формирование тревожных извещений, их передачу на пульт подразделений быстрого реагирования, сотрудникам охраны, ответственным сотрудникам.</w:t>
      </w:r>
    </w:p>
    <w:p w14:paraId="455CEA10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Тестирование – процесс определения соответствия предмета испытания заявленным характеристикам.</w:t>
      </w:r>
    </w:p>
    <w:p w14:paraId="188C3D3C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Точка доступа – место, где непосредственно осуществляется контроль доступа (например, дверь, турникет, кабина прохода, оборудованные 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необходимыми средствами).</w:t>
      </w:r>
    </w:p>
    <w:p w14:paraId="5715DCF8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Тревога – предупреждение о наличии опасности либо угрозы для жизни, имущества или окружающей среды.</w:t>
      </w:r>
    </w:p>
    <w:p w14:paraId="7CCAFC71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Устройства исполнительные (УИ) – устройства или механизмы, обеспечивающие приведение в открытое или закрытое состояние УПУ (электромеханические, электромагнитные замки, электромагнитные защелки, механизмы привода шлюзов, ворот, турникетов и другие подобные устройства).</w:t>
      </w:r>
    </w:p>
    <w:p w14:paraId="2FEF2CCD" w14:textId="77777777" w:rsidR="00D87E95" w:rsidRPr="00D87E95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Центральное оборудование – комплекс устройств, осуществляющих прием информации от периферийного оборудования, ее преобразование, хранение, формирование сигналов управления периферийным оборудованием в автоматическом и полуавтоматическом режимах, предоставление информации операторам в системах ТСО. </w:t>
      </w:r>
    </w:p>
    <w:p w14:paraId="12437FE7" w14:textId="059672D1" w:rsidR="00FD6E39" w:rsidRPr="00FD6E39" w:rsidRDefault="00FD6E39" w:rsidP="00D87E95">
      <w:pPr>
        <w:widowControl w:val="0"/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u-RU"/>
        </w:rPr>
        <w:t>Примечание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: </w:t>
      </w:r>
      <w:proofErr w:type="gram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</w:t>
      </w:r>
      <w:proofErr w:type="gram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качестве центрального оборудования могут выступать: приемно-контрольные панели, автоматизированные рабочие места, видеорегистраторы.</w:t>
      </w:r>
    </w:p>
    <w:p w14:paraId="428E7658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Технические средства охраны – это совокупность аппаратных и программных средств, обеспечивающих контроль, сохранность и противопожарную безопасность территории, помещений, хранилища и др. объектов и субъектов контроля.</w:t>
      </w:r>
    </w:p>
    <w:p w14:paraId="6E5ED500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Цифровая СОТ – СОТ, в которой используют кодеры и декодеры, конструктивно и функционально выделенные или объединенные с другими телевизионными системами, а архив хранят в виде сжатых видеоданных.</w:t>
      </w:r>
    </w:p>
    <w:p w14:paraId="471E4255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АРМ – автоматизированное рабочее место.</w:t>
      </w:r>
    </w:p>
    <w:p w14:paraId="6EE38EEB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ЗИП – запасные части, инструменты и принадлежности.</w:t>
      </w:r>
    </w:p>
    <w:p w14:paraId="2AEEB79F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ТУ – инженерно-техническая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укрепленность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14:paraId="2307181E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КП – приемно-контрольный прибор.</w:t>
      </w:r>
    </w:p>
    <w:p w14:paraId="62350A11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ПМИ – программа и методика испытаний.</w:t>
      </w:r>
    </w:p>
    <w:p w14:paraId="27D01FD8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ПНР – пусконаладочные работы.</w:t>
      </w:r>
    </w:p>
    <w:p w14:paraId="766269FF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 – программное обеспечение.</w:t>
      </w:r>
    </w:p>
    <w:p w14:paraId="3889553F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СКС – структурированная кабельная система.</w:t>
      </w:r>
    </w:p>
    <w:p w14:paraId="0798243D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СКУД – система контроля и управления доступом.</w:t>
      </w:r>
    </w:p>
    <w:p w14:paraId="72B2DD2C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МР – монтажные работы.</w:t>
      </w:r>
    </w:p>
    <w:p w14:paraId="52DBD6D9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СОТС – система охранной и тревожной сигнализации.</w:t>
      </w:r>
    </w:p>
    <w:p w14:paraId="56CE1208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СОТ – система охранная телевизионная.</w:t>
      </w:r>
    </w:p>
    <w:p w14:paraId="3A969685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СОУЭ – система оповещения и управления эвакуацией людей при пожаре.</w:t>
      </w:r>
    </w:p>
    <w:p w14:paraId="3E194F72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СПУ – сигнально-пусковое устройство.</w:t>
      </w:r>
    </w:p>
    <w:p w14:paraId="6C09AE2A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ОС – охранная сигнализация.</w:t>
      </w:r>
    </w:p>
    <w:p w14:paraId="4A6B74B9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ТС – тревожная сигнализация.</w:t>
      </w:r>
    </w:p>
    <w:p w14:paraId="1769B39A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ТО – техническое обслуживание.</w:t>
      </w:r>
    </w:p>
    <w:p w14:paraId="4D1BDEFB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ТУ – технические условия.</w:t>
      </w:r>
    </w:p>
    <w:p w14:paraId="41461A53" w14:textId="77777777" w:rsidR="00FD6E39" w:rsidRPr="00FD6E39" w:rsidRDefault="00FD6E39" w:rsidP="00FD6E39">
      <w:pPr>
        <w:widowControl w:val="0"/>
        <w:numPr>
          <w:ilvl w:val="2"/>
          <w:numId w:val="7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ТСО- технические средства охраны</w:t>
      </w:r>
    </w:p>
    <w:p w14:paraId="396CC582" w14:textId="77777777" w:rsidR="00FD6E39" w:rsidRPr="00FD6E39" w:rsidRDefault="00FD6E39" w:rsidP="00FD6E39">
      <w:p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1CE1E086" w14:textId="77777777" w:rsidR="00FD6E39" w:rsidRPr="00FD6E39" w:rsidRDefault="00FD6E39" w:rsidP="00D87E95">
      <w:pPr>
        <w:widowControl w:val="0"/>
        <w:numPr>
          <w:ilvl w:val="0"/>
          <w:numId w:val="13"/>
        </w:numPr>
        <w:shd w:val="clear" w:color="auto" w:fill="FFFFFF"/>
        <w:tabs>
          <w:tab w:val="left" w:pos="1560"/>
        </w:tabs>
        <w:suppressAutoHyphens/>
        <w:autoSpaceDN w:val="0"/>
        <w:spacing w:before="240" w:after="120" w:line="240" w:lineRule="auto"/>
        <w:ind w:left="0" w:firstLine="1276"/>
        <w:jc w:val="center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lastRenderedPageBreak/>
        <w:t>Технология выполнения работ</w:t>
      </w:r>
    </w:p>
    <w:p w14:paraId="206F356C" w14:textId="77777777" w:rsidR="00FD6E39" w:rsidRPr="00FD6E39" w:rsidRDefault="00FD6E39" w:rsidP="00FD6E39">
      <w:pPr>
        <w:widowControl w:val="0"/>
        <w:numPr>
          <w:ilvl w:val="1"/>
          <w:numId w:val="10"/>
        </w:numPr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Общие требования к организации и выполнению работ.</w:t>
      </w:r>
    </w:p>
    <w:p w14:paraId="6561214F" w14:textId="74D87815" w:rsidR="00FD6E39" w:rsidRPr="00FD6E39" w:rsidRDefault="009B0D5D" w:rsidP="00B53BCE">
      <w:pPr>
        <w:widowControl w:val="0"/>
        <w:shd w:val="clear" w:color="auto" w:fill="FFFFFF"/>
        <w:tabs>
          <w:tab w:val="left" w:pos="1418"/>
          <w:tab w:val="left" w:pos="156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3.1.1.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Организация и выполнение работ по устройству систем ТСО должны осуществляться при соблюдении требований законодательства в соответствии с пунктом 2.1 настоящего стандарта.</w:t>
      </w:r>
    </w:p>
    <w:p w14:paraId="5A47D2ED" w14:textId="78D50469" w:rsidR="00FD6E39" w:rsidRPr="00FD6E39" w:rsidRDefault="009B0D5D" w:rsidP="00B53BCE">
      <w:pPr>
        <w:widowControl w:val="0"/>
        <w:shd w:val="clear" w:color="auto" w:fill="FFFFFF"/>
        <w:tabs>
          <w:tab w:val="left" w:pos="1418"/>
          <w:tab w:val="left" w:pos="1560"/>
        </w:tabs>
        <w:suppressAutoHyphens/>
        <w:autoSpaceDN w:val="0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3.1.2.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Работы по устройству систем включают следующие этапы:</w:t>
      </w:r>
    </w:p>
    <w:p w14:paraId="1073B846" w14:textId="77777777" w:rsidR="00FD6E39" w:rsidRPr="00FD6E39" w:rsidRDefault="00FD6E39" w:rsidP="00D87E95">
      <w:p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Разработка требований Заказчика (техническое задание)</w:t>
      </w:r>
    </w:p>
    <w:p w14:paraId="427117AB" w14:textId="77777777" w:rsidR="00FD6E39" w:rsidRPr="00FD6E39" w:rsidRDefault="00FD6E39" w:rsidP="00D87E95">
      <w:p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Подготовительные работы.</w:t>
      </w:r>
    </w:p>
    <w:p w14:paraId="07A5C47B" w14:textId="77777777" w:rsidR="00FD6E39" w:rsidRPr="00FD6E39" w:rsidRDefault="00FD6E39" w:rsidP="00D87E95">
      <w:p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Поставка оборудования.</w:t>
      </w:r>
    </w:p>
    <w:p w14:paraId="7D6F4F7D" w14:textId="77777777" w:rsidR="00FD6E39" w:rsidRPr="00FD6E39" w:rsidRDefault="00FD6E39" w:rsidP="00D87E95">
      <w:p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Монтажные работы.</w:t>
      </w:r>
    </w:p>
    <w:p w14:paraId="32496014" w14:textId="77777777" w:rsidR="00FD6E39" w:rsidRPr="00FD6E39" w:rsidRDefault="00FD6E39" w:rsidP="00D87E95">
      <w:p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ПНР.</w:t>
      </w:r>
    </w:p>
    <w:p w14:paraId="43F7A7DF" w14:textId="77777777" w:rsidR="00FD6E39" w:rsidRPr="00FD6E39" w:rsidRDefault="00FD6E39" w:rsidP="00D87E95">
      <w:p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Приемка систем в эксплуатацию.</w:t>
      </w:r>
    </w:p>
    <w:p w14:paraId="0EEFF03B" w14:textId="77777777" w:rsidR="00FD6E39" w:rsidRPr="00FD6E39" w:rsidRDefault="00FD6E39" w:rsidP="00FD6E39">
      <w:pPr>
        <w:widowControl w:val="0"/>
        <w:numPr>
          <w:ilvl w:val="1"/>
          <w:numId w:val="10"/>
        </w:numPr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b/>
          <w:kern w:val="3"/>
          <w:sz w:val="28"/>
          <w:szCs w:val="28"/>
        </w:rPr>
        <w:t>Разработка требований Заказчика (ТЗ) по оснащению техническими средствами охраны.</w:t>
      </w:r>
    </w:p>
    <w:p w14:paraId="25DFAF39" w14:textId="77777777" w:rsidR="00FD6E39" w:rsidRPr="00FD6E39" w:rsidRDefault="00FD6E39" w:rsidP="00FD6E39">
      <w:pPr>
        <w:widowControl w:val="0"/>
        <w:numPr>
          <w:ilvl w:val="2"/>
          <w:numId w:val="10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Заказчик разрабатывает техническое задание, в котором отражает:</w:t>
      </w:r>
    </w:p>
    <w:p w14:paraId="1151E27F" w14:textId="39FD3382" w:rsidR="00FD6E39" w:rsidRPr="00FD6E39" w:rsidRDefault="00FD6E39" w:rsidP="00B53BCE">
      <w:pPr>
        <w:widowControl w:val="0"/>
        <w:numPr>
          <w:ilvl w:val="3"/>
          <w:numId w:val="10"/>
        </w:numPr>
        <w:tabs>
          <w:tab w:val="left" w:pos="851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Требования по оборудованию охранной сигнализацией и техническими средствами контроля, в зависимости от классификации объекта и в соответствии с Постановлением Правительства РФ от 30.10.2014 </w:t>
      </w:r>
      <w:r w:rsidR="00B53BC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№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1130 «Об утверждении требований к антитеррористической защищенности объектов (территорий), находящихся в ведении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</w:r>
      <w:r w:rsidR="00B53BC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14:paraId="0D6ACBE0" w14:textId="41ADD519" w:rsidR="00FD6E39" w:rsidRPr="00FD6E39" w:rsidRDefault="00FD6E39" w:rsidP="00B53BCE">
      <w:pPr>
        <w:widowControl w:val="0"/>
        <w:numPr>
          <w:ilvl w:val="3"/>
          <w:numId w:val="10"/>
        </w:numPr>
        <w:tabs>
          <w:tab w:val="left" w:pos="851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техническом задании на проектирование (модернизацию, реконструкцию) ТСО объекта указываются:</w:t>
      </w:r>
    </w:p>
    <w:p w14:paraId="551C0A85" w14:textId="02EC475D" w:rsidR="00FD6E39" w:rsidRPr="00FD6E39" w:rsidRDefault="00B53BCE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общие сведения (наименование и состав ТСО, основание для проектирования (модернизации, реконструкции));</w:t>
      </w:r>
    </w:p>
    <w:p w14:paraId="2FCC685C" w14:textId="067380EC" w:rsidR="00FD6E39" w:rsidRPr="00FD6E39" w:rsidRDefault="00B53BCE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исходные данные для проектирования, которые готовятся на основе материалов акта обследования объекта, а также физико-географических и природно-климатических условий (месторасположение, климат, показатели и режим работы объекта, численность обслуживающего персонала, план периметра, особенности рельефа, данные о наличии или возможности создания запретной зоны и зоны отторжения вдоль ограждений, перечень защищаемых ТСО участков/зон , перечень помещений и сооружений на участках/зонах и их особенностей, системы электроснабжения, наличие и состояние сущ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ествующих на объекта ТСО и пр.);</w:t>
      </w:r>
    </w:p>
    <w:p w14:paraId="4FCC554E" w14:textId="77777777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требования по назначению ТСО;</w:t>
      </w:r>
    </w:p>
    <w:p w14:paraId="6CF180E7" w14:textId="77777777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требования по размещению ТСО;</w:t>
      </w:r>
    </w:p>
    <w:p w14:paraId="07EB0985" w14:textId="77777777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требования по качеству и экологическим параметрам ТСО;</w:t>
      </w:r>
    </w:p>
    <w:p w14:paraId="5ED8E07F" w14:textId="76AA9A7B" w:rsidR="00FD6E39" w:rsidRPr="00FD6E39" w:rsidRDefault="00B53BCE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требования к условиям эксплуатации и устойчивости к внешним воздействиям ТСО;</w:t>
      </w:r>
    </w:p>
    <w:p w14:paraId="41295648" w14:textId="24F49D40" w:rsidR="00FD6E39" w:rsidRPr="00FD6E39" w:rsidRDefault="00B53BCE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требования по электроснабжению и обеспечению бесперебойного электропитания ТСО;</w:t>
      </w:r>
    </w:p>
    <w:p w14:paraId="69DFE271" w14:textId="77777777" w:rsidR="00FD6E39" w:rsidRPr="00FD6E39" w:rsidRDefault="00FD6E39" w:rsidP="00B53BC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требования по защите от несанкционированных действий в отношении ТСО;</w:t>
      </w:r>
    </w:p>
    <w:p w14:paraId="4CFF0488" w14:textId="77777777" w:rsidR="00FD6E39" w:rsidRPr="00FD6E39" w:rsidRDefault="00FD6E39" w:rsidP="00FD6E3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требования по обслуживанию и ремонту ТСО;</w:t>
      </w:r>
    </w:p>
    <w:p w14:paraId="6E5DBC6E" w14:textId="1C65DAC5" w:rsidR="00FD6E39" w:rsidRPr="00FD6E39" w:rsidRDefault="00B53BCE" w:rsidP="00B53BC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требования по квалификации и обучению обслуживающего эксплуатирующего персонала ТСО.</w:t>
      </w:r>
    </w:p>
    <w:p w14:paraId="1D12BECD" w14:textId="77777777" w:rsidR="00FD6E39" w:rsidRPr="00FD6E39" w:rsidRDefault="00FD6E39" w:rsidP="00B53BCE">
      <w:pPr>
        <w:widowControl w:val="0"/>
        <w:numPr>
          <w:ilvl w:val="1"/>
          <w:numId w:val="10"/>
        </w:numPr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Подготовительные работы.</w:t>
      </w:r>
    </w:p>
    <w:p w14:paraId="732E753E" w14:textId="77777777" w:rsidR="00FD6E39" w:rsidRPr="00FD6E39" w:rsidRDefault="00FD6E39" w:rsidP="00FD6E39">
      <w:pPr>
        <w:widowControl w:val="0"/>
        <w:numPr>
          <w:ilvl w:val="2"/>
          <w:numId w:val="10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Подготовительные работы осуществляются исполнителем при взаимодействии с заказчиком и состоят из следующих этапов:</w:t>
      </w:r>
    </w:p>
    <w:p w14:paraId="5854C342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работы вне объекта установки систем;</w:t>
      </w:r>
    </w:p>
    <w:p w14:paraId="46D39F01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работы на объекте.</w:t>
      </w:r>
    </w:p>
    <w:p w14:paraId="3F87D602" w14:textId="77777777" w:rsidR="00FD6E39" w:rsidRPr="00FD6E39" w:rsidRDefault="00FD6E39" w:rsidP="00B53BCE">
      <w:pPr>
        <w:widowControl w:val="0"/>
        <w:numPr>
          <w:ilvl w:val="3"/>
          <w:numId w:val="10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Подготовительные работы, осуществляемые вне объекта, включают:</w:t>
      </w:r>
    </w:p>
    <w:p w14:paraId="5929F31A" w14:textId="77777777" w:rsidR="00FD6E39" w:rsidRPr="00FD6E39" w:rsidRDefault="00FD6E39" w:rsidP="00FD6E39">
      <w:pPr>
        <w:widowControl w:val="0"/>
        <w:numPr>
          <w:ilvl w:val="4"/>
          <w:numId w:val="10"/>
        </w:numPr>
        <w:shd w:val="clear" w:color="auto" w:fill="FFFFFF"/>
        <w:tabs>
          <w:tab w:val="left" w:pos="184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Комплектование оборудования, изделий и материалов.</w:t>
      </w:r>
    </w:p>
    <w:p w14:paraId="39600742" w14:textId="77777777" w:rsidR="00FD6E39" w:rsidRPr="00FD6E39" w:rsidRDefault="00FD6E39" w:rsidP="00FD6E39">
      <w:pPr>
        <w:widowControl w:val="0"/>
        <w:numPr>
          <w:ilvl w:val="4"/>
          <w:numId w:val="10"/>
        </w:numPr>
        <w:shd w:val="clear" w:color="auto" w:fill="FFFFFF"/>
        <w:tabs>
          <w:tab w:val="left" w:pos="184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Комплектование инструмента, приспособлений и оснастки, исходя из состава работ, их объема, а также особенностей производства работ на объекте, </w:t>
      </w:r>
      <w:proofErr w:type="gram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например</w:t>
      </w:r>
      <w:proofErr w:type="gram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:</w:t>
      </w:r>
    </w:p>
    <w:p w14:paraId="34034E83" w14:textId="33482B4F" w:rsidR="00FD6E39" w:rsidRPr="00FD6E39" w:rsidRDefault="00B53BCE" w:rsidP="00B53BCE">
      <w:pPr>
        <w:shd w:val="clear" w:color="auto" w:fill="FFFFFF"/>
        <w:suppressAutoHyphens/>
        <w:autoSpaceDN w:val="0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наличии высотных работ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–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выбор количества и размера лесов, стремянок и подмостей, определение потребности в страховочных поясах;</w:t>
      </w:r>
    </w:p>
    <w:p w14:paraId="7DE7C1C4" w14:textId="7137AAEB" w:rsidR="00FD6E39" w:rsidRPr="00FD6E39" w:rsidRDefault="00B53BCE" w:rsidP="00B53BCE">
      <w:pPr>
        <w:shd w:val="clear" w:color="auto" w:fill="FFFFFF"/>
        <w:suppressAutoHyphens/>
        <w:autoSpaceDN w:val="0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наличии пожароопасных работ </w:t>
      </w:r>
      <w:r w:rsidRPr="00B53BC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–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определение потребности в первичных средствах пожаротушения, средствах индивидуальной защиты сварщика;</w:t>
      </w:r>
    </w:p>
    <w:p w14:paraId="3F0175AA" w14:textId="13691C8E" w:rsidR="00FD6E39" w:rsidRPr="00FD6E39" w:rsidRDefault="00B53BCE" w:rsidP="00B53BCE">
      <w:pPr>
        <w:shd w:val="clear" w:color="auto" w:fill="FFFFFF"/>
        <w:suppressAutoHyphens/>
        <w:autoSpaceDN w:val="0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отсутствии на объекте источников электроснабжения </w:t>
      </w:r>
      <w:r w:rsidRPr="00B53BC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–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определение количества, мощности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бензогенераторов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;</w:t>
      </w:r>
    </w:p>
    <w:p w14:paraId="360BBF2B" w14:textId="6154536B" w:rsidR="00FD6E39" w:rsidRPr="00FD6E39" w:rsidRDefault="00FD6E39" w:rsidP="00B53BCE">
      <w:pPr>
        <w:shd w:val="clear" w:color="auto" w:fill="FFFFFF"/>
        <w:suppressAutoHyphens/>
        <w:autoSpaceDN w:val="0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="00B53BC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удаленности мест складирования от мест производства работ </w:t>
      </w:r>
      <w:r w:rsidR="00B53BCE" w:rsidRPr="00B53BC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–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определение потребности в приспособлениях для перемещения груза (тележках).</w:t>
      </w:r>
    </w:p>
    <w:p w14:paraId="7BB1A83D" w14:textId="77777777" w:rsidR="00FD6E39" w:rsidRPr="00FD6E39" w:rsidRDefault="00FD6E39" w:rsidP="00B53BCE">
      <w:pPr>
        <w:widowControl w:val="0"/>
        <w:numPr>
          <w:ilvl w:val="4"/>
          <w:numId w:val="10"/>
        </w:numPr>
        <w:shd w:val="clear" w:color="auto" w:fill="FFFFFF"/>
        <w:tabs>
          <w:tab w:val="left" w:pos="184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Сборку сложного оборудования, которое по техническим либо технологическим причинам невозможно или нецелесообразно осуществлять непосредственно на объекте.</w:t>
      </w:r>
    </w:p>
    <w:p w14:paraId="69902145" w14:textId="77777777" w:rsidR="00FD6E39" w:rsidRPr="00FD6E39" w:rsidRDefault="00FD6E39" w:rsidP="00B53BCE">
      <w:pPr>
        <w:widowControl w:val="0"/>
        <w:numPr>
          <w:ilvl w:val="4"/>
          <w:numId w:val="10"/>
        </w:numPr>
        <w:shd w:val="clear" w:color="auto" w:fill="FFFFFF"/>
        <w:tabs>
          <w:tab w:val="left" w:pos="184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Установку ПО, которое по техническим либо технологическим причинам невозможно или нецелесообразно инсталлировать непосредственно на объекте.</w:t>
      </w:r>
    </w:p>
    <w:p w14:paraId="595950AC" w14:textId="77777777" w:rsidR="00FD6E39" w:rsidRPr="00FD6E39" w:rsidRDefault="00FD6E39" w:rsidP="00B53BCE">
      <w:pPr>
        <w:widowControl w:val="0"/>
        <w:numPr>
          <w:ilvl w:val="4"/>
          <w:numId w:val="10"/>
        </w:numPr>
        <w:shd w:val="clear" w:color="auto" w:fill="FFFFFF"/>
        <w:tabs>
          <w:tab w:val="left" w:pos="184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(До)Упаковку и маркировку оборудования в соответствии с требованиями Заказчика.</w:t>
      </w:r>
    </w:p>
    <w:p w14:paraId="5278B2F2" w14:textId="77777777" w:rsidR="00FD6E39" w:rsidRPr="00FD6E39" w:rsidRDefault="00FD6E39" w:rsidP="00B53BCE">
      <w:pPr>
        <w:widowControl w:val="0"/>
        <w:numPr>
          <w:ilvl w:val="4"/>
          <w:numId w:val="10"/>
        </w:numPr>
        <w:shd w:val="clear" w:color="auto" w:fill="FFFFFF"/>
        <w:tabs>
          <w:tab w:val="left" w:pos="184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Доставку к месту проведения монтажных работ и размещение оборудования, кабельной продукции, расходных материалов, инструментов, приспособлений, оснастки и измерительных приборов.</w:t>
      </w:r>
    </w:p>
    <w:p w14:paraId="7B75CD4B" w14:textId="77777777" w:rsidR="00FD6E39" w:rsidRPr="00FD6E39" w:rsidRDefault="00FD6E39" w:rsidP="00FD6E39">
      <w:pPr>
        <w:shd w:val="clear" w:color="auto" w:fill="FFFFFF"/>
        <w:tabs>
          <w:tab w:val="left" w:pos="184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зависимости от вида и состава устанавливаемых систем часть подготовительных работ может быть исключена.</w:t>
      </w:r>
    </w:p>
    <w:p w14:paraId="7151BF36" w14:textId="77777777" w:rsidR="00FD6E39" w:rsidRPr="003460F1" w:rsidRDefault="00FD6E39" w:rsidP="00FD6E39">
      <w:pPr>
        <w:widowControl w:val="0"/>
        <w:numPr>
          <w:ilvl w:val="3"/>
          <w:numId w:val="10"/>
        </w:numPr>
        <w:shd w:val="clear" w:color="auto" w:fill="FFFFFF"/>
        <w:tabs>
          <w:tab w:val="left" w:pos="1701"/>
          <w:tab w:val="left" w:pos="184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Подготовительные работы, осуществляемые на объекте, включают:</w:t>
      </w:r>
    </w:p>
    <w:p w14:paraId="68217C51" w14:textId="6D32E9A6" w:rsidR="00FD6E39" w:rsidRPr="003460F1" w:rsidRDefault="003460F1" w:rsidP="003460F1">
      <w:pPr>
        <w:widowControl w:val="0"/>
        <w:shd w:val="clear" w:color="auto" w:fill="FFFFFF"/>
        <w:tabs>
          <w:tab w:val="left" w:pos="993"/>
          <w:tab w:val="left" w:pos="1701"/>
          <w:tab w:val="left" w:pos="184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>о</w:t>
      </w:r>
      <w:r w:rsidR="00FD6E39"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формление акта-допуска на производство работ, прохождение работниками строительно-монтажной (наладочной) организации инструктажа </w:t>
      </w:r>
      <w:r w:rsidR="00FD6E39"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по охране труда в уполномоченной службе Заказчика (в случае, когда такие требо</w:t>
      </w: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вания предъявляются Заказчиком);</w:t>
      </w:r>
    </w:p>
    <w:p w14:paraId="67AB1972" w14:textId="6F5F23A5" w:rsidR="00FD6E39" w:rsidRPr="003460F1" w:rsidRDefault="003460F1" w:rsidP="003460F1">
      <w:pPr>
        <w:widowControl w:val="0"/>
        <w:shd w:val="clear" w:color="auto" w:fill="FFFFFF"/>
        <w:tabs>
          <w:tab w:val="left" w:pos="993"/>
          <w:tab w:val="left" w:pos="1701"/>
          <w:tab w:val="left" w:pos="184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>о</w:t>
      </w:r>
      <w:r w:rsidR="00FD6E39"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формление пропусков на работников строительно-монтажной (наладочной) организации и ее подрядных организаций в соответствии с режимными требованиями, установлен</w:t>
      </w: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ными на объекте (стройплощадке);</w:t>
      </w:r>
    </w:p>
    <w:p w14:paraId="29FC2B71" w14:textId="77873E14" w:rsidR="00FD6E39" w:rsidRPr="003460F1" w:rsidRDefault="003460F1" w:rsidP="003460F1">
      <w:pPr>
        <w:widowControl w:val="0"/>
        <w:shd w:val="clear" w:color="auto" w:fill="FFFFFF"/>
        <w:tabs>
          <w:tab w:val="left" w:pos="993"/>
          <w:tab w:val="left" w:pos="1701"/>
          <w:tab w:val="left" w:pos="184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>в</w:t>
      </w:r>
      <w:r w:rsidR="00FD6E39"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ынос или укрытие имущества из помещений, в которых будут проводиться монтажные работы, сопровождающиеся выбросом пыли, искр и твердых частиц (</w:t>
      </w:r>
      <w:proofErr w:type="spellStart"/>
      <w:r w:rsidR="00FD6E39"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штроблени</w:t>
      </w: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</w:t>
      </w:r>
      <w:proofErr w:type="spellEnd"/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сверление стен и перекрытий);</w:t>
      </w:r>
    </w:p>
    <w:p w14:paraId="4A1B5FA6" w14:textId="3502229A" w:rsidR="00FD6E39" w:rsidRPr="003460F1" w:rsidRDefault="003460F1" w:rsidP="003460F1">
      <w:pPr>
        <w:widowControl w:val="0"/>
        <w:shd w:val="clear" w:color="auto" w:fill="FFFFFF"/>
        <w:tabs>
          <w:tab w:val="left" w:pos="993"/>
          <w:tab w:val="left" w:pos="1701"/>
          <w:tab w:val="left" w:pos="184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>о</w:t>
      </w:r>
      <w:r w:rsidR="00FD6E39"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пределение совместно с Заказчиком мест подключения эл</w:t>
      </w: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ектрооборудования и инструмента;</w:t>
      </w:r>
    </w:p>
    <w:p w14:paraId="173135BB" w14:textId="5EF9D23A" w:rsidR="00FD6E39" w:rsidRPr="003460F1" w:rsidRDefault="003460F1" w:rsidP="003460F1">
      <w:pPr>
        <w:widowControl w:val="0"/>
        <w:shd w:val="clear" w:color="auto" w:fill="FFFFFF"/>
        <w:tabs>
          <w:tab w:val="left" w:pos="993"/>
          <w:tab w:val="left" w:pos="1701"/>
          <w:tab w:val="left" w:pos="184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>о</w:t>
      </w:r>
      <w:r w:rsidR="00FD6E39" w:rsidRP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пределение совместно с Заказчиком мест складирования оборудования, материалов, инструмента, оснастки, выбор помещения для переодевания и отдыха работников монтажной (наладочной) организации.</w:t>
      </w:r>
    </w:p>
    <w:p w14:paraId="55E6F2EA" w14:textId="77777777" w:rsidR="00FD6E39" w:rsidRPr="00FD6E39" w:rsidRDefault="00FD6E39" w:rsidP="00FD6E39">
      <w:pPr>
        <w:widowControl w:val="0"/>
        <w:numPr>
          <w:ilvl w:val="1"/>
          <w:numId w:val="10"/>
        </w:numPr>
        <w:tabs>
          <w:tab w:val="left" w:pos="1276"/>
        </w:tabs>
        <w:suppressAutoHyphens/>
        <w:autoSpaceDN w:val="0"/>
        <w:spacing w:after="0" w:line="256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Поставка оборудования.</w:t>
      </w:r>
    </w:p>
    <w:p w14:paraId="1801ECC0" w14:textId="77777777" w:rsidR="00FD6E39" w:rsidRPr="00FD6E39" w:rsidRDefault="00FD6E39" w:rsidP="00FD6E39">
      <w:pPr>
        <w:widowControl w:val="0"/>
        <w:numPr>
          <w:ilvl w:val="2"/>
          <w:numId w:val="10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bCs/>
          <w:kern w:val="3"/>
          <w:sz w:val="28"/>
          <w:szCs w:val="28"/>
        </w:rPr>
        <w:t>Оборудование, материалы, техническая документация предприятий-изготовителей (далее – оборудование) передаются после проведения входного контроля заказчиком исполнителю (подрядчику) по акту, в порядке и сроки, установленные графиком поставки.</w:t>
      </w:r>
    </w:p>
    <w:p w14:paraId="1CE45140" w14:textId="77777777" w:rsidR="00FD6E39" w:rsidRPr="00FD6E39" w:rsidRDefault="00FD6E39" w:rsidP="00FD6E39">
      <w:pPr>
        <w:widowControl w:val="0"/>
        <w:numPr>
          <w:ilvl w:val="2"/>
          <w:numId w:val="10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bCs/>
          <w:kern w:val="3"/>
          <w:sz w:val="28"/>
          <w:szCs w:val="28"/>
        </w:rPr>
        <w:t>После передачи оборудование находится на ответственном хранении исполнителя (подрядчика) до подписания комиссией акта о его приемке для комплексного опробования. Исполнитель (подрядчик) обязан обеспечить сохранность вверенного ему оборудования, и несет ответственность за его утрату или повреждение. В случае повреждения оборудования по вине исполнителя (подрядчика), восстановление этого оборудования производится за счет средств исполнителя (подрядчика).</w:t>
      </w:r>
    </w:p>
    <w:p w14:paraId="7E0DD35F" w14:textId="77777777" w:rsidR="00FD6E39" w:rsidRPr="00FD6E39" w:rsidRDefault="00FD6E39" w:rsidP="00FD6E39">
      <w:pPr>
        <w:widowControl w:val="0"/>
        <w:numPr>
          <w:ilvl w:val="2"/>
          <w:numId w:val="10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bCs/>
          <w:kern w:val="3"/>
          <w:sz w:val="28"/>
          <w:szCs w:val="28"/>
        </w:rPr>
        <w:t>Монтаж оборудования осуществляется после проведения их входного контроля. Заказчик поручает проведение входного контроля исполнителю (подрядчику). Представитель заказчика участвует во входном контроле.</w:t>
      </w:r>
    </w:p>
    <w:p w14:paraId="7372DC85" w14:textId="77777777" w:rsidR="00FD6E39" w:rsidRPr="00FD6E39" w:rsidRDefault="00FD6E39" w:rsidP="00FD6E39">
      <w:pPr>
        <w:widowControl w:val="0"/>
        <w:numPr>
          <w:ilvl w:val="2"/>
          <w:numId w:val="10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bCs/>
          <w:kern w:val="3"/>
          <w:sz w:val="28"/>
          <w:szCs w:val="28"/>
        </w:rPr>
        <w:t>Входной контроль ТСО включает:</w:t>
      </w:r>
    </w:p>
    <w:p w14:paraId="1882C1A5" w14:textId="77777777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bCs/>
          <w:kern w:val="3"/>
          <w:sz w:val="28"/>
          <w:szCs w:val="28"/>
        </w:rPr>
        <w:t>- проверку наличия и комплектности технической документации;</w:t>
      </w:r>
    </w:p>
    <w:p w14:paraId="6B4B9CFF" w14:textId="77777777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bCs/>
          <w:kern w:val="3"/>
          <w:sz w:val="28"/>
          <w:szCs w:val="28"/>
        </w:rPr>
        <w:t>- внешний осмотр;</w:t>
      </w:r>
    </w:p>
    <w:p w14:paraId="4ED2DC78" w14:textId="77777777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 проверку комплектности;</w:t>
      </w:r>
    </w:p>
    <w:p w14:paraId="0A60CEEC" w14:textId="77777777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 проверку пломбировки предприятия-изготовителя;</w:t>
      </w:r>
    </w:p>
    <w:p w14:paraId="3EEEF9B8" w14:textId="577324E9" w:rsidR="00FD6E39" w:rsidRPr="00FD6E39" w:rsidRDefault="004B7148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проверку работоспособности, и, в обоснованных случаях, проверку технических характеристик;</w:t>
      </w:r>
    </w:p>
    <w:p w14:paraId="70EED458" w14:textId="1B222C7D" w:rsidR="00FD6E39" w:rsidRPr="00FD6E39" w:rsidRDefault="004B7148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проверку наличия специального инструмента и приспособлений, поставляемых предприятиями-изготовителями.</w:t>
      </w:r>
    </w:p>
    <w:p w14:paraId="15551F45" w14:textId="77777777" w:rsidR="00FD6E39" w:rsidRPr="00FD6E39" w:rsidRDefault="00FD6E39" w:rsidP="004B7148">
      <w:pPr>
        <w:widowControl w:val="0"/>
        <w:numPr>
          <w:ilvl w:val="1"/>
          <w:numId w:val="10"/>
        </w:numPr>
        <w:tabs>
          <w:tab w:val="left" w:pos="1276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Монтажные работы.</w:t>
      </w:r>
    </w:p>
    <w:p w14:paraId="7D9D51BC" w14:textId="77777777" w:rsidR="00FD6E39" w:rsidRPr="00FD6E39" w:rsidRDefault="00FD6E39" w:rsidP="00FD6E39">
      <w:pPr>
        <w:widowControl w:val="0"/>
        <w:numPr>
          <w:ilvl w:val="2"/>
          <w:numId w:val="10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Исполнитель к производству работ по монтажу приступает в сроки, предусмотренные договором.</w:t>
      </w:r>
    </w:p>
    <w:p w14:paraId="175597EE" w14:textId="77777777" w:rsidR="00FD6E39" w:rsidRPr="00532591" w:rsidRDefault="00FD6E39" w:rsidP="00FD6E39">
      <w:pPr>
        <w:widowControl w:val="0"/>
        <w:numPr>
          <w:ilvl w:val="2"/>
          <w:numId w:val="10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532591">
        <w:rPr>
          <w:rFonts w:ascii="Times New Roman" w:eastAsia="SimSun" w:hAnsi="Times New Roman" w:cs="Times New Roman"/>
          <w:kern w:val="3"/>
          <w:sz w:val="28"/>
          <w:szCs w:val="28"/>
        </w:rPr>
        <w:t>Монтажные работы должны выполняться в следующей последовательности:</w:t>
      </w:r>
    </w:p>
    <w:p w14:paraId="49B2380A" w14:textId="77777777" w:rsidR="00FD6E39" w:rsidRPr="00532591" w:rsidRDefault="00FD6E39" w:rsidP="00FD6E39">
      <w:pPr>
        <w:widowControl w:val="0"/>
        <w:numPr>
          <w:ilvl w:val="2"/>
          <w:numId w:val="10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532591">
        <w:rPr>
          <w:rFonts w:ascii="Times New Roman" w:eastAsia="SimSun" w:hAnsi="Times New Roman" w:cs="Times New Roman"/>
          <w:kern w:val="3"/>
          <w:sz w:val="28"/>
          <w:szCs w:val="28"/>
        </w:rPr>
        <w:t>Монтаж линейной части систем (например, кабеле-проводов, кабельных линий).</w:t>
      </w:r>
    </w:p>
    <w:p w14:paraId="551CA269" w14:textId="77777777" w:rsidR="00FD6E39" w:rsidRPr="00532591" w:rsidRDefault="00FD6E39" w:rsidP="00FD6E39">
      <w:pPr>
        <w:widowControl w:val="0"/>
        <w:numPr>
          <w:ilvl w:val="2"/>
          <w:numId w:val="10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532591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Монтаж центрального оборудования (например, приемно-контрольных приборов, автоматизированных рабочих мест).</w:t>
      </w:r>
    </w:p>
    <w:p w14:paraId="468F7AA0" w14:textId="77777777" w:rsidR="00FD6E39" w:rsidRPr="00532591" w:rsidRDefault="00FD6E39" w:rsidP="00FD6E39">
      <w:pPr>
        <w:widowControl w:val="0"/>
        <w:numPr>
          <w:ilvl w:val="2"/>
          <w:numId w:val="10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532591">
        <w:rPr>
          <w:rFonts w:ascii="Times New Roman" w:eastAsia="SimSun" w:hAnsi="Times New Roman" w:cs="Times New Roman"/>
          <w:kern w:val="3"/>
          <w:sz w:val="28"/>
          <w:szCs w:val="28"/>
        </w:rPr>
        <w:t xml:space="preserve">Монтаж периферийного оборудования (например, </w:t>
      </w:r>
      <w:proofErr w:type="spellStart"/>
      <w:r w:rsidRPr="00532591">
        <w:rPr>
          <w:rFonts w:ascii="Times New Roman" w:eastAsia="SimSun" w:hAnsi="Times New Roman" w:cs="Times New Roman"/>
          <w:kern w:val="3"/>
          <w:sz w:val="28"/>
          <w:szCs w:val="28"/>
        </w:rPr>
        <w:t>извещателей</w:t>
      </w:r>
      <w:proofErr w:type="spellEnd"/>
      <w:r w:rsidRPr="00532591">
        <w:rPr>
          <w:rFonts w:ascii="Times New Roman" w:eastAsia="SimSun" w:hAnsi="Times New Roman" w:cs="Times New Roman"/>
          <w:kern w:val="3"/>
          <w:sz w:val="28"/>
          <w:szCs w:val="28"/>
        </w:rPr>
        <w:t>, телевизионных камер).</w:t>
      </w:r>
    </w:p>
    <w:p w14:paraId="096015DC" w14:textId="77777777" w:rsidR="00FD6E39" w:rsidRPr="00532591" w:rsidRDefault="00FD6E39" w:rsidP="00FD6E39">
      <w:pPr>
        <w:widowControl w:val="0"/>
        <w:numPr>
          <w:ilvl w:val="2"/>
          <w:numId w:val="10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Монтаж линейной части систем включает следующие основные этапы:</w:t>
      </w:r>
    </w:p>
    <w:p w14:paraId="46334235" w14:textId="77777777" w:rsidR="00FD6E39" w:rsidRPr="00FD6E39" w:rsidRDefault="00FD6E39" w:rsidP="004B7148">
      <w:pPr>
        <w:widowControl w:val="0"/>
        <w:numPr>
          <w:ilvl w:val="3"/>
          <w:numId w:val="10"/>
        </w:numPr>
        <w:shd w:val="clear" w:color="auto" w:fill="FFFFFF"/>
        <w:tabs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Подготовка отверстий, борозд, ниш и гнезд в фундаментах, стенах, перегородках, перекрытиях и покрытиях, необходимых для прокладки кабельных трасс.</w:t>
      </w:r>
    </w:p>
    <w:p w14:paraId="377FC851" w14:textId="77777777" w:rsidR="00FD6E39" w:rsidRPr="00FD6E39" w:rsidRDefault="00FD6E39" w:rsidP="004B7148">
      <w:pPr>
        <w:widowControl w:val="0"/>
        <w:numPr>
          <w:ilvl w:val="3"/>
          <w:numId w:val="10"/>
        </w:numPr>
        <w:shd w:val="clear" w:color="auto" w:fill="FFFFFF"/>
        <w:tabs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Монтаж опорных конструкций и подвесов, установка закладных элементов (монтаж кабеле-проводов).</w:t>
      </w:r>
    </w:p>
    <w:p w14:paraId="3C3495D5" w14:textId="77777777" w:rsidR="00FD6E39" w:rsidRPr="00FD6E39" w:rsidRDefault="00FD6E39" w:rsidP="004B7148">
      <w:pPr>
        <w:widowControl w:val="0"/>
        <w:numPr>
          <w:ilvl w:val="3"/>
          <w:numId w:val="10"/>
        </w:numPr>
        <w:shd w:val="clear" w:color="auto" w:fill="FFFFFF"/>
        <w:tabs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Монтаж кабельных линий.</w:t>
      </w:r>
    </w:p>
    <w:p w14:paraId="4864CE04" w14:textId="77777777" w:rsidR="00FD6E39" w:rsidRPr="00FD6E39" w:rsidRDefault="00FD6E39" w:rsidP="004B7148">
      <w:pPr>
        <w:widowControl w:val="0"/>
        <w:numPr>
          <w:ilvl w:val="3"/>
          <w:numId w:val="10"/>
        </w:numPr>
        <w:shd w:val="clear" w:color="auto" w:fill="FFFFFF"/>
        <w:tabs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Контроль параметров кабельных линий.</w:t>
      </w:r>
    </w:p>
    <w:p w14:paraId="5E404DC9" w14:textId="77777777" w:rsidR="00FD6E39" w:rsidRPr="00FD6E39" w:rsidRDefault="00FD6E39" w:rsidP="004B7148">
      <w:pPr>
        <w:widowControl w:val="0"/>
        <w:numPr>
          <w:ilvl w:val="2"/>
          <w:numId w:val="10"/>
        </w:numPr>
        <w:shd w:val="clear" w:color="auto" w:fill="FFFFFF"/>
        <w:tabs>
          <w:tab w:val="left" w:pos="1418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Не допускается применять провода с поврежденной изоляцией, надрезами жилы провода и другими дефектами, снижающими их механическую и электрическую прочность.</w:t>
      </w:r>
    </w:p>
    <w:p w14:paraId="63F50C28" w14:textId="77777777" w:rsidR="00FD6E39" w:rsidRPr="00FD6E39" w:rsidRDefault="00FD6E39" w:rsidP="00FD6E39">
      <w:pPr>
        <w:widowControl w:val="0"/>
        <w:numPr>
          <w:ilvl w:val="2"/>
          <w:numId w:val="10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Не допускается деформация и повреждение изоляции проводов в момент захвата инструментом, наличие заусенцев на токопроводящих жилах.</w:t>
      </w:r>
    </w:p>
    <w:p w14:paraId="4AE04933" w14:textId="544599E3" w:rsidR="00FD6E39" w:rsidRPr="00FD6E39" w:rsidRDefault="00FD6E39" w:rsidP="00FD6E39">
      <w:pPr>
        <w:widowControl w:val="0"/>
        <w:numPr>
          <w:ilvl w:val="2"/>
          <w:numId w:val="10"/>
        </w:numPr>
        <w:shd w:val="clear" w:color="auto" w:fill="FFFFFF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Минимальный радиус изгиба проводов должен быть не менее значения, указанного в технических условиях на них. При отсутствии таких указаний радиус изгиба должен быть не менее двукратной величины наружного диаметра.</w:t>
      </w:r>
    </w:p>
    <w:p w14:paraId="19650E3C" w14:textId="0D2D7960" w:rsidR="00FD6E39" w:rsidRPr="00FD6E39" w:rsidRDefault="00FD6E39" w:rsidP="004B7148">
      <w:pPr>
        <w:widowControl w:val="0"/>
        <w:numPr>
          <w:ilvl w:val="2"/>
          <w:numId w:val="10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Провода, жгуты и кабели не должны располагаться на острых кромках и ребрах шасси, узлов и аппаратуры. В случае если это выполнить невозможно, допускается прокладка проводов, жгутов и кабелей на ребрах и кромках шасси при условии обеспечения мер, предохраняющих провода, жгуты и кабели от повреждений (обмотка лентами, применение изоляционных прокладок, трубок).</w:t>
      </w:r>
    </w:p>
    <w:p w14:paraId="54DFCC11" w14:textId="24961E89" w:rsidR="00FD6E39" w:rsidRPr="00FD6E39" w:rsidRDefault="00FD6E39" w:rsidP="004B7148">
      <w:pPr>
        <w:widowControl w:val="0"/>
        <w:numPr>
          <w:ilvl w:val="2"/>
          <w:numId w:val="10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Монтажные провода, плоские кабели в местах соединения перед пайкой должны быть механически закреплены.</w:t>
      </w:r>
    </w:p>
    <w:p w14:paraId="28A491D4" w14:textId="2E1E2C43" w:rsidR="00FD6E39" w:rsidRPr="00FD6E39" w:rsidRDefault="00FD6E39" w:rsidP="004B7148">
      <w:pPr>
        <w:widowControl w:val="0"/>
        <w:numPr>
          <w:ilvl w:val="2"/>
          <w:numId w:val="10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Жгуты, кабели или отдельные провода, перемещаемые в процессе работы, не должны касаться неподвижных частей приборов.</w:t>
      </w:r>
    </w:p>
    <w:p w14:paraId="4C7B29D6" w14:textId="7AEABA4A" w:rsidR="00FD6E39" w:rsidRPr="00FD6E39" w:rsidRDefault="00FD6E39" w:rsidP="00533460">
      <w:pPr>
        <w:widowControl w:val="0"/>
        <w:numPr>
          <w:ilvl w:val="2"/>
          <w:numId w:val="10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Если в гибком кабеле имеются экранированные провода, то все экраны должны быть спаяны между собой и заведены на контакт «земля», если иное не оговорено в проекте или технической документации.</w:t>
      </w:r>
    </w:p>
    <w:p w14:paraId="2C00DCF2" w14:textId="19F9AA36" w:rsidR="00FD6E39" w:rsidRPr="00FD6E39" w:rsidRDefault="00FD6E39" w:rsidP="00533460">
      <w:pPr>
        <w:widowControl w:val="0"/>
        <w:numPr>
          <w:ilvl w:val="2"/>
          <w:numId w:val="10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Монтаж токопроводящих жил ленточных проводов необходимо производить только при фиксированном положении ленточного провода.</w:t>
      </w:r>
    </w:p>
    <w:p w14:paraId="38290076" w14:textId="1A03A0E0" w:rsidR="00FD6E39" w:rsidRPr="00FD6E39" w:rsidRDefault="00FD6E39" w:rsidP="00533460">
      <w:pPr>
        <w:widowControl w:val="0"/>
        <w:numPr>
          <w:ilvl w:val="2"/>
          <w:numId w:val="10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Плоскость резания заготовки кабеля должна быть перпендикулярна относительно оси токопроводящих жил.</w:t>
      </w:r>
    </w:p>
    <w:p w14:paraId="180392D3" w14:textId="183F8140" w:rsidR="00FD6E39" w:rsidRPr="00FD6E39" w:rsidRDefault="00FD6E39" w:rsidP="00533460">
      <w:pPr>
        <w:widowControl w:val="0"/>
        <w:numPr>
          <w:ilvl w:val="2"/>
          <w:numId w:val="10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bCs/>
          <w:kern w:val="3"/>
          <w:sz w:val="28"/>
          <w:szCs w:val="28"/>
        </w:rPr>
        <w:t>При снятии изоляции с ленточных проводов с многопроволочными жилами скрутку проволок необходимо сохранить.</w:t>
      </w:r>
    </w:p>
    <w:p w14:paraId="5C2467F7" w14:textId="236BF959" w:rsidR="00FD6E39" w:rsidRPr="00FD6E39" w:rsidRDefault="00FD6E39" w:rsidP="00533460">
      <w:pPr>
        <w:widowControl w:val="0"/>
        <w:numPr>
          <w:ilvl w:val="2"/>
          <w:numId w:val="10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В соответст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вии с требованиями СП 76.13330 «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СНиП 3.05.06-8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5 Электротехнические устройства»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проходы небронированных кабелей, защищенных и незащищенных проводов через несгораемые стены (перегородки) и междуэтажные перекрытия должны быть выполнены в 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отрезках труб из негорючих материалов, в коробах или проемах, а через сгораемые - в отрезках стальных труб.</w:t>
      </w:r>
    </w:p>
    <w:p w14:paraId="7BB55B39" w14:textId="004985B5" w:rsidR="00FD6E39" w:rsidRPr="00FD6E39" w:rsidRDefault="00FD6E39" w:rsidP="00533460">
      <w:pPr>
        <w:widowControl w:val="0"/>
        <w:numPr>
          <w:ilvl w:val="2"/>
          <w:numId w:val="10"/>
        </w:numPr>
        <w:tabs>
          <w:tab w:val="left" w:pos="1560"/>
        </w:tabs>
        <w:suppressAutoHyphens/>
        <w:autoSpaceDN w:val="0"/>
        <w:spacing w:after="0" w:line="256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При организации вводов в здание монтаж труб следует выполнять, обеспечив уклон наружу здания для стока воды и конденсата.</w:t>
      </w:r>
    </w:p>
    <w:p w14:paraId="77799A81" w14:textId="1F9B10FA" w:rsidR="00FD6E39" w:rsidRPr="00FD6E39" w:rsidRDefault="00FD6E39" w:rsidP="00533460">
      <w:pPr>
        <w:widowControl w:val="0"/>
        <w:numPr>
          <w:ilvl w:val="2"/>
          <w:numId w:val="10"/>
        </w:numPr>
        <w:tabs>
          <w:tab w:val="left" w:pos="1560"/>
        </w:tabs>
        <w:suppressAutoHyphens/>
        <w:autoSpaceDN w:val="0"/>
        <w:spacing w:after="0" w:line="256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По окончании прокладки кабелей зазоры между трубами (коробом, проемом) и строительной конструкцией, а также между кабелями и проводами, проложенными в трубах (коробах, проемах), должны быть </w:t>
      </w:r>
      <w:proofErr w:type="spellStart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загерметизированы</w:t>
      </w:r>
      <w:proofErr w:type="spellEnd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легко удаляемой массой из несгораемого материала. Огнестойкость заделки должна соответствовать огнестойкости строительной конструкции.</w:t>
      </w:r>
    </w:p>
    <w:p w14:paraId="0F29505C" w14:textId="1AE6FE59" w:rsidR="00FD6E39" w:rsidRPr="00FD6E39" w:rsidRDefault="00FD6E39" w:rsidP="00533460">
      <w:pPr>
        <w:widowControl w:val="0"/>
        <w:numPr>
          <w:ilvl w:val="2"/>
          <w:numId w:val="10"/>
        </w:numPr>
        <w:shd w:val="clear" w:color="auto" w:fill="FFFFFF"/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Прокладка кабелей и проводов должна быть выполнена с учетом следующих требований:</w:t>
      </w:r>
    </w:p>
    <w:p w14:paraId="3EFC98E3" w14:textId="7BAF6BCF" w:rsidR="00FD6E39" w:rsidRPr="00FD6E39" w:rsidRDefault="00533460" w:rsidP="0053346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при выборе трассы по возможности следует избегать пересечения проводов между собой;</w:t>
      </w:r>
    </w:p>
    <w:p w14:paraId="7B821088" w14:textId="7444CFC0" w:rsidR="00FD6E39" w:rsidRPr="00FD6E39" w:rsidRDefault="00533460" w:rsidP="0053346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трасса не должна совпадать с дымоходами, боровами и другими горячими поверхностями или пересекать их;</w:t>
      </w:r>
    </w:p>
    <w:p w14:paraId="47C129F7" w14:textId="77777777" w:rsidR="00FD6E39" w:rsidRPr="00FD6E39" w:rsidRDefault="00FD6E39" w:rsidP="0053346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 трассу намечают, как правило, параллельно линиям пересечения стен и потолков;</w:t>
      </w:r>
    </w:p>
    <w:p w14:paraId="5873CC9C" w14:textId="30DAC3FA" w:rsidR="00FD6E39" w:rsidRPr="00FD6E39" w:rsidRDefault="00533460" w:rsidP="0053346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при пересечении с трубопроводами кабели и провода должны располагаться на расстоянии не менее 50 мм от трубопровода, при пересечении с трубопроводами с горючими газами и жидкостями - не менее 100 мм;</w:t>
      </w:r>
    </w:p>
    <w:p w14:paraId="6D7D5B61" w14:textId="4E12FB0F" w:rsidR="00FD6E39" w:rsidRPr="00FD6E39" w:rsidRDefault="00533460" w:rsidP="0053346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трасса проводки по перекрытиям (в штукатурном слое, щелях, в пустотах плит) должна выбираться по кратчайшему расстоянию;</w:t>
      </w:r>
    </w:p>
    <w:p w14:paraId="7D2788DA" w14:textId="77777777" w:rsidR="00FD6E39" w:rsidRPr="00FD6E39" w:rsidRDefault="00FD6E39" w:rsidP="0053346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 спуски и подъемы должны выполняться по вертикальным линиям.</w:t>
      </w:r>
    </w:p>
    <w:p w14:paraId="70BA13B2" w14:textId="0CCF2C4F" w:rsidR="00FD6E39" w:rsidRPr="00FD6E39" w:rsidRDefault="00533460" w:rsidP="0053346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3.5.21. 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 подготовке мест прокладки кабелей скрытой кабельной проводки глубина борозд должна быть такой, чтобы после укладки трубопровода и нанесения штукатурки толщина штукатурного слоя над трубопроводом была не менее 10 мм. Борозды не должны иметь острых выступов, крутых углов поворота.</w:t>
      </w:r>
    </w:p>
    <w:p w14:paraId="2D928149" w14:textId="2E5D2ACF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3.5.22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При монтаже кабельных трубопроводов необходимо соблюдать следующие правила:</w:t>
      </w:r>
    </w:p>
    <w:p w14:paraId="68769D77" w14:textId="00E19E16" w:rsidR="00FD6E39" w:rsidRPr="00FD6E39" w:rsidRDefault="00533460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трубопровод прокладывают непосредственно по строительным основаниям или по закрепленным на них опорным конструкциям;</w:t>
      </w:r>
    </w:p>
    <w:p w14:paraId="2983D72B" w14:textId="751D780E" w:rsidR="00FD6E39" w:rsidRPr="00FD6E39" w:rsidRDefault="00533460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опорные конструкции закрепляют так, чтобы они выступали на расстояние от 50 до 100 мм от строительной поверхности для удобства соединения труб и ввода их в протяжные коробки;</w:t>
      </w:r>
    </w:p>
    <w:p w14:paraId="41E2468A" w14:textId="6BC5CD0A" w:rsidR="00FD6E39" w:rsidRPr="00FD6E39" w:rsidRDefault="00533460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к строительной поверхности опорные конструкции крепят сваркой, скобами с лапками, хомутами или накладками на болтах в соответствии с рабочей документацией;</w:t>
      </w:r>
    </w:p>
    <w:p w14:paraId="20B905A2" w14:textId="2B155390" w:rsidR="00FD6E39" w:rsidRPr="00FD6E39" w:rsidRDefault="00533460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расстояния между точками крепления трубопровода не должны превышать 2,5 м для труб с условным проходом от 15 до 20 мм и 3 м - для труб с условным проходом от 25 до 32 мм;</w:t>
      </w:r>
    </w:p>
    <w:p w14:paraId="7519E819" w14:textId="112773C4" w:rsidR="00FD6E39" w:rsidRPr="00FD6E39" w:rsidRDefault="00533460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крепление кабельных трубопроводов к технологическим трубопроводам, а также крепление кабельных трубопроводов путем 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непосредственной приварки к строительным или технологическим конструкциям не допускается;</w:t>
      </w:r>
    </w:p>
    <w:p w14:paraId="7DE9F586" w14:textId="1F4BDF3E" w:rsidR="00FD6E39" w:rsidRPr="00FD6E39" w:rsidRDefault="00533460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при прокладке трубопровода необходимо обеспечить его уклон для стока воды и конденсата;</w:t>
      </w:r>
    </w:p>
    <w:p w14:paraId="137D0BFF" w14:textId="31E3F5C5" w:rsidR="00FD6E39" w:rsidRPr="00FD6E39" w:rsidRDefault="00533460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одновременно с прокладкой участков трубопровода выполняют соединения труб между собой, присоединяют их к протяжным коробкам, аппаратам;</w:t>
      </w:r>
    </w:p>
    <w:p w14:paraId="3F41E1EB" w14:textId="04DF19D2" w:rsidR="00FD6E39" w:rsidRPr="00FD6E39" w:rsidRDefault="00533460" w:rsidP="00FD6E39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для электропроводок во взрывоопасных установках, в помещениях с химически агрессивной средой, в особо сырых помещениях и наружных установках соединения выполняют с уплотнением стыков и мест ввода труб в протяжные и распределительные коробки, аппараты.</w:t>
      </w:r>
    </w:p>
    <w:p w14:paraId="5D84DB9F" w14:textId="77777777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Непосредственно перед затягиванием кабелей и проводов в трубы необходимо принять меры по предупреждению повреждения оболочек, установив на концах труб металлические или пластмассовые </w:t>
      </w:r>
      <w:proofErr w:type="spellStart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оконцеватели</w:t>
      </w:r>
      <w:proofErr w:type="spellEnd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14:paraId="4CEA4824" w14:textId="2C0D655C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3.5.23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Прокладка кабелей должна выполняться при климатических условиях, определенных в ТУ на кабель.</w:t>
      </w:r>
    </w:p>
    <w:p w14:paraId="52DE5DB3" w14:textId="4BD6E343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3.5.24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При прокладке кабелей и проводов необходимо соблюдать минимально допустимые радиусы их изгиба, указанные в паспортных данных или в сопроводительной документации производителя.</w:t>
      </w:r>
    </w:p>
    <w:p w14:paraId="37BD86F3" w14:textId="2AD3AEEE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3.5.25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Кабели следует укладывать с запасом по длине от 1 % до 2 %, для чего применять укладку кабеля «змейкой». Укладка запаса кабеля в виде колец (витков) не допускается.</w:t>
      </w:r>
    </w:p>
    <w:p w14:paraId="7CEEF9D5" w14:textId="60FE77F8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3.5.26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Перед монтажом оптического кабеля следует проверить его целостность и с помощью рефлектометра измерить коэффициент затухания оптического сигнала, используя методики по ГОСТ 26814-86 «Кабели оптические. Методы измерения параметров».</w:t>
      </w:r>
    </w:p>
    <w:p w14:paraId="76F34D3F" w14:textId="77D30EB1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3.5.27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Протяжка оптического кабеля должна производиться за силовой элемент с использованием средств </w:t>
      </w:r>
      <w:proofErr w:type="spellStart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тяжения</w:t>
      </w:r>
      <w:proofErr w:type="spellEnd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 ограничителями и устройств, исключающих закрутку кабеля. Тяговые усилия не должны превышать значений, указанных в ТУ на кабель.</w:t>
      </w:r>
    </w:p>
    <w:p w14:paraId="6EE7673D" w14:textId="6E342FB2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3.5.28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Соединения кабелей и проводов с металлическими жилами следует выполнять по ГОСТ 10434-82 «Соединения контактные электрические. Классификация. Общие технические требования (с Изменениями N 1, 2, 3)». Изоляцию места соединения выполняют изоляционной лентой в три слоя или надевая на место соединения полиэтиленовый изолирующий колпачок (термоусаживаемую гильзу).</w:t>
      </w:r>
    </w:p>
    <w:p w14:paraId="3E708B04" w14:textId="41B8E267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3.5.29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Соединения кабелей и проводов выполняются в соединительных или распределительных коробках.</w:t>
      </w:r>
    </w:p>
    <w:p w14:paraId="7E91FC08" w14:textId="66A46908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3.5.30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Возле мест присоединения жил кабелей и проводов, а также возле кабельных муфт следует предусматривать запас кабеля или провода (до 1 м для кабелей и проводов с металлическими жилами, не менее 2 м - для волоконно-оптических кабелей), обеспечивающий возможность повторного присоединения.</w:t>
      </w:r>
    </w:p>
    <w:p w14:paraId="417EA81B" w14:textId="5E51EE3F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3.5.31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Гибкие переходы кабелей и проводов должны быть выполнены таким образом, чтобы обеспечивать защиту от усталостного разрушения и 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 xml:space="preserve">деформаций в процессе эксплуатации (пункт 6.3 ГОСТ Р 50776-95 (МЭК 60839-1-4:1989) «Системы тревожной сигнализации. Часть 1. Общие требования. Раздел 4. Руководство по проектированию, монтажу и техническому обслуживанию (с Изменениями 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№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1, 2))».</w:t>
      </w:r>
    </w:p>
    <w:p w14:paraId="3303EE8C" w14:textId="3DE2BEC6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3.5.32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При прокладке кабелей и проводов по установленным конструкциям (проволочные лотки и т.п.) расстояние между точками крепления на горизонтальных участках не должно превышать 500 мм, на вертикальных - 700 мм.</w:t>
      </w:r>
    </w:p>
    <w:p w14:paraId="38E3496D" w14:textId="582F3FF5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3.5.33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При прокладке кабелей и проводов по установленным конструкциям (проволочные лотки и т.п.) расстояние между точками крепления на горизонтальных участках не должно превышать 500 мм, на вертикальных 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–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700 мм.</w:t>
      </w:r>
    </w:p>
    <w:p w14:paraId="0284A8E7" w14:textId="37C69317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3.5.34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Прокладка кабельных линий во взрывоопасных зонах осуществляется с учетом требований Правил устройства электроустановок (издание седьмое) (ПУЭ).</w:t>
      </w:r>
    </w:p>
    <w:p w14:paraId="36505247" w14:textId="015A3E1A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3.5.35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В процессе прокладки кабели и провода должны быть промаркированы маркировочной биркой или нанесением маркировки непосредственно на кабель (провод).</w:t>
      </w:r>
    </w:p>
    <w:p w14:paraId="427135A7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Маркировку следует выполнять в местах подключения кабелей и проводов к оборудованию, при входе и выходе у коммутационных (протяжных) коробок на поворотах и ответвлениях трассы, а также с обеих сторон при прохождении их через перегородки и перекрытия.</w:t>
      </w:r>
    </w:p>
    <w:p w14:paraId="0C241991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В маркировочной надписи должны быть указаны шифр рабочей документации и наименование кабеля по рабочей документации.</w:t>
      </w:r>
    </w:p>
    <w:p w14:paraId="5FF5979B" w14:textId="45BC9965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3.5.36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При выполнении работ, скрываемых последующими операциями, объем и качество которых не могут быть в дальнейшем проверены визуально (установка заземлителей, прокладка кабелей в земле и др.), составляются акты освидетельствования скрытых работ и конструкций в соответствии с РД 11-02-2006.</w:t>
      </w:r>
    </w:p>
    <w:p w14:paraId="6BC5FD88" w14:textId="69C18DA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3.5.37</w:t>
      </w:r>
      <w:r w:rsidR="00533460"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По завершении монтажа линейной части до подключения оборудования производится контроль параметров кабельных линий, в присутствии представителя заказчика, в том числе:</w:t>
      </w:r>
    </w:p>
    <w:p w14:paraId="259C3DA6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 испытания непрерывности проводников при помощи универсального тестера (</w:t>
      </w:r>
      <w:proofErr w:type="spellStart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мультиметра</w:t>
      </w:r>
      <w:proofErr w:type="spellEnd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) по ГОСТ 14014-91 «Приборы и преобразователи измерительные цифровые напряжения, тока, сопротивления. Общие технические требования и методы испытаний или генератора тестовых сигналов»;</w:t>
      </w:r>
    </w:p>
    <w:p w14:paraId="75F5CADD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 измерение сопротивления изоляции (для кабелей электроснабжения);</w:t>
      </w:r>
    </w:p>
    <w:p w14:paraId="71747E03" w14:textId="3C2A143F" w:rsidR="00FD6E39" w:rsidRPr="00FD6E39" w:rsidRDefault="00533460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проверка защиты, обеспечивающей автоматическое отключение источника электропитания.</w:t>
      </w:r>
    </w:p>
    <w:p w14:paraId="1D133181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Измерение сопротивления изоляции производится как между всеми жилами кабеля (всеми жилами проводов в трубе или коробе), так и между каждой жилой и металлической защитной оболочкой кабеля (между каждой жилой провода или кабеля с неметаллической оболочкой и трубой, коробом, лотком, конструкцией) по пособию к Пособие к руководящему документу РД 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78.145-93 «Системы и комплексы охранной, пожарной и охранно-пожарной сигнализации. Правила производства и приемки работ».</w:t>
      </w:r>
    </w:p>
    <w:p w14:paraId="045ED172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Измерение сопротивления изоляции производится мегомметром на напряжение 1000 В. Сопротивление изоляции должно быть не менее 0,5 МОм. Продолжительность приложения испытательного напряжения составляет 1 мин.</w:t>
      </w:r>
    </w:p>
    <w:p w14:paraId="4495C301" w14:textId="7B6FE2B6" w:rsidR="00FD6E39" w:rsidRPr="00533460" w:rsidRDefault="00533460" w:rsidP="00533460">
      <w:pPr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b/>
          <w:kern w:val="3"/>
        </w:rPr>
      </w:pPr>
      <w:r w:rsidRPr="00533460">
        <w:rPr>
          <w:rFonts w:ascii="Times New Roman" w:eastAsia="SimSun" w:hAnsi="Times New Roman" w:cs="Times New Roman"/>
          <w:b/>
          <w:kern w:val="3"/>
          <w:sz w:val="28"/>
          <w:szCs w:val="28"/>
        </w:rPr>
        <w:t>3.6.</w:t>
      </w:r>
      <w:r w:rsidRPr="00533460">
        <w:rPr>
          <w:rFonts w:ascii="Times New Roman" w:eastAsia="SimSun" w:hAnsi="Times New Roman" w:cs="Times New Roman"/>
          <w:b/>
          <w:kern w:val="3"/>
          <w:sz w:val="28"/>
          <w:szCs w:val="28"/>
        </w:rPr>
        <w:tab/>
      </w:r>
      <w:r w:rsidR="00FD6E39" w:rsidRPr="0053346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Монтаж центрального и периферийного оборудования.</w:t>
      </w:r>
    </w:p>
    <w:p w14:paraId="4066C6DE" w14:textId="737A1C76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3.6.1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местах, предназначенных для монтажа оборудования, должны быть закончены строительные и отделочные работы, произведена разборка опалубок, строительных лесов и подмостей, не требующихся для монтажа оборудования, убран мусор.</w:t>
      </w:r>
    </w:p>
    <w:p w14:paraId="41E813C1" w14:textId="2951CCD8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3.6.2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До полного завершения отделочных работ в здании (помещении) рекомендуется сохранять защитные колпаки на дымовых пожарных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извещателях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14:paraId="7F4ABC89" w14:textId="711D65B5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3.6.3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Оборудование должно устанавливаться при температуре окружающего воздуха и относительной влажности, оговоренных в монтажно-эксплуатационных инструкциях предприятий-изготовителей.</w:t>
      </w:r>
    </w:p>
    <w:p w14:paraId="712FC369" w14:textId="7FDDCC3E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3.6.4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Место установки, направление обзора, высота и способ установки телевизионных камер, охранных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должны обеспечивать выполнение ими тактических задач, предусмотренных рабочей документацией и быть согласованы с заказчиком.</w:t>
      </w:r>
    </w:p>
    <w:p w14:paraId="506885DC" w14:textId="0C575FE4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3.6.5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 монтаже оборудования необходимо руководствоваться прилагаемой к нему документацией (инструкция, паспорт).</w:t>
      </w:r>
    </w:p>
    <w:p w14:paraId="54E4265B" w14:textId="0A41C914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3.6.6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 установке оборудования не должны быть нарушены скрытые проводки, прочность и огнестойкость строительных конструкций (оснований) и исключена возможность механического повреждения смонтированного ранее оборудования</w:t>
      </w:r>
    </w:p>
    <w:p w14:paraId="4FA05E4E" w14:textId="10A671C8" w:rsidR="00FD6E39" w:rsidRPr="00FD6E39" w:rsidRDefault="00FD6E39" w:rsidP="0053346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3.6.7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Установка приемно-контрольных приборов должна производиться на столе, стене или специальной конструкции на высоте, удобной для обслуживания, но не менее 1 м от уровня пола.</w:t>
      </w:r>
    </w:p>
    <w:p w14:paraId="564EA9BB" w14:textId="77777777" w:rsidR="00FD6E39" w:rsidRPr="00FD6E39" w:rsidRDefault="00FD6E39" w:rsidP="0053346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Не допускается установка ПКП:</w:t>
      </w:r>
    </w:p>
    <w:p w14:paraId="22D24B25" w14:textId="77777777" w:rsidR="00FD6E39" w:rsidRPr="00FD6E39" w:rsidRDefault="00FD6E39" w:rsidP="00533460">
      <w:pPr>
        <w:shd w:val="clear" w:color="auto" w:fill="FFFFFF"/>
        <w:suppressAutoHyphens/>
        <w:autoSpaceDN w:val="0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в сгораемых шкафах;</w:t>
      </w:r>
    </w:p>
    <w:p w14:paraId="7899869B" w14:textId="77777777" w:rsidR="00FD6E39" w:rsidRPr="00FD6E39" w:rsidRDefault="00FD6E39" w:rsidP="00533460">
      <w:pPr>
        <w:shd w:val="clear" w:color="auto" w:fill="FFFFFF"/>
        <w:suppressAutoHyphens/>
        <w:autoSpaceDN w:val="0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на расстоянии менее 1 м от отопительных систем.</w:t>
      </w:r>
    </w:p>
    <w:p w14:paraId="34CDE30B" w14:textId="77777777" w:rsidR="00FD6E39" w:rsidRPr="00FD6E39" w:rsidRDefault="00FD6E39" w:rsidP="00533460">
      <w:pPr>
        <w:shd w:val="clear" w:color="auto" w:fill="FFFFFF"/>
        <w:suppressAutoHyphens/>
        <w:autoSpaceDN w:val="0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 установке нескольких ПКП в ряд должны соблюдаться следующие расстояния:</w:t>
      </w:r>
    </w:p>
    <w:p w14:paraId="598BE4DA" w14:textId="77777777" w:rsidR="00FD6E39" w:rsidRPr="00FD6E39" w:rsidRDefault="00FD6E39" w:rsidP="00533460">
      <w:pPr>
        <w:shd w:val="clear" w:color="auto" w:fill="FFFFFF"/>
        <w:suppressAutoHyphens/>
        <w:autoSpaceDN w:val="0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между ПКП в ряду - не менее 50 мм;</w:t>
      </w:r>
    </w:p>
    <w:p w14:paraId="66D76073" w14:textId="77777777" w:rsidR="00FD6E39" w:rsidRPr="00FD6E39" w:rsidRDefault="00FD6E39" w:rsidP="0053346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между рядами ПКП - не менее 200 мм.</w:t>
      </w:r>
    </w:p>
    <w:p w14:paraId="6F9C1323" w14:textId="3D25E31F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3.6.8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Расстояние от открыто смонтированных ПКП, СПУ и </w:t>
      </w:r>
      <w:proofErr w:type="spellStart"/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, работающих от сети переменного тока, до расположенных в непосредственной близости горючих материалов или веществ должно быть не менее 600 мм.</w:t>
      </w:r>
    </w:p>
    <w:p w14:paraId="51970D1D" w14:textId="5595771F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3.6.9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Установка ПКП, щитков электроснабжения в местах, доступных для посторонних лиц, должна производиться в запираемых шкафах. Конструкция шкафов не должна влиять на работоспособность приборов (в частности, обеспечивать тепловой режим работы оборудования, не экранировать радиосигнал приемников или передатчиков и др.).</w:t>
      </w:r>
    </w:p>
    <w:p w14:paraId="2ADF04DA" w14:textId="40F1FC00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3.6.10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Корпуса оборудования должны быть заземлены в соответствии с требованиями инструкций предприятий-изготовителей и СП 76.13330 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«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СНиП 3.05.06-8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 Электротехнические устройства»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14:paraId="48C9E793" w14:textId="2C4F11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3.6.11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процессе монтажа, при необходимости. должны быть приняты меры по защите оборудования от воздействия статического электричества в соответствии с инструкцией по монтажу.</w:t>
      </w:r>
    </w:p>
    <w:p w14:paraId="04C5DE14" w14:textId="72B38E1A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3.6.12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 оборудованию, размещаемого на столах, кабели и провода подключают через переходные устройства, установленные на стене, через штатные гибкие кабели. При установке столов на удалении от стены переходные устройства должны быть жестко закреплены на них.</w:t>
      </w:r>
    </w:p>
    <w:p w14:paraId="35E5596B" w14:textId="75E8B88F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3.6.13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По завершении монтажа, в присутствии представителя заказчика, проводится тестирование волоконно-оптического коммутационного оборудования, соединенного сегментом волоконно-оптического кабеля. Тестирование заключается в измерении оптических длин, а также величины вносимых потерь. Результаты измерений не должны превышать пределы, определенные рабочей документацией. Для тестирования могут быть использованы полевые тестеры или специальные оптические измерительные приборы. В случае применения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многомодовых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волокон тестирование выполняется с помощью источников на длинах волн 850 и 1300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Нм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. Для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одномодовых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волокон тестирование проводится на длинах волн 1310 и 1550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 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Нм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Все результаты измерений вносимых потерь рекомендуется регистрировать с одной значащей десятичной цифрой в дробной части измеренного значения.</w:t>
      </w:r>
    </w:p>
    <w:p w14:paraId="3AA42188" w14:textId="1D0F3CD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3.6.14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После монтажа оборудование должно быть промаркировано с указанием его обозначения в соответствии с рабочей документацией.</w:t>
      </w:r>
    </w:p>
    <w:p w14:paraId="45A73912" w14:textId="6AB61E0F" w:rsidR="00FD6E39" w:rsidRPr="00533460" w:rsidRDefault="00FD6E39" w:rsidP="00533460">
      <w:pPr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53346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3.7</w:t>
      </w:r>
      <w:r w:rsidR="0053346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.</w:t>
      </w:r>
      <w:r w:rsidR="0053346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ab/>
      </w:r>
      <w:r w:rsidRPr="0053346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Порядок и правила монтажа оборудования технических средств охраны.</w:t>
      </w:r>
    </w:p>
    <w:p w14:paraId="3B453923" w14:textId="1D072935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Порядок и правила монтажа оборудования охранной и тревожной сигнализации.</w:t>
      </w:r>
    </w:p>
    <w:p w14:paraId="69ADC622" w14:textId="6464C0C2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3.7.1.1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Монтаж охранной сигнализации (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периметральной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объектовой и тревожной) включает монтаж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приборов приемно-контрольных охранных,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оповещателей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 кабельных сетей (шлейфы сигнализации и сигнальные интерфейсы).</w:t>
      </w:r>
    </w:p>
    <w:p w14:paraId="4A96FF10" w14:textId="2B4CC206" w:rsidR="00FD6E39" w:rsidRPr="00FD6E39" w:rsidRDefault="00533460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3.7.1.2. 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Монтаж охранных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начинают с разметки защищаемых участков объекта (периметра, зданий, сооружений и помещений) под места установки опорных и несущих конструкций, к которым будут крепиться данные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. Места установки охранных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определяются проектом (рабочей документацией) с учетом требований инструкций по монтажу предприятий-изготовителей.</w:t>
      </w:r>
    </w:p>
    <w:p w14:paraId="1DC3D431" w14:textId="6163EAFD" w:rsidR="00FD6E39" w:rsidRPr="00FD6E39" w:rsidRDefault="00533460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3.7.1.3. 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Методы монтажа средств охранной и тревожной сигнализации должны соответствовать требованиям проекта (рабочей документации), инструкций по их монтажу, ГОСТ Р 50776-95 (МЭК 60839-1-4:1989) «Системы тревожной сигнализации. Часть 1. Общие требования. Раздел 4. Руководство по проектированию, монтажу и техническому обслуживанию (с Изменениями N 1, 2)», и Пособия к руководящему документу РД 78.145-93 «Системы и 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комплексы охранной, пожарной и охранно-пожарной сигнализации. Правила производства и приемки работ».</w:t>
      </w:r>
    </w:p>
    <w:p w14:paraId="7CB02B4C" w14:textId="0A06E462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3.7.1.4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установке вибрационных охранных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необходимо проверить надежность конструкции ограждения, особенно жесткость и натяжение ограждения из металлической сетки.</w:t>
      </w:r>
    </w:p>
    <w:p w14:paraId="0D79F81A" w14:textId="153E39C7" w:rsidR="00FD6E39" w:rsidRPr="00FD6E39" w:rsidRDefault="00533460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3.7.1.5. 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установке радиоволновых охранных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необходимо учесть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радиопроницаемость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строительных конструкций, находящихся в их зоне обнаружения.</w:t>
      </w:r>
    </w:p>
    <w:p w14:paraId="1B2FA9BB" w14:textId="7110694B" w:rsidR="00FD6E39" w:rsidRPr="00FD6E39" w:rsidRDefault="00533460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3.7.1.6. 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установке активных оптико-электронных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целесообразно придерживаться следующих правил:</w:t>
      </w:r>
    </w:p>
    <w:p w14:paraId="0E8F2BD3" w14:textId="77777777" w:rsidR="00FD6E39" w:rsidRPr="00FD6E39" w:rsidRDefault="00FD6E39" w:rsidP="00533460">
      <w:pPr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для защиты от потоков воздуха и пыли не рекомендуется размещать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извещатель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 непосредственной близости от источников воздушных потоков (вентиляция, открытое окно);</w:t>
      </w:r>
    </w:p>
    <w:p w14:paraId="2590FCAB" w14:textId="77777777" w:rsidR="00FD6E39" w:rsidRPr="00FD6E39" w:rsidRDefault="00FD6E39" w:rsidP="00533460">
      <w:pPr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при выборе места установки должна учитываться возможность засветки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извещателя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солнечными лучами рано утром или на закате, когда солнце низко над горизонтом, или засветки фарами проезжающего транспорта;</w:t>
      </w:r>
    </w:p>
    <w:p w14:paraId="4639FCBE" w14:textId="77777777" w:rsidR="00FD6E39" w:rsidRPr="00FD6E39" w:rsidRDefault="00FD6E39" w:rsidP="00533460">
      <w:pPr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для снижения влияния вибраций, целесообразно устанавливать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на капитальные или несущие конструкции;</w:t>
      </w:r>
    </w:p>
    <w:p w14:paraId="39A1EFF2" w14:textId="77777777" w:rsidR="00FD6E39" w:rsidRPr="00FD6E39" w:rsidRDefault="00FD6E39" w:rsidP="00533460">
      <w:pPr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не рекомендуется направлять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на источники тепла (радиатор, печь) и колеблющиеся предметы (растения, шторы).</w:t>
      </w:r>
    </w:p>
    <w:p w14:paraId="147EF879" w14:textId="433FAB88" w:rsidR="00FD6E39" w:rsidRPr="00FD6E39" w:rsidRDefault="00533460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3.7.1.7. 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установке комбинированных охранных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целесообразно придерживаться следующих правил:</w:t>
      </w:r>
    </w:p>
    <w:p w14:paraId="660F0076" w14:textId="77777777" w:rsidR="00FD6E39" w:rsidRPr="00FD6E39" w:rsidRDefault="00FD6E39" w:rsidP="00533460">
      <w:pPr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>для снижения влияния электромагнитных помех прокладка линий питания и шлейфа должна проводиться перпендикулярно силовым сетям, а при параллельной прокладке – на расстоянии между ними не менее 50 см;</w:t>
      </w:r>
    </w:p>
    <w:p w14:paraId="6891AC25" w14:textId="77777777" w:rsidR="00FD6E39" w:rsidRPr="00FD6E39" w:rsidRDefault="00FD6E39" w:rsidP="00533460">
      <w:pPr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для снижения влияния вибраций охранные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необходимо устанавливать на капитальные или несущие конструкции;</w:t>
      </w:r>
    </w:p>
    <w:p w14:paraId="3785FC41" w14:textId="77777777" w:rsidR="00FD6E39" w:rsidRPr="00FD6E39" w:rsidRDefault="00FD6E39" w:rsidP="00533460">
      <w:pPr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не рекомендуется устанавливать охранные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на токопроводящие конструкции (металлические балки, сырую кирпичную кладку и т.п.);</w:t>
      </w:r>
    </w:p>
    <w:p w14:paraId="2A2B2A46" w14:textId="77777777" w:rsidR="00FD6E39" w:rsidRPr="00FD6E39" w:rsidRDefault="00FD6E39" w:rsidP="00533460">
      <w:pPr>
        <w:shd w:val="clear" w:color="auto" w:fill="FFFFFF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вблизи охранных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не должно быть крупных металлических конструкций и объектов.</w:t>
      </w:r>
    </w:p>
    <w:p w14:paraId="55017F0B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невозможности переориентации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извещателя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установленного у стен с малой толщиной или в которых имеются значительные по размерам тонкостенные проемы, окна или двери, целесообразно использовать экранирующие материалы (металлическая сетка или металлизированные ткани).</w:t>
      </w:r>
    </w:p>
    <w:p w14:paraId="3573AB01" w14:textId="79E99471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3.7.1.8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установке пассивных оптико-электронных охранных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следует обратить внимание на то, чтобы в зоне обнаружения данных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не находились осветительные приборы.</w:t>
      </w:r>
    </w:p>
    <w:p w14:paraId="31740F52" w14:textId="4FCD3C02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3.7.1.9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установке радиотехнических охранных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необходимо проверить соответствие удаления мест установки данных средств от находящихся вблизи металлических предметов (решеток, опор) и подземных коммуникаций (водопроводов, линий связи) требованиям руководства по эксплуатации.</w:t>
      </w:r>
    </w:p>
    <w:p w14:paraId="4C7C7AFB" w14:textId="4ED0124C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3.7.1.10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Перед монтажом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магнитоконтактных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необходимо проверить состояние блокируемых этими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извещателями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ворот, дверей и окон. При их недостаточной технической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укрепленности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необходимо принять соответствующие дополнительные меры (укрепить косяки дверей, форточки окон и т.п.). При монтаже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магнитоконтактных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необходимо обеспечить параллельность модулей геркона и магнита (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для открытого монтажа) и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соосность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модулей геркона и магнита (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для скрытого монтажа), а также их жесткое крепление.</w:t>
      </w:r>
    </w:p>
    <w:p w14:paraId="5E86BFE1" w14:textId="71A0AEED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3.7.1.11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использовании для блокирования окон ультразвуковых, звуковых,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ударноконтактных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необходимо обратить внимание на жесткость закрепления остекленных конструкций, и, при недостаточной жесткости этих конструкций, принять меры по ее усилению.</w:t>
      </w:r>
    </w:p>
    <w:p w14:paraId="727C0CA0" w14:textId="1A3C33C4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3.7.2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Порядок и правила монтажа оборудования системы контроля и управления доступом.</w:t>
      </w:r>
    </w:p>
    <w:p w14:paraId="1BFD59ED" w14:textId="580FDD49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3.7.2.1</w:t>
      </w:r>
      <w:r w:rsidR="00533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Основными видами оборудования системы контроля и управления доступом, подлежащими монтажу, являются:</w:t>
      </w:r>
    </w:p>
    <w:p w14:paraId="616FA00E" w14:textId="694BFBD7" w:rsidR="00FD6E39" w:rsidRPr="00FD6E39" w:rsidRDefault="00533460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преграждающие конструкции (турникеты, шлагбаумы, двери, ворота, шлюзы, кабины проходные и т.п.);</w:t>
      </w:r>
    </w:p>
    <w:p w14:paraId="125C1374" w14:textId="376FAC92" w:rsidR="00FD6E39" w:rsidRPr="00FD6E39" w:rsidRDefault="00533460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исполнительные устройства (электромеханические и электромагнитные замки, защелки, механизмы привода шлюзов, ворот, турникетов и т. д.);</w:t>
      </w:r>
    </w:p>
    <w:p w14:paraId="7162FEDD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считыватели;</w:t>
      </w:r>
    </w:p>
    <w:p w14:paraId="7DD84730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аппаратные средства устройств управления и кабельные сети (шлейфы сигнализации и сигнальные интерфейсы).</w:t>
      </w:r>
    </w:p>
    <w:p w14:paraId="6D2FF3A5" w14:textId="3BAAAE2E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3.7.2.2. 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Монтаж оборудования системы контроля и управления доступом начинают с разметки защищаемых участков объекта (периметра, зданий, сооружений и помещений) под места установки данного оборудования. Места установки оборудования определяются проектом (рабочей документацией) с учетом требований инструкций по монтажу предприятий-изготовителей.</w:t>
      </w:r>
    </w:p>
    <w:p w14:paraId="63A300D8" w14:textId="09825EDC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3.7.2.3. 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Крепежные (анкерные) болты для монтажа преграждающих конструкций системы контроля и управления доступом (турникеты, шлагбаумы, шлюзы, кабины проходные) должны быть закреплены в местах, предусмотренных для установки преграждающих конструкций.</w:t>
      </w:r>
    </w:p>
    <w:p w14:paraId="7F643AB4" w14:textId="43052573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3.7.2.4. 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Монтаж преграждающих конструкций системы контроля и управления доступом выполняют с учетом требований СНиП 21-01-97* «Пожарная безопасность зданий и сооружений (с Изменениями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№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1, 2)».</w:t>
      </w:r>
    </w:p>
    <w:p w14:paraId="432CFC3C" w14:textId="7BC72991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3.7.2.5</w:t>
      </w:r>
      <w:r w:rsid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установке исполнительных устройств СКУД и считывателей, необходимо учитывать условия эксплуатации, удобство монтажа, надежность и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вандалостойкость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этих устройств.</w:t>
      </w:r>
    </w:p>
    <w:p w14:paraId="2FD5528E" w14:textId="43D3CFCF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3.7.2.</w:t>
      </w:r>
      <w:r w:rsidR="000A662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Считыватели бесконтактных карт размещать на стене, скрытно в стене перед или с внутренней стороны устройства, преграждающего управляемого, например, на внутренней стороне неметаллической двери, если ее толщина не превышает 10 см. При монтаже считывателя на металлической поверхности рекомендуется, чтобы расстояние между основанием считывателя и металлической поверхностью было не менее 25 мм.</w:t>
      </w:r>
    </w:p>
    <w:p w14:paraId="25CCD360" w14:textId="0CE8B5F3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3.7.2.</w:t>
      </w:r>
      <w:r w:rsidR="000A662B">
        <w:rPr>
          <w:rFonts w:ascii="Times New Roman" w:eastAsia="SimSun" w:hAnsi="Times New Roman" w:cs="Times New Roman"/>
          <w:kern w:val="3"/>
          <w:sz w:val="28"/>
          <w:szCs w:val="28"/>
        </w:rPr>
        <w:t>7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Считыватели магнитных карт, электронных ключей </w:t>
      </w:r>
      <w:proofErr w:type="spellStart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Touch</w:t>
      </w:r>
      <w:proofErr w:type="spellEnd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spellStart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Memory</w:t>
      </w:r>
      <w:proofErr w:type="spellEnd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клавиатуры размещать на стене или непосредственно на устройстве преграждающем управляемом, на высоте, удобной для пользования.</w:t>
      </w:r>
    </w:p>
    <w:p w14:paraId="3DD5CFC9" w14:textId="4252DC07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3.7.2.</w:t>
      </w:r>
      <w:r w:rsidR="000A662B">
        <w:rPr>
          <w:rFonts w:ascii="Times New Roman" w:eastAsia="SimSun" w:hAnsi="Times New Roman" w:cs="Times New Roman"/>
          <w:kern w:val="3"/>
          <w:sz w:val="28"/>
          <w:szCs w:val="28"/>
        </w:rPr>
        <w:t>8</w:t>
      </w:r>
      <w:bookmarkStart w:id="1" w:name="_GoBack"/>
      <w:bookmarkEnd w:id="1"/>
      <w:r>
        <w:rPr>
          <w:rFonts w:ascii="Times New Roman" w:eastAsia="SimSun" w:hAnsi="Times New Roman" w:cs="Times New Roman"/>
          <w:kern w:val="3"/>
          <w:sz w:val="28"/>
          <w:szCs w:val="28"/>
        </w:rPr>
        <w:t>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Считыватели магнитных карточек (за исключением совмещенных с исполнительными устройствами), во избежание помех или выхода из строя, не рекомендуется устанавливать в непосредственной близости от мощных исполнительных устройств, создающих сильные электромагнитные поля (</w:t>
      </w:r>
      <w:proofErr w:type="spellStart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соленоидные</w:t>
      </w:r>
      <w:proofErr w:type="spellEnd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, магнитные замки и т.п.).</w:t>
      </w:r>
    </w:p>
    <w:p w14:paraId="4E91178D" w14:textId="6CD17624" w:rsidR="00FD6E39" w:rsidRPr="003460F1" w:rsidRDefault="003460F1" w:rsidP="003460F1">
      <w:pPr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3.8.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ab/>
      </w:r>
      <w:r w:rsidR="00FD6E39" w:rsidRPr="003460F1">
        <w:rPr>
          <w:rFonts w:ascii="Times New Roman" w:eastAsia="SimSun" w:hAnsi="Times New Roman" w:cs="Times New Roman"/>
          <w:b/>
          <w:kern w:val="3"/>
          <w:sz w:val="28"/>
          <w:szCs w:val="28"/>
        </w:rPr>
        <w:t>Порядок и правила монтажа оборудования системы охранной телевизионной</w:t>
      </w:r>
    </w:p>
    <w:p w14:paraId="2F416BA4" w14:textId="48D3E449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3.8.1. 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Монтаж системы охранной телевизионной выполняют в соответствии с проектом (рабочей документацией).</w:t>
      </w:r>
    </w:p>
    <w:p w14:paraId="7BCB503C" w14:textId="373E80A2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3.8.2. 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Технические средства системы охранной телевизионной следует размещать после проверки и определения пригодности всех приборов и блоков путем предварительного испытания.</w:t>
      </w:r>
    </w:p>
    <w:p w14:paraId="41D20FF3" w14:textId="7F1BD64A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3.8.3. 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Монтаж систем охранных телевизионных включает:</w:t>
      </w:r>
    </w:p>
    <w:p w14:paraId="32BAA463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 монтаж телевизионных камер – передающая сторона СОТ;</w:t>
      </w:r>
    </w:p>
    <w:p w14:paraId="3D412BE7" w14:textId="07BD99A4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монтаж центрального оборудования, серверов, видеорегистраторов, видеомониторов, приемников видеосигналов, </w:t>
      </w:r>
      <w:proofErr w:type="spellStart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видеонакопителей</w:t>
      </w:r>
      <w:proofErr w:type="spellEnd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устройств управления и коммутации видеосигналов – приемная сторона СОТ;</w:t>
      </w:r>
    </w:p>
    <w:p w14:paraId="083E10C4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 монтаж кабелей электропитания и передачи видеосигналов.</w:t>
      </w:r>
    </w:p>
    <w:p w14:paraId="5015EC7E" w14:textId="37E9D4BF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3.8.4. 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Для телевизионных камер на поворотном устройстве необходимо фиксировать кабель в точке ввода в кожух. В случае применения защитных направляющих, которые обеспечивают жесткость кабеля на выходе из кожуха, дополнительная фиксация может быть достигнута посредством заполнения этих направляющих силиконовым </w:t>
      </w:r>
      <w:proofErr w:type="spellStart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герметиком</w:t>
      </w:r>
      <w:proofErr w:type="spellEnd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. Необходимо также обеспечить стабильное положение кабеля, например, с помощью хомутов, прикрепляющих кабель к кожуху телевизионной камеры. При этом подвижные части телевизионной камеры не должны касаться проводов.</w:t>
      </w:r>
    </w:p>
    <w:p w14:paraId="741E8DF0" w14:textId="53B3DD33" w:rsidR="00FD6E39" w:rsidRPr="003460F1" w:rsidRDefault="003460F1" w:rsidP="003460F1">
      <w:pPr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b/>
          <w:kern w:val="3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>3.9.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ab/>
      </w:r>
      <w:r w:rsidR="00FD6E39" w:rsidRPr="003460F1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Пусконаладочные работы.</w:t>
      </w:r>
    </w:p>
    <w:p w14:paraId="53382D2B" w14:textId="6473B25C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3.9.1. 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Пусконаладочными работами является комплекс работ, включающий проверку, настройку и испытания с целью обеспечения электрических параметров и режимов.</w:t>
      </w:r>
    </w:p>
    <w:p w14:paraId="2D29A390" w14:textId="7F5C3354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3.9.2. 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Состав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 объем ПНР должен соответствовать рабочей (исполнительной) документации, техническому заданию или проекту, эксплуатационной документации предприятий - изготовителей оборудования.</w:t>
      </w:r>
    </w:p>
    <w:p w14:paraId="31749618" w14:textId="5B6A28B1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3.9.3. 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ПНР систем следует осуществлять в следующем порядке:</w:t>
      </w:r>
    </w:p>
    <w:p w14:paraId="60AED4D5" w14:textId="77777777" w:rsidR="00FD6E39" w:rsidRPr="00FD6E39" w:rsidRDefault="00FD6E39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автономная наладка (пусконаладочные работы в холостую);</w:t>
      </w:r>
    </w:p>
    <w:p w14:paraId="2E27DF79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комплексная наладка (пусконаладочные работы под нагрузкой).</w:t>
      </w:r>
    </w:p>
    <w:p w14:paraId="4AB4F49B" w14:textId="032B11FA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3.9.4. 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В случае если ПНР систем выполняет та же организация, что и СМР, автономную наладку оборудования рекомендуется начинать сразу после окончания монтажа линейной части систем и оборудования электропитания, а при наличии смонтированного основного центрального оборудования (приемно-контрольные приборы, мониторы)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– 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параллельно с проведением монтажа прочего периферийного оборудования.</w:t>
      </w:r>
    </w:p>
    <w:p w14:paraId="1B18BB5F" w14:textId="65AB9320" w:rsidR="00FD6E39" w:rsidRPr="00FD6E39" w:rsidRDefault="003460F1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3.9.5. 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 стадии автономной наладки систем следует выполнить следующие основные операции:</w:t>
      </w:r>
    </w:p>
    <w:p w14:paraId="1ED8F5EB" w14:textId="40BAE3EC" w:rsidR="00FD6E39" w:rsidRPr="00FD6E39" w:rsidRDefault="003460F1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проверку выполненного монтажа оборудования на соответствие требованиям рабочей документации;</w:t>
      </w:r>
    </w:p>
    <w:p w14:paraId="045EFA03" w14:textId="77777777" w:rsidR="00FD6E39" w:rsidRPr="00FD6E39" w:rsidRDefault="00FD6E39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настройку логических и временных взаимосвязей;</w:t>
      </w:r>
    </w:p>
    <w:p w14:paraId="4AA9FD10" w14:textId="77777777" w:rsidR="00FD6E39" w:rsidRPr="00FD6E39" w:rsidRDefault="00FD6E39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проверку правильности прохождения сигналов;</w:t>
      </w:r>
    </w:p>
    <w:p w14:paraId="765E1C96" w14:textId="4B441BAD" w:rsidR="00FD6E39" w:rsidRPr="00FD6E39" w:rsidRDefault="003460F1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расчет и настройку параметров оборудования в соответствии с инструкциями производителя и рабочей документацией;</w:t>
      </w:r>
    </w:p>
    <w:p w14:paraId="137B952A" w14:textId="3D43270B" w:rsidR="00FD6E39" w:rsidRPr="00FD6E39" w:rsidRDefault="003460F1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корректировку параметров настройки оборудования в процессе его работы.</w:t>
      </w:r>
    </w:p>
    <w:p w14:paraId="07162AAD" w14:textId="5C962800" w:rsidR="00FD6E39" w:rsidRPr="00FD6E39" w:rsidRDefault="003460F1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3.9.6. 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 автономной наладке оборудования СКУД необходимо отрегулировать механизмы преграждающих управляемых устройств (турникетов, шлюзов) и устройств исполнительных (электромеханических, электромагнитных замков и защелок) в точках доступа.</w:t>
      </w:r>
    </w:p>
    <w:p w14:paraId="786FEE16" w14:textId="3D447DBA" w:rsidR="00FD6E39" w:rsidRPr="00FD6E39" w:rsidRDefault="003460F1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3.9.7. 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 автономной наладке телевизионных камер необходимо обеспечить их оптимальный угол обзора (в соответствии с рабочей документацией). Для регулировки угла обзора следует изменять фокусное расстояние объектива (объектив с переменным фокусным расстоянием), а также угол поворота и наклона телевизионной камеры. При регулировке угла обзора телевизионных камер необходимо:</w:t>
      </w:r>
    </w:p>
    <w:p w14:paraId="790DA784" w14:textId="77777777" w:rsidR="00FD6E39" w:rsidRPr="00FD6E39" w:rsidRDefault="00FD6E39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минимизировать площадь, занимаемую в кадре небом, потолком и др.;</w:t>
      </w:r>
    </w:p>
    <w:p w14:paraId="1BE077F4" w14:textId="6F5F0AFE" w:rsidR="00FD6E39" w:rsidRPr="00FD6E39" w:rsidRDefault="003460F1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минимизировать засветку телевизионных камер, расположенных на улице, от солнца в течение суток;</w:t>
      </w:r>
    </w:p>
    <w:p w14:paraId="0D668F01" w14:textId="77777777" w:rsidR="00FD6E39" w:rsidRPr="00FD6E39" w:rsidRDefault="00FD6E39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исключить засветку телевизионных камер приборами освещения.</w:t>
      </w:r>
    </w:p>
    <w:p w14:paraId="3288D828" w14:textId="77777777" w:rsidR="00FD6E39" w:rsidRPr="00FD6E39" w:rsidRDefault="00FD6E39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автономной наладке телевизионных камер необходимо убедиться в правильной фокусировке объектива («заднего фокуса»). На некорректную фокусировку указывает снижение резкости изображения, наблюдаемое при пониженной общей освещенности в месте установки телевизионной камеры. 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Если фокусировка на этапе сборки телевизионной камеры выполнена некорректно, следует выполнить ее повторно. Фокусировку требуется осуществлять в соответствии с инструкцией производителя оборудования.</w:t>
      </w:r>
    </w:p>
    <w:p w14:paraId="46D93240" w14:textId="1E7DB893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3.9.8. 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При формировании баз данных СКУД, СОТ работники исполнителя должны соблюдать установленные на объекте организационные и технические требования по защите конфиденциальной информации.</w:t>
      </w:r>
    </w:p>
    <w:p w14:paraId="1569922D" w14:textId="2C763F8D" w:rsidR="00FD6E39" w:rsidRPr="00FD6E39" w:rsidRDefault="003460F1" w:rsidP="0053259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3.9.9. 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стадии комплексной наладки необходимо выполнить следующие основные операции:</w:t>
      </w:r>
    </w:p>
    <w:p w14:paraId="0E19826C" w14:textId="3782834E" w:rsidR="00FD6E39" w:rsidRPr="00FD6E39" w:rsidRDefault="003460F1" w:rsidP="0053259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уточнение характеристик системы, корректировку значений параметров настройки оборудования с учетом их взаимного влияния, алгоритма взаимодействия программно-аппаратных средств в процессе работы;</w:t>
      </w:r>
    </w:p>
    <w:p w14:paraId="03AD13F3" w14:textId="43A3F8CA" w:rsidR="00FD6E39" w:rsidRPr="00FD6E39" w:rsidRDefault="003460F1" w:rsidP="0053259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проверку работы системы «под нагрузкой» и определение ее пригодности для обеспечения эксплуатации оборудования с производительностью, соответствующей рабочей документации;</w:t>
      </w:r>
    </w:p>
    <w:p w14:paraId="21E2F2EC" w14:textId="77777777" w:rsidR="00FD6E39" w:rsidRPr="00FD6E39" w:rsidRDefault="00FD6E39" w:rsidP="0053259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проверку взаимодействия с сопряженными инженерными системами.</w:t>
      </w:r>
    </w:p>
    <w:p w14:paraId="1A8E1091" w14:textId="1DEFF0DC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3.9.10</w:t>
      </w:r>
      <w:r w:rsid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Для системы СКУД проверяется ее взаимодействие со системой автоматической пожарной сигнализацией (разблокировка точек доступа по заданным алгоритмам), СОУЭ, системами пожаротушения, вентиляции, управления лифтами, с системами охранной сигнализации (автоматическая постановка или снятие с охраны), охранного телевидения, системами освещения, отопления, вентиляции, кондиционирования (автоматический переход в режим ресурсосбережения).</w:t>
      </w:r>
    </w:p>
    <w:p w14:paraId="571E536E" w14:textId="7A9F8795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3.9.11. 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Для системы охранной сигнализации проверяется ее взаимодействие со СКУД (блокировка точек доступа по заданным алгоритмам).</w:t>
      </w:r>
    </w:p>
    <w:p w14:paraId="41738B1D" w14:textId="7A30EA32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3.9.12. 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 стадии комплексной наладки проверка работы систем в режиме отключения рабочего электроснабжения и режиме бесперебойного (гарантированного) электроснабжения выполняется в соответствии с техническим заданием.</w:t>
      </w:r>
    </w:p>
    <w:p w14:paraId="08AC9D72" w14:textId="1D0063A1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3.9.13. 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Установленные на объектах технические системы безопасности следует относить к 1 категории </w:t>
      </w:r>
      <w:proofErr w:type="spellStart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электроприемников</w:t>
      </w:r>
      <w:proofErr w:type="spellEnd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по надежности электроснабжения согласно Правилам устройства электроустановок (ПУЭ), электропитание систем должно быть предусмотрено от двух независимых источников переменного. тока, либо от одного источника переменного тока с автоматическим переключением в аварийном режиме на резервное питание от аккумуляторных батарей или автономного электрогенератора.</w:t>
      </w:r>
    </w:p>
    <w:p w14:paraId="6120E3F2" w14:textId="5AC4D1D7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3.9.14. 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Пусконаладочные работы считаются законченными после получения предусмотренных техническим заданием (проектом, документацией) параметров и режимов, обеспечивающих устойчивую и стабильную работу технических средств охраны (без ложных сигналов тревоги).</w:t>
      </w:r>
    </w:p>
    <w:p w14:paraId="45D5AA55" w14:textId="2F0AA325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3.9.15. 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В процессе производства пусконаладочных работ исполнитель (подрядчик) ведет журнал производства работ. В журнале производства работ указывается оборудование, подлежащее наладке, время проведения соответствующих работ, выявленные ошибки, неточности и недостатки, а также мероприятия по их устранению с указанием ответственных исполнителей и сроков.</w:t>
      </w:r>
    </w:p>
    <w:p w14:paraId="30F45C8A" w14:textId="10A67CA7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3.9.16. 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По результатам автономной наладки каждой подсистемы оформляют протокол.</w:t>
      </w:r>
    </w:p>
    <w:p w14:paraId="298EF5EC" w14:textId="1347185D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3.9.17. 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Результаты автономной и комплексной наладки комплекса оформляются актом</w:t>
      </w:r>
    </w:p>
    <w:p w14:paraId="6C7D25C4" w14:textId="71DE6FB9" w:rsidR="00FD6E39" w:rsidRPr="003460F1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3460F1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3.10.</w:t>
      </w:r>
      <w:r w:rsidRPr="003460F1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ab/>
      </w:r>
      <w:r w:rsidR="00FD6E39" w:rsidRPr="003460F1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Приемка систем в эксплуатацию.</w:t>
      </w:r>
    </w:p>
    <w:p w14:paraId="181EB18A" w14:textId="711076B1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3.10.1. 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После завершения комплексной наладки всех систем, они сдаются в эксплуатацию согласно программе и методике испытаний (ПМИ). Программа и методика испытаний разрабатываются исполнителем и утверждаются заказчиком. Необходимым условием сдачи систем в эксплуатацию является прохождение каждой системой испытаний на соответствие требованиям проектной (рабочей документации).</w:t>
      </w:r>
    </w:p>
    <w:p w14:paraId="6C8DACCF" w14:textId="4931AB3D" w:rsidR="00FD6E39" w:rsidRPr="00FD6E39" w:rsidRDefault="00FD6E39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3.10.2</w:t>
      </w:r>
      <w:r w:rsid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Испытания проводятся в соответствии с ПМИ. Данный документ разрабатывается наладочной организацией, утверждается заказчиком и 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представляет собой последовательность этапов, в каждом из которых проверяется отдельный элемент или отдельный параметр системы ПМИ с учетом инструкций по эксплуатации на конкретный прибор.</w:t>
      </w:r>
    </w:p>
    <w:p w14:paraId="122B6B73" w14:textId="194C407A" w:rsidR="00FD6E39" w:rsidRPr="00FD6E39" w:rsidRDefault="00FD6E39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3.10.3</w:t>
      </w:r>
      <w:r w:rsidR="003460F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Результаты испытаний оформляются протоколом, форма которого устанавливается ПМИ. При обнаружении несоответствия в протокол испытаний заносится соответствующее замечание.</w:t>
      </w:r>
    </w:p>
    <w:p w14:paraId="26C5E422" w14:textId="79ACB1AC" w:rsidR="00FD6E39" w:rsidRPr="00FD6E39" w:rsidRDefault="003460F1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3.10.4. 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Для СКС в ПМИ в зависимости от типа передаваемого сигнала должны быть предусмотрены испытания оборудования:</w:t>
      </w:r>
    </w:p>
    <w:p w14:paraId="10CDBF86" w14:textId="77777777" w:rsidR="00FD6E39" w:rsidRPr="00FD6E39" w:rsidRDefault="00FD6E39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предназначенного для ретрансляции аналоговых сигналов - искажения и ослабления передаваемого сигнала;</w:t>
      </w:r>
    </w:p>
    <w:p w14:paraId="403942FC" w14:textId="4CF3FA91" w:rsidR="00FD6E39" w:rsidRPr="00FD6E39" w:rsidRDefault="003460F1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предназначенного для передачи и приема данных в цифровой форме пропускной способности на отсутствие потерь пакетов данных, времени задержки на преобразование и передачу сигнала.</w:t>
      </w:r>
    </w:p>
    <w:p w14:paraId="6FCB8613" w14:textId="2B9B52AD" w:rsidR="00FD6E39" w:rsidRPr="00532591" w:rsidRDefault="003460F1" w:rsidP="003460F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3.10.5. 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Для ОС в ПМИ рекомендуется предусматривать испытания срабатывания охранных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 передаче сообщений о нарушении </w:t>
      </w:r>
      <w:r w:rsidR="00FD6E39" w:rsidRP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режима охраны по имеющимся каналам связи.</w:t>
      </w:r>
    </w:p>
    <w:p w14:paraId="6DE38082" w14:textId="4DBD1D07" w:rsidR="00FD6E39" w:rsidRPr="00FD6E39" w:rsidRDefault="003460F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3.10.6. </w:t>
      </w:r>
      <w:r w:rsidR="00FD6E39" w:rsidRP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Для ТС в ПМИ рекомендуется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предусматривать проведение испытаний по корректной работе стационарных и беспроводных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передаче тревожных сообщений по предусмотренным каналам связи (радио, телефон и т.д.).</w:t>
      </w:r>
    </w:p>
    <w:p w14:paraId="4BC5F3F0" w14:textId="445C6196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3.10.7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Для СКУД в ПМИ необходимо предусматривать испытание точек доступа при нагрузке, соответствующей пиковому количеству проходов через них в единицу времени (определяется режимом работы объекта).</w:t>
      </w:r>
    </w:p>
    <w:p w14:paraId="042C09A5" w14:textId="5C2A8FFA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3.10.8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Для СОТ в ПМИ рекомендуется предусматривать проведение испытаний при наличии факторов, оказывающих максимальное влияние на выполнение функциональных задач системы.</w:t>
      </w:r>
    </w:p>
    <w:p w14:paraId="287AAF0C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3.10.9 </w:t>
      </w:r>
      <w:proofErr w:type="gram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</w:t>
      </w:r>
      <w:proofErr w:type="gram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ходе испытаний должны проверяться:</w:t>
      </w:r>
    </w:p>
    <w:p w14:paraId="059A2A5E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зоны обзора телевизионных камер;</w:t>
      </w:r>
    </w:p>
    <w:p w14:paraId="065804CF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качество и контрастность изображения;</w:t>
      </w:r>
    </w:p>
    <w:p w14:paraId="79BD3690" w14:textId="6ED475DB" w:rsidR="00FD6E39" w:rsidRPr="00FD6E39" w:rsidRDefault="00532591" w:rsidP="0053259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формирование телевизионной камерой при минимальной освещенности изображения, достаточного для решения оператором тактической задачи;</w:t>
      </w:r>
    </w:p>
    <w:p w14:paraId="6AE32972" w14:textId="77777777" w:rsidR="00FD6E39" w:rsidRPr="00FD6E39" w:rsidRDefault="00FD6E39" w:rsidP="0053259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качество и темп записи видеоизображений в архив, продолжительность хранения информации в видеоархиве;</w:t>
      </w:r>
    </w:p>
    <w:p w14:paraId="27B9F36D" w14:textId="710E9FB5" w:rsidR="00FD6E39" w:rsidRPr="00FD6E39" w:rsidRDefault="00532591" w:rsidP="0053259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отсутствие ложных срабатываний (при наличии функции детектирования движения или функции обнаружения оставленных предметов);</w:t>
      </w:r>
    </w:p>
    <w:p w14:paraId="23BC5D90" w14:textId="3C13CD2C" w:rsidR="00FD6E39" w:rsidRPr="00FD6E39" w:rsidRDefault="00532591" w:rsidP="0053259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вероятность распознавания объектов (при наличии функции распознавания);</w:t>
      </w:r>
    </w:p>
    <w:p w14:paraId="0C5E234D" w14:textId="0D63D1CF" w:rsidR="00FD6E39" w:rsidRPr="00FD6E39" w:rsidRDefault="00532591" w:rsidP="0053259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наличие и степень геометрических (нелинейных) искажений, вносимых в изображение объективами либо компрессией.</w:t>
      </w:r>
    </w:p>
    <w:p w14:paraId="127CE71D" w14:textId="77777777" w:rsidR="00FD6E39" w:rsidRPr="00FD6E39" w:rsidRDefault="00FD6E39" w:rsidP="00532591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Для цифровых СОТ обязательно тестирование пропускной способности каналов передачи данных при максимальной нагрузке.</w:t>
      </w:r>
    </w:p>
    <w:p w14:paraId="5CBB0878" w14:textId="529DC5B6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3.10.10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Перечень смонтированного оборудования с указанием обозначений по рабочей документации, серийных номеров оборудования (если 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применимо) прилагается к акту об окончании монтажных работ. Вместе с установленным оборудованием передается комплект технической документации на систему в целом и на каждый вид оборудования в отдельности, а также комплект ЗИП в соответствии с рабочей документацией, копии разработанных программных конфигураций на электронных носителях.</w:t>
      </w:r>
    </w:p>
    <w:p w14:paraId="0E40C1A2" w14:textId="43F9B2C9" w:rsidR="00FD6E39" w:rsidRPr="00FD6E39" w:rsidRDefault="0053259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3.10.11. 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Передаваемая заказчику документация должна содержать:</w:t>
      </w:r>
    </w:p>
    <w:p w14:paraId="655115C0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руководства пользователя и администратора системы (разрабатываются исполнителем с учетом руководств на элементы системы, разработанные производителями);</w:t>
      </w:r>
    </w:p>
    <w:p w14:paraId="72BC65E7" w14:textId="5D44E3CB" w:rsidR="00FD6E39" w:rsidRPr="00FD6E39" w:rsidRDefault="0053259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руководства по эксплуатации, паспорта (формуляры), этикетки на элементы системы (оборудование и материалы), разработанные производителями, заводские инструкции по монтажу, настройке и регулировке оборудования;</w:t>
      </w:r>
    </w:p>
    <w:p w14:paraId="409E3220" w14:textId="5E024768" w:rsidR="00FD6E39" w:rsidRPr="00FD6E39" w:rsidRDefault="0053259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программу и методику испытаний с приложением оформленных протоколов испытаний;</w:t>
      </w:r>
    </w:p>
    <w:p w14:paraId="0FF5BBFC" w14:textId="26F936FA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исполнительную документацию со всеми изменениями, внесенными и согласованными с заказчиком в процессе про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изводства пусконаладочных работ.</w:t>
      </w:r>
    </w:p>
    <w:p w14:paraId="61397B86" w14:textId="54C74D20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3.10.12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передаваемой заказчику документации должны быть указаны:</w:t>
      </w:r>
    </w:p>
    <w:p w14:paraId="7544C0BB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периодичность и способы проведения мероприятий по ТО системы;</w:t>
      </w:r>
    </w:p>
    <w:p w14:paraId="69A2CC34" w14:textId="3557588B" w:rsidR="00FD6E39" w:rsidRPr="00FD6E39" w:rsidRDefault="0053259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минимальная периодичность проверок, осмотров и освидетельствований состояния систем;</w:t>
      </w:r>
    </w:p>
    <w:p w14:paraId="2580D3EA" w14:textId="79BC19AC" w:rsidR="00FD6E39" w:rsidRPr="00FD6E39" w:rsidRDefault="0053259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сведения о размещении скрытых электрических проводок и иных устройств, повреждение которых может привести к угрозе причинения вреда жизни и здоровью людей;</w:t>
      </w:r>
    </w:p>
    <w:p w14:paraId="5A4E767F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организационно-технические мероприятия по обеспечению безопасной эксплуатации систем.</w:t>
      </w:r>
    </w:p>
    <w:p w14:paraId="0F24D2B6" w14:textId="53304769" w:rsidR="00FD6E39" w:rsidRPr="00FD6E39" w:rsidRDefault="0053259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3.10.13. 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Документы должны быть подписаны и утверждены уполномоченными лицами.</w:t>
      </w:r>
    </w:p>
    <w:p w14:paraId="12B44B2A" w14:textId="1F9E2563" w:rsidR="00FD6E39" w:rsidRPr="00FD6E39" w:rsidRDefault="00532591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3.10.14. 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Документация, содержащая сведения об особенностях построения и функционирования систем безопасности (техническим заданиям, проектам, актам обследования, инструкциям по эксплуатации, схемам, программам и другим документам) должна быть конфиденциальной.</w:t>
      </w:r>
    </w:p>
    <w:p w14:paraId="03749E2E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240" w:after="12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4. Система охранной и тревожной сигнализации</w:t>
      </w:r>
    </w:p>
    <w:p w14:paraId="2BE4F20D" w14:textId="0C162134" w:rsidR="00FD6E39" w:rsidRPr="00FD6E39" w:rsidRDefault="00FD6E39" w:rsidP="00532591">
      <w:pPr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4.1</w:t>
      </w:r>
      <w:r w:rsidR="0053259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.</w:t>
      </w:r>
      <w:r w:rsidR="0053259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ab/>
      </w:r>
      <w:r w:rsidRPr="00FD6E3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Охранная сигнализация (ОС).</w:t>
      </w:r>
    </w:p>
    <w:p w14:paraId="09269E10" w14:textId="6DC444EA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4.1.1. 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Охранная сигнализация предназначена для обнаружения появления признаков нарушителя на объектах Общества, передачи, сбора, обработки и представления информации в заданном виде.</w:t>
      </w:r>
    </w:p>
    <w:p w14:paraId="298A8E47" w14:textId="51E42538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4.1.2.. 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 объектах Общества, устанавливается адресная ОС, каждый прибор которой имеет собственный индивидуальный адрес, что позволяет точно определить место тревоги и диагностировать состояние прибора.</w:t>
      </w:r>
    </w:p>
    <w:p w14:paraId="4380F1B1" w14:textId="70856354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4.1.3. 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Допускается построение неадресной ОС:</w:t>
      </w:r>
    </w:p>
    <w:p w14:paraId="44C4DA1C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при незначительном увеличении количества охранных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 реконструируемой СОТС;</w:t>
      </w:r>
    </w:p>
    <w:p w14:paraId="4EF03099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- небольшая площадь защищаемого объекта.</w:t>
      </w:r>
    </w:p>
    <w:p w14:paraId="6F8541E9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 построении неадресной ОС в один шлейф включается не более двух охранных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извещателей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одного типа в пределах одного помещения.</w:t>
      </w:r>
    </w:p>
    <w:p w14:paraId="663E69CC" w14:textId="0BC6E05E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4.1.4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ОС строится на основе контролера двухпроводной линии, с применением схемы кольцевого шлейфа сигнализации:  </w:t>
      </w:r>
    </w:p>
    <w:p w14:paraId="036DB584" w14:textId="4893BD3F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питание приборов охранной сигнализации осуществляется от сети переменного тока 220В через блок источника резервного питания, укомплектованного аккумуляторной батареей емкостью не менее 7 А/ч;</w:t>
      </w:r>
    </w:p>
    <w:p w14:paraId="22D94CD7" w14:textId="2B7328C3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возможность защиты от несанкционированного вскрытия прибора и доступа к управлению с помощью кодирования уровней доступа (не менее семи)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14:paraId="05659D50" w14:textId="542BAD83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4.1.5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составе ОС используются следующие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:</w:t>
      </w:r>
    </w:p>
    <w:p w14:paraId="2650CB4C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извещатель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охранный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магнитоконтактный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;</w:t>
      </w:r>
    </w:p>
    <w:p w14:paraId="0493F629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извещатель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охранный ударно-контактный;</w:t>
      </w:r>
    </w:p>
    <w:p w14:paraId="3B572450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извещатель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охранный оптико-электронный;</w:t>
      </w:r>
    </w:p>
    <w:p w14:paraId="1918EB5B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извещатель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охранный звуковой;</w:t>
      </w:r>
    </w:p>
    <w:p w14:paraId="6C09B0D0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извещатель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охранный вибрационный;</w:t>
      </w:r>
    </w:p>
    <w:p w14:paraId="4AD10297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извещатель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охранный комбинированный;</w:t>
      </w:r>
    </w:p>
    <w:p w14:paraId="4F5D2B67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и другие.</w:t>
      </w:r>
    </w:p>
    <w:p w14:paraId="4456F25F" w14:textId="0579E0C3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4.1.6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Включение/выключение ОС производится путем набора цифрового кода на приемно-контрольном приборе (пульте).</w:t>
      </w:r>
    </w:p>
    <w:p w14:paraId="569D0C30" w14:textId="4DC65120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4.1.7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ОС должна обеспечивать раздельную, независимую постановку/снятие под охрану помещений отделов и служб объекта Общества, помещения кассы,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электрощитовой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основного и запасных выходов.</w:t>
      </w:r>
    </w:p>
    <w:p w14:paraId="61E979EF" w14:textId="1FB5CC8B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4.1.8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 установке ОС должны быть обеспечены три рубежа охраны: периметр, объем помещений и охрана сейфов (металлических шкафов) предназначенных для хранения ценностей.</w:t>
      </w:r>
    </w:p>
    <w:p w14:paraId="0E93FEBC" w14:textId="276B8713" w:rsidR="00532591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4.1.9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Приборы, применяемые в ОС, в каждом конкретном помещении выбираются с учетом их индивидуальной специфики (расположение, наличие материальных ценностей и средств их хранения, наличие оконных проемов, инженерно-технических средств защиты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):</w:t>
      </w:r>
    </w:p>
    <w:p w14:paraId="54F7A043" w14:textId="4723096A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двери блокируются «на открытие»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извещателями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магнитоконтактными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врезными</w:t>
      </w:r>
    </w:p>
    <w:p w14:paraId="3ACC0D65" w14:textId="54F15F99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металлические двери и люки блокируются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извещателями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для металлических конструкций</w:t>
      </w:r>
    </w:p>
    <w:p w14:paraId="412ABA7A" w14:textId="51B1C718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оконные проемы блокируются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извещателями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охранными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магнитоконтактными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или ИК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извещателями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типа «Штора» в отдельных помещениях используется их комбинация с датчиками разбития стекла – ДРС</w:t>
      </w:r>
    </w:p>
    <w:p w14:paraId="1F40AB8B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большие помещения (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конференцзалы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) оборудуются ИК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извещателями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 веерной диаграммой направленности.</w:t>
      </w:r>
    </w:p>
    <w:p w14:paraId="0F01C971" w14:textId="6541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4.1.10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охранной сигнализации для неадресных систем, могут быть включены в общий кольцевой шлейф с использованием адресных расширителей.</w:t>
      </w:r>
    </w:p>
    <w:p w14:paraId="5299B4A3" w14:textId="2FBB0D8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4.1.11</w:t>
      </w:r>
      <w:r w:rsidR="0053259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Для оповещения дежурных сотрудников охраны о несанкционированном проникновении, применяются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оповещатели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комбинированные оптико-звуковые с предельным звуковым давлением не более 105 дБ.</w:t>
      </w:r>
    </w:p>
    <w:p w14:paraId="240323BD" w14:textId="2308FB24" w:rsidR="00FD6E39" w:rsidRPr="00FD6E39" w:rsidRDefault="00532591" w:rsidP="00532591">
      <w:pPr>
        <w:tabs>
          <w:tab w:val="left" w:pos="1276"/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ab/>
      </w:r>
      <w:r w:rsidR="00FD6E39" w:rsidRPr="00FD6E3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Тревожная сигнализация</w:t>
      </w:r>
    </w:p>
    <w:p w14:paraId="277ECCB9" w14:textId="0A05543A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4.2.1. 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Предназначена для автоматической или ручной передачи сигнала тревоги на оконечное устройство.</w:t>
      </w:r>
    </w:p>
    <w:p w14:paraId="46809E7D" w14:textId="16096A85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4.2.2. 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Режим работы тревожной сигнализации – круглосуточный, без права снятия с охраны.</w:t>
      </w:r>
    </w:p>
    <w:p w14:paraId="4F4CED9D" w14:textId="2601E3DE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4.2.3. 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составе ТС применяются следующие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:</w:t>
      </w:r>
    </w:p>
    <w:p w14:paraId="55446F75" w14:textId="77777777" w:rsidR="00FD6E39" w:rsidRPr="00FD6E39" w:rsidRDefault="00FD6E39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электроконтактные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(ручные, ножные, кукла и др.);</w:t>
      </w:r>
    </w:p>
    <w:p w14:paraId="3D74CA06" w14:textId="6101DFA9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беспроводная радиокнопка.</w:t>
      </w:r>
    </w:p>
    <w:p w14:paraId="44771EF2" w14:textId="522EE426" w:rsidR="00FD6E39" w:rsidRPr="00FD6E39" w:rsidRDefault="00532591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4.2.4. 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Электроконтактные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извещатели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устанавливаются на всех рабочих местах операторов, кассиров, а также рабочем месте начальника и зам. начальника ОПС, в комнате хранения оружия, кассовом помещении (при наличии данных помещений), и в каждом из помещений повышенного контроля.</w:t>
      </w:r>
    </w:p>
    <w:p w14:paraId="28EB10CB" w14:textId="1A80649E" w:rsidR="00FD6E39" w:rsidRPr="00FD6E39" w:rsidRDefault="00CE5592" w:rsidP="00FD6E39">
      <w:pPr>
        <w:tabs>
          <w:tab w:val="left" w:pos="170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4.2.5. 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Радиокнопки находятся у работников, в количестве не менее 3-х единиц на ОПС.</w:t>
      </w:r>
    </w:p>
    <w:p w14:paraId="5CEFFE48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240" w:after="12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5. Система охранная телевизионная</w:t>
      </w:r>
    </w:p>
    <w:p w14:paraId="7DFAF562" w14:textId="1480ED71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5.1. 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Система охранная телевизионная (СОТ) предназначена для обеспечения объективного контроля за обстановкой в охранных зонах объекта (территория, помещения), выявления и подтверждения фактов несанкционированных действий нарушителей, установления фактической угрозы конкретных противоправных действий, оценки ситуации и идентификации нарушителей.</w:t>
      </w:r>
    </w:p>
    <w:p w14:paraId="1FA499A7" w14:textId="7A45CC1F" w:rsidR="00FD6E39" w:rsidRPr="00FD6E39" w:rsidRDefault="00CE5592" w:rsidP="00FD6E39">
      <w:pPr>
        <w:tabs>
          <w:tab w:val="left" w:pos="42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5.2. 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</w:rPr>
        <w:t>СОТ строиться на оборудовании, использующим цифровую обработку, передачу и хранение видеоинформацию.</w:t>
      </w:r>
    </w:p>
    <w:p w14:paraId="08A7689F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Допускается использование комбинированных систем с применением аналоговых видеокамер и цифрового видеорегистратора.</w:t>
      </w:r>
    </w:p>
    <w:p w14:paraId="19656425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Применение аналоговых видеокамер допускается при небольшом размере защищаемого помещения с малыми расстояниями прокладки кабелей и отсутствием необходимости дальнейшей реконструкции и модернизации, при условии, что в помещении отсутствуют ТМЦ и денежных средства, а также помещение не относится к клиентской зоне</w:t>
      </w:r>
    </w:p>
    <w:p w14:paraId="61BFA4C0" w14:textId="484FA7EE" w:rsidR="00FD6E39" w:rsidRPr="00FD6E39" w:rsidRDefault="00FD6E39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5.3.</w:t>
      </w:r>
      <w:r w:rsidR="00CE5592">
        <w:rPr>
          <w:rFonts w:ascii="Times New Roman" w:eastAsia="SimSun" w:hAnsi="Times New Roman" w:cs="Times New Roman"/>
          <w:kern w:val="3"/>
          <w:sz w:val="28"/>
          <w:szCs w:val="28"/>
        </w:rPr>
        <w:t> 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Средствами системами охранной телевизионной оборудуются следующие локальные зоны:</w:t>
      </w:r>
    </w:p>
    <w:p w14:paraId="10203444" w14:textId="52BF9179" w:rsidR="00FD6E39" w:rsidRPr="00FD6E39" w:rsidRDefault="00FD6E39" w:rsidP="00CE559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E5592">
        <w:rPr>
          <w:rFonts w:ascii="Times New Roman" w:eastAsia="SimSun" w:hAnsi="Times New Roman" w:cs="Times New Roman"/>
          <w:kern w:val="3"/>
          <w:sz w:val="28"/>
          <w:szCs w:val="28"/>
        </w:rPr>
        <w:t> п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ериметр территории, здания;</w:t>
      </w:r>
    </w:p>
    <w:p w14:paraId="3E81D85D" w14:textId="7D06BCB2" w:rsidR="00FD6E39" w:rsidRPr="00FD6E39" w:rsidRDefault="00FD6E39" w:rsidP="00CE559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E5592">
        <w:rPr>
          <w:rFonts w:ascii="Times New Roman" w:eastAsia="SimSun" w:hAnsi="Times New Roman" w:cs="Times New Roman"/>
          <w:kern w:val="3"/>
          <w:sz w:val="28"/>
          <w:szCs w:val="28"/>
        </w:rPr>
        <w:t> к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онтрольно-пропускной пункт;</w:t>
      </w:r>
    </w:p>
    <w:p w14:paraId="16564274" w14:textId="6E317E27" w:rsidR="00FD6E39" w:rsidRPr="00FD6E39" w:rsidRDefault="00FD6E39" w:rsidP="00CE559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E5592">
        <w:rPr>
          <w:rFonts w:ascii="Times New Roman" w:eastAsia="SimSun" w:hAnsi="Times New Roman" w:cs="Times New Roman"/>
          <w:kern w:val="3"/>
          <w:sz w:val="28"/>
          <w:szCs w:val="28"/>
        </w:rPr>
        <w:t> м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еста погрузки/выгрузки ТМЦ;</w:t>
      </w:r>
    </w:p>
    <w:p w14:paraId="06400761" w14:textId="6366C58E" w:rsidR="00FD6E39" w:rsidRPr="00FD6E39" w:rsidRDefault="00FD6E39" w:rsidP="00CE559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E5592">
        <w:rPr>
          <w:rFonts w:ascii="Times New Roman" w:eastAsia="SimSun" w:hAnsi="Times New Roman" w:cs="Times New Roman"/>
          <w:kern w:val="3"/>
          <w:sz w:val="28"/>
          <w:szCs w:val="28"/>
        </w:rPr>
        <w:t> в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ходы (главный и служебный);</w:t>
      </w:r>
    </w:p>
    <w:p w14:paraId="6167C04B" w14:textId="6188621E" w:rsidR="00FD6E39" w:rsidRPr="00FD6E39" w:rsidRDefault="00FD6E39" w:rsidP="00CE559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E5592">
        <w:rPr>
          <w:rFonts w:ascii="Times New Roman" w:eastAsia="SimSun" w:hAnsi="Times New Roman" w:cs="Times New Roman"/>
          <w:kern w:val="3"/>
          <w:sz w:val="28"/>
          <w:szCs w:val="28"/>
        </w:rPr>
        <w:t> о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перационный зал ОПС (количество камер, достаточное для исключения слепых зон);</w:t>
      </w:r>
    </w:p>
    <w:p w14:paraId="6448F5F4" w14:textId="04B737D8" w:rsidR="00FD6E39" w:rsidRPr="00FD6E39" w:rsidRDefault="00FD6E39" w:rsidP="00CE559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E5592">
        <w:rPr>
          <w:rFonts w:ascii="Times New Roman" w:eastAsia="SimSun" w:hAnsi="Times New Roman" w:cs="Times New Roman"/>
          <w:kern w:val="3"/>
          <w:sz w:val="28"/>
          <w:szCs w:val="28"/>
        </w:rPr>
        <w:t> р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абочие места операторов;</w:t>
      </w:r>
    </w:p>
    <w:p w14:paraId="5E108361" w14:textId="3ED96DA7" w:rsidR="00FD6E39" w:rsidRPr="00FD6E39" w:rsidRDefault="00FD6E39" w:rsidP="00CE559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E5592">
        <w:rPr>
          <w:rFonts w:ascii="Times New Roman" w:eastAsia="SimSun" w:hAnsi="Times New Roman" w:cs="Times New Roman"/>
          <w:kern w:val="3"/>
          <w:sz w:val="28"/>
          <w:szCs w:val="28"/>
        </w:rPr>
        <w:t> в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ход в кассу/</w:t>
      </w:r>
      <w:proofErr w:type="spellStart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оснаовное</w:t>
      </w:r>
      <w:proofErr w:type="spellEnd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хранилище;</w:t>
      </w:r>
    </w:p>
    <w:p w14:paraId="3A8D161A" w14:textId="61A948B9" w:rsidR="00FD6E39" w:rsidRPr="00FD6E39" w:rsidRDefault="00FD6E39" w:rsidP="00CE559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E5592">
        <w:rPr>
          <w:rFonts w:ascii="Times New Roman" w:eastAsia="SimSun" w:hAnsi="Times New Roman" w:cs="Times New Roman"/>
          <w:kern w:val="3"/>
          <w:sz w:val="28"/>
          <w:szCs w:val="28"/>
        </w:rPr>
        <w:t> п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омещение кассы/основного хранилища, помещения, в которых </w:t>
      </w:r>
      <w:proofErr w:type="spellStart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нходятся</w:t>
      </w:r>
      <w:proofErr w:type="spellEnd"/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материальные ценности, сведения составляющие государственную или коммерческую тайну;</w:t>
      </w:r>
    </w:p>
    <w:p w14:paraId="5195B292" w14:textId="4EAFB628" w:rsidR="00FD6E39" w:rsidRPr="00FD6E39" w:rsidRDefault="00FD6E39" w:rsidP="00CE559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-</w:t>
      </w:r>
      <w:r w:rsidR="00CE5592">
        <w:rPr>
          <w:rFonts w:ascii="Times New Roman" w:eastAsia="SimSun" w:hAnsi="Times New Roman" w:cs="Times New Roman"/>
          <w:kern w:val="3"/>
          <w:sz w:val="28"/>
          <w:szCs w:val="28"/>
        </w:rPr>
        <w:t> д</w:t>
      </w:r>
      <w:r w:rsidRPr="00FD6E39">
        <w:rPr>
          <w:rFonts w:ascii="Times New Roman" w:eastAsia="SimSun" w:hAnsi="Times New Roman" w:cs="Times New Roman"/>
          <w:kern w:val="3"/>
          <w:sz w:val="28"/>
          <w:szCs w:val="28"/>
        </w:rPr>
        <w:t>ругие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помещения или угрожаемые направления на территории по усмотрению заказчика</w:t>
      </w:r>
    </w:p>
    <w:p w14:paraId="76F05DAF" w14:textId="77777777" w:rsidR="00FD6E39" w:rsidRPr="00FD6E39" w:rsidRDefault="00FD6E39" w:rsidP="00CE5592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Устанавливаемые СОТ должны соответствовать требованиям ГОСТ Р 51558-2014, а также стандартам и ТУ на СОТ конкретных типов.</w:t>
      </w:r>
    </w:p>
    <w:p w14:paraId="7E46E9D2" w14:textId="77BA4D47" w:rsidR="00FD6E39" w:rsidRPr="00FD6E39" w:rsidRDefault="00CE5592" w:rsidP="00FD6E39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5.4. 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СОТ должна обеспечивать возможность круглосуточной. непрерывной работы с учетом проведения регламентного технического обслуживания.</w:t>
      </w:r>
    </w:p>
    <w:p w14:paraId="0185292F" w14:textId="7417D496" w:rsidR="00FD6E39" w:rsidRPr="00FD6E39" w:rsidRDefault="00FD6E39" w:rsidP="00FD6E39">
      <w:pPr>
        <w:tabs>
          <w:tab w:val="left" w:pos="915"/>
          <w:tab w:val="left" w:pos="1429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5.5</w:t>
      </w:r>
      <w:r w:rsidR="00CE559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СОТ должна обеспечивать:</w:t>
      </w:r>
    </w:p>
    <w:p w14:paraId="6C89A858" w14:textId="22440850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конфигурирование, установку режимов и параметров работы средств видеонаблюдения;</w:t>
      </w:r>
    </w:p>
    <w:p w14:paraId="780C219E" w14:textId="3729D0B1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триплексное выполнение функций штатного режима (видеонаблюдение, видеозапись и архивирование) без ограничения оперативных действий операторов просмотра архивов, отображением;</w:t>
      </w:r>
    </w:p>
    <w:p w14:paraId="04729420" w14:textId="2F7A4173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гарантированную регистрацию видеоинформаци</w:t>
      </w:r>
      <w:r w:rsidR="00CE559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и;</w:t>
      </w:r>
    </w:p>
    <w:p w14:paraId="3AA94E7E" w14:textId="71C5E49D" w:rsidR="00FD6E39" w:rsidRPr="00FD6E39" w:rsidRDefault="00FD6E39" w:rsidP="00FD6E39">
      <w:pPr>
        <w:tabs>
          <w:tab w:val="left" w:pos="709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регулировку порога </w:t>
      </w:r>
      <w:r w:rsidR="00CE559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срабатывания и чувствительности;</w:t>
      </w:r>
    </w:p>
    <w:p w14:paraId="0C34FA77" w14:textId="6C587BE1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возможность отображения изображений как от одной, так и от любого количества камер в соответствии с заявленными характеристиками;</w:t>
      </w:r>
    </w:p>
    <w:p w14:paraId="67794DAB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 сопряжение со средствами охранной сигнализации и СКУД;</w:t>
      </w:r>
    </w:p>
    <w:p w14:paraId="33A579EE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- защиту от несанкционированного изменения режима работы и изъятие видеодокументов;</w:t>
      </w:r>
    </w:p>
    <w:p w14:paraId="6E436D02" w14:textId="13F4195E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просмотр видеоизображений на мониторах с частотой 25 кадр/с независимо от разрешения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видеокартинки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;</w:t>
      </w:r>
    </w:p>
    <w:p w14:paraId="2BB9E5DB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просмотр видеоизображений на мониторах в режиме полного экрана и </w:t>
      </w:r>
      <w:proofErr w:type="spellStart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мультиэкрана</w:t>
      </w:r>
      <w:proofErr w:type="spellEnd"/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;</w:t>
      </w:r>
    </w:p>
    <w:p w14:paraId="15B3CD6A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непрерывную запись видеоизображений от всех телекамер с частотой не менее 6 кадр/с и с разрешением не менее 1080p (1920х1080);</w:t>
      </w:r>
    </w:p>
    <w:p w14:paraId="2DDC2098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глубину видеоархива не менее 30 суток;</w:t>
      </w:r>
    </w:p>
    <w:p w14:paraId="70DB2CD3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переключение в режим записи с частотой 25 кадр/сек. при получении тревожного сигнала по каждой телекамере (от детектора движения);</w:t>
      </w:r>
    </w:p>
    <w:p w14:paraId="2353910B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поддержку форматов кодирования 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ru-RU"/>
        </w:rPr>
        <w:t>M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JPEG/ MPEG-4/ H.264;</w:t>
      </w:r>
    </w:p>
    <w:p w14:paraId="57F0062C" w14:textId="75F2105F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управление поворотными телекамерами с учетом установленных приоритетов в ручном и автоматическом режимах, а также по предустановкам;</w:t>
      </w:r>
    </w:p>
    <w:p w14:paraId="2E29A226" w14:textId="2C856F1A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автоматический контроль работоспособности технических средств и линий передачи информ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ации с выдачей сигнала «авария»;</w:t>
      </w:r>
    </w:p>
    <w:p w14:paraId="0E3E4F52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использование IP-телекамер с высоким разрешением не менее 1080p (1920х1080);</w:t>
      </w:r>
    </w:p>
    <w:p w14:paraId="0775A328" w14:textId="33A33EB0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возможность поддержки различного оборудования лидирующих мировых производителей IP-телекамер.</w:t>
      </w:r>
    </w:p>
    <w:p w14:paraId="4700E902" w14:textId="1914D208" w:rsidR="00FD6E39" w:rsidRPr="00FD6E39" w:rsidRDefault="00CE5592" w:rsidP="00FD6E39">
      <w:pPr>
        <w:shd w:val="clear" w:color="auto" w:fill="FFFFFF"/>
        <w:tabs>
          <w:tab w:val="left" w:pos="63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5.6. 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Устройство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видеоархивирования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должно быть серийного производства и обеспечивать:</w:t>
      </w:r>
    </w:p>
    <w:p w14:paraId="08F7C367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индивидуальную настройку параметров изображения, качества сжатого изображения, скорости записи для каждого входа;</w:t>
      </w:r>
    </w:p>
    <w:p w14:paraId="240FF972" w14:textId="420D1EF7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lastRenderedPageBreak/>
        <w:t>-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настройку режимов записи: по срабатыванию детектора движения, внешнему сигналу тревоги, а также непрерывную запись;</w:t>
      </w:r>
    </w:p>
    <w:p w14:paraId="13E158A4" w14:textId="51A89C64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хранение архивов изображения на жестком диске в формате, защищенном от несанкционированного изменения, с возможностью экспорта фрагментов в общепринятые форматы;</w:t>
      </w:r>
    </w:p>
    <w:p w14:paraId="47125755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возможность увеличения объема архива изображения путем установки дополнительных устройств хранения информации повышенной емкости;</w:t>
      </w:r>
    </w:p>
    <w:p w14:paraId="25AD23DC" w14:textId="77777777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поиск в архиве изображений по номеру телекамеры, времени, дате;</w:t>
      </w:r>
    </w:p>
    <w:p w14:paraId="7E456970" w14:textId="27462689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настройк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скорости передачи изображений в зависимости от пропускной способности используемого сетевого соединения.</w:t>
      </w:r>
    </w:p>
    <w:p w14:paraId="47EAE892" w14:textId="72B4686B" w:rsidR="00FD6E39" w:rsidRPr="00FD6E39" w:rsidRDefault="00FD6E39" w:rsidP="00FD6E39">
      <w:pPr>
        <w:shd w:val="clear" w:color="auto" w:fill="FFFFFF"/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5.7</w:t>
      </w:r>
      <w:r w:rsidR="00CE559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СОТ должна обеспечивать возможность формирования тревожных сигналов для последующей передачи их на ПЦН.</w:t>
      </w:r>
    </w:p>
    <w:p w14:paraId="19E8FEAF" w14:textId="0CBB2501" w:rsidR="00FD6E39" w:rsidRPr="00FD6E39" w:rsidRDefault="00FD6E39" w:rsidP="00CE5592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5.8</w:t>
      </w:r>
      <w:r w:rsidR="00CE559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Для обеспечения работоспособности в условиях внешней окружающей среды телекамеры должны устанавливаться в соответствующем исполнении.</w:t>
      </w:r>
    </w:p>
    <w:p w14:paraId="1A7F4AA8" w14:textId="1D995166" w:rsidR="00FD6E39" w:rsidRPr="00FD6E39" w:rsidRDefault="00CE5592" w:rsidP="00FD6E3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5.9. 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Технические средства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видеоархивирования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должны размещаться в помещениях исключающий несанкционированный доступ к видеоархиву.</w:t>
      </w:r>
    </w:p>
    <w:p w14:paraId="205FC2A9" w14:textId="794EAA2A" w:rsidR="00FD6E39" w:rsidRPr="00FD6E39" w:rsidRDefault="00CE5592" w:rsidP="00CE55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5.10. 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СОТ должна представлять собой распределенную сетевую структуру, легко расширяемую и масштабируемую, построенную на основе современного оборудования.</w:t>
      </w:r>
    </w:p>
    <w:p w14:paraId="14BB86A5" w14:textId="74A26F8B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5.11. 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качестве среды передачи видеоинформации и сигналов управления должна использоваться выделенная локальная вычислительная сеть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Ethernet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14:paraId="792912B9" w14:textId="498E9091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5.12. </w:t>
      </w:r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Устройства </w:t>
      </w:r>
      <w:proofErr w:type="spellStart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видеоархивирования</w:t>
      </w:r>
      <w:proofErr w:type="spellEnd"/>
      <w:r w:rsidR="00FD6E39" w:rsidRPr="00FD6E3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а также IP-телекамеры должны подключаться к сетевому оборудованию (сетевым коммутаторам).</w:t>
      </w:r>
    </w:p>
    <w:p w14:paraId="37C0388C" w14:textId="0CF26A95" w:rsidR="00FD6E39" w:rsidRPr="00FD6E39" w:rsidRDefault="00CE5592" w:rsidP="00CE55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5.13. 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Технические средства, предназначенные для построения СОТ, должны обладать конструктивной, информационной и эксплуатационной совместимостью. Параметры и требования, определяющие совместимость технических средств, должны устанавливаться с учетом их назначения и условий применения в технической документации на СОТ конкретного типа.</w:t>
      </w:r>
    </w:p>
    <w:p w14:paraId="644617B7" w14:textId="61CC98FF" w:rsidR="00FD6E39" w:rsidRPr="00FD6E39" w:rsidRDefault="00CE5592" w:rsidP="00CE55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5.14. 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При подключении внешних телекамер к сети передачи данных предусмотреть установку устройств </w:t>
      </w:r>
      <w:proofErr w:type="spellStart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грозозащиты</w:t>
      </w:r>
      <w:proofErr w:type="spellEnd"/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.</w:t>
      </w:r>
    </w:p>
    <w:p w14:paraId="7008C4E8" w14:textId="52A1970E" w:rsidR="00FD6E39" w:rsidRPr="00FD6E39" w:rsidRDefault="00CE5592" w:rsidP="00FD6E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5.15. </w:t>
      </w:r>
      <w:r w:rsidR="00FD6E39" w:rsidRPr="00FD6E3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СОТ должны быть обеспечены резервными источниками электропитания, обеспечивающими работоспособность при отключении основного электропитания.</w:t>
      </w:r>
    </w:p>
    <w:p w14:paraId="1B76FB09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240" w:after="12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6. Система контроля и управления доступом</w:t>
      </w:r>
    </w:p>
    <w:p w14:paraId="3E893A66" w14:textId="7FC204C3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6.1. </w:t>
      </w:r>
      <w:r w:rsidR="00FD6E39" w:rsidRPr="00FD6E39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Система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 xml:space="preserve"> контроля и управления доступом объекта предназначена обеспечивать санкционированный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ab/>
        <w:t>доступ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ab/>
        <w:t xml:space="preserve"> и предотвращение несанкционированного доступа людей и транспорта на объекты, в отдельные зоны, здания и помещения; выдачу информации о попытках несанкционированных действий в отношении объекта и работоспособность в автономном и сетевом режиме.</w:t>
      </w:r>
    </w:p>
    <w:p w14:paraId="31922263" w14:textId="58CA5E76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FD6E39">
        <w:rPr>
          <w:rFonts w:ascii="Times New Roman" w:eastAsia="Courier New" w:hAnsi="Times New Roman" w:cs="Times New Roman"/>
          <w:bCs/>
          <w:color w:val="000000"/>
          <w:kern w:val="3"/>
          <w:sz w:val="28"/>
          <w:szCs w:val="28"/>
          <w:lang w:eastAsia="ru-RU"/>
        </w:rPr>
        <w:t>6.2</w:t>
      </w:r>
      <w:r w:rsidR="00CE5592">
        <w:rPr>
          <w:rFonts w:ascii="Times New Roman" w:eastAsia="Courier New" w:hAnsi="Times New Roman" w:cs="Times New Roman"/>
          <w:bCs/>
          <w:color w:val="000000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В состав системы контроля и управления доступом объекта может входить:</w:t>
      </w:r>
    </w:p>
    <w:p w14:paraId="4E3E06CE" w14:textId="40374AB7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lastRenderedPageBreak/>
        <w:t>а) </w:t>
      </w:r>
      <w:proofErr w:type="gramStart"/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устройства</w:t>
      </w:r>
      <w:proofErr w:type="gramEnd"/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 xml:space="preserve"> преграждающие с ручным, полуавтоматическим или автоматическим управлением в составе преграждающих конструкций и исполнительных устройств, обеспечивающие перекрытие проема прохода:</w:t>
      </w:r>
    </w:p>
    <w:p w14:paraId="3C97FAAE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 частичное (турникет);</w:t>
      </w:r>
    </w:p>
    <w:p w14:paraId="2D78C9FE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 полное (дверь);</w:t>
      </w:r>
    </w:p>
    <w:p w14:paraId="0DE9D484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 с блокированием субъекта в проеме (шлюз);</w:t>
      </w:r>
    </w:p>
    <w:p w14:paraId="5E8A8B1E" w14:textId="7BDCA3CC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б)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устройства для ввода идентификацион</w:t>
      </w: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 xml:space="preserve">ных </w:t>
      </w:r>
      <w:proofErr w:type="gramStart"/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признаков(</w:t>
      </w:r>
      <w:proofErr w:type="gramEnd"/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считыватели карт);</w:t>
      </w:r>
    </w:p>
    <w:p w14:paraId="0407DC76" w14:textId="334E5242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в)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периферийные программно-аппаратные устройства управления, центральные программно-аппаратные устройства управления, располагаемые на пульте централизованного наблюдения.</w:t>
      </w:r>
    </w:p>
    <w:p w14:paraId="3CA1572F" w14:textId="1AD5D67D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6.3. 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Система контроля и управления доступом должна обеспечивать выполнение следующих функциональных требований:</w:t>
      </w:r>
    </w:p>
    <w:p w14:paraId="149A8862" w14:textId="3DED0E50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а)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открывание преграждающих устройств при считывании зарегистрированного в памяти системы идентификационного признака, запрет открывания при считывании незарегистрированного идентификационного признака;</w:t>
      </w:r>
    </w:p>
    <w:p w14:paraId="076ED712" w14:textId="38C53C33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б)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запись идентификационных признаков идентификатора в память системы, защита от несанкционированного доступа при этом;</w:t>
      </w:r>
    </w:p>
    <w:p w14:paraId="423D7B3F" w14:textId="71969C3D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в)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защита от манипулирования путем перебора или подбора идентификационных признаков;</w:t>
      </w:r>
    </w:p>
    <w:p w14:paraId="4BADF215" w14:textId="7E3E1043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г)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сохранение идентификационных признаков в памяти при отказе и отключении электропитания;</w:t>
      </w:r>
    </w:p>
    <w:p w14:paraId="6B2CF36E" w14:textId="3E55FA84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д)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ручное и автоматическое аварийное открывание преграждающих устройств для прохода при аварийных ситуациях, пожаре, технических неисправностях в соответствии с установленным режимом и правилами противопожарной безопасности;</w:t>
      </w:r>
    </w:p>
    <w:p w14:paraId="3683C111" w14:textId="400498A6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е)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выдача извещения о тревоге при аварийном открывании преграждающих устройств в случае несанкционированного проникновения;</w:t>
      </w:r>
    </w:p>
    <w:p w14:paraId="7792779F" w14:textId="226F9905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ж)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регистрация и протоколирование текущих (штатных) и тревожных событий, приоритетное отображение тревожных событий на пульте централизованного наблюдения;</w:t>
      </w:r>
    </w:p>
    <w:p w14:paraId="490415C8" w14:textId="043C046E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з)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задание временных режимов действия идентификаторов и уровней доступа по командам оператора;</w:t>
      </w:r>
    </w:p>
    <w:p w14:paraId="3CC47FC9" w14:textId="659FCA0F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и)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защита программно-аппаратных средств системы контроля и управления доступом от несанкционированного доступа к элементам управления, информации, базам данных;</w:t>
      </w:r>
    </w:p>
    <w:p w14:paraId="59670B99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к) автоматический контроль исправности технических средств и линий передачи информации;</w:t>
      </w:r>
    </w:p>
    <w:p w14:paraId="6134D4A8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л) возможность автономной работы периферийных технических средств с сохранением ими основных функций при отказе связи с пультом централизованного наблюдения;</w:t>
      </w:r>
    </w:p>
    <w:p w14:paraId="42CF1656" w14:textId="28CA1610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м)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установка с пульта централизованного наблюдения режима свободного доступа при аварийных и чрезвычайных ситуациях, блокировка прохода по точкам доступа в случае нападения на объект;</w:t>
      </w:r>
    </w:p>
    <w:p w14:paraId="1D98AAE6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lastRenderedPageBreak/>
        <w:t>н) возможность подключения дополнительных программно-аппаратных средств специального контроля и досмотра;</w:t>
      </w:r>
    </w:p>
    <w:p w14:paraId="04E1023D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о) возможность интегрирования с системами охранной сигнализации и видеонаблюдения;</w:t>
      </w:r>
    </w:p>
    <w:p w14:paraId="471F98FB" w14:textId="51279890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6.4. 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Считыватели или идентификаторы (устройства ввода идентификационных признаков личности за исключением биометрических) должны обеспечивать надежное считывание идентификационного признака с идентификатора и передачу идентификационного признака на устройства управления и обмена информацией.</w:t>
      </w:r>
    </w:p>
    <w:p w14:paraId="223C9F37" w14:textId="6D680126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6.5. 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Конструкция и внешний вид считывателя (идентификатора) не должны приводить к раскрытию применяемых кодов.</w:t>
      </w:r>
    </w:p>
    <w:p w14:paraId="0AB4C625" w14:textId="24172395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6.6. 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Программно-аппаратные средства управления системы контроля и управления доступом должны обеспечивать:</w:t>
      </w:r>
    </w:p>
    <w:p w14:paraId="54221FA7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а) в отношении аппаратных средств управления (контроллеров):</w:t>
      </w:r>
    </w:p>
    <w:p w14:paraId="3C253BEF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 прием информации от считывателей, ее обработку и передачу сигналов управления на исполнительные устройства;</w:t>
      </w:r>
    </w:p>
    <w:p w14:paraId="7B7919BC" w14:textId="331CA425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обмен информацией по линии связи между контроллерами и средствами управления;</w:t>
      </w:r>
    </w:p>
    <w:p w14:paraId="6FDD404C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 сохранность данных в памяти, в том числе при обрыве линий связи с пультом централизованного наблюдения, отключении и (или) переходе на резервное питание;</w:t>
      </w:r>
    </w:p>
    <w:p w14:paraId="15F89F52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 контроль линий связи между считывателями, контроллерами и пультом централизованного наблюдения.</w:t>
      </w:r>
    </w:p>
    <w:p w14:paraId="7E04BC11" w14:textId="4B6C9253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Протоколы обмена должны обеспечивать необходимые помехоустойчивость и скор</w:t>
      </w:r>
      <w:r w:rsidR="00CE5592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ость, а также защиту информации.</w:t>
      </w:r>
    </w:p>
    <w:p w14:paraId="16AFC99F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б) в отношении программного обеспечения:</w:t>
      </w:r>
    </w:p>
    <w:p w14:paraId="70D68C89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 занесение кодов идентификаторов в память системы;</w:t>
      </w:r>
    </w:p>
    <w:p w14:paraId="71DA5150" w14:textId="012D155D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</w:t>
      </w:r>
      <w:r w:rsidR="00CE5592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 </w:t>
      </w: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задание характеристик точек доступа, установку временных интервалов и уровней доступа для пользователей;</w:t>
      </w:r>
    </w:p>
    <w:p w14:paraId="5F6E597B" w14:textId="49973C19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протоколирование текущих событий, ведение и поддержание баз данных;</w:t>
      </w:r>
    </w:p>
    <w:p w14:paraId="276BA16C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 регистрацию прохода через точки доступа в протоколе; сохранение баз данных и системных параметров на резервном носителе информации, в том числе при сбоях в системе; приоритетный вывод информации о нарушениях;</w:t>
      </w:r>
    </w:p>
    <w:p w14:paraId="671C68A0" w14:textId="1858F45A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-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возможность управления преграждающими и исполнительными устройствами в случае чрезвычайной ситуации.</w:t>
      </w:r>
    </w:p>
    <w:p w14:paraId="47E6AB66" w14:textId="2D0B89A6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6.7. 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Программное обеспечение устройств управления системы контроля и управления доступом должно быть устойчиво к случайным или преднамеренным воздействиям следующего вида:</w:t>
      </w:r>
    </w:p>
    <w:p w14:paraId="774A49C2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а) отключение питания аппаратных средств;</w:t>
      </w:r>
    </w:p>
    <w:p w14:paraId="77FC9248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б) программная перезагрузка аппаратных средств;</w:t>
      </w:r>
    </w:p>
    <w:p w14:paraId="2F84C945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в) аппаратный перезагрузка аппаратных средств;</w:t>
      </w:r>
    </w:p>
    <w:p w14:paraId="142A3250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г) случайное нажатие клавиш на клавиатуре;</w:t>
      </w:r>
    </w:p>
    <w:p w14:paraId="31D8DD29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д) случайный перебор пунктов меню программы.</w:t>
      </w:r>
    </w:p>
    <w:p w14:paraId="67A94D47" w14:textId="77777777" w:rsidR="00FD6E39" w:rsidRPr="00FD6E39" w:rsidRDefault="00FD6E39" w:rsidP="00FD6E39">
      <w:pPr>
        <w:shd w:val="clear" w:color="auto" w:fill="FFFFFF"/>
        <w:suppressAutoHyphens/>
        <w:autoSpaceDN w:val="0"/>
        <w:spacing w:before="240" w:after="12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lastRenderedPageBreak/>
        <w:t>7. Система электропитания</w:t>
      </w:r>
    </w:p>
    <w:p w14:paraId="65067F66" w14:textId="289F76BF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7.1. </w:t>
      </w:r>
      <w:r w:rsidR="00FD6E39" w:rsidRPr="00FD6E39"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Электропитание комплекса должно быть бесперебойным и осуществляться либо от двух независимых источников переменного тока, либо от одного источника переменного тока с автоматическим переключением на резервное питание (в аварийном режиме) и оповещением персонала физической защиты о переходе на электропитание от резервного источника.</w:t>
      </w:r>
    </w:p>
    <w:p w14:paraId="45524764" w14:textId="4934CBD7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7.2. </w:t>
      </w:r>
      <w:r w:rsidR="00FD6E39" w:rsidRPr="00FD6E39"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Основное электропитание должно осуществляться от электрической сети переменного тока номинальным напряжением 220/380 вольт.</w:t>
      </w:r>
    </w:p>
    <w:p w14:paraId="0089B148" w14:textId="12AB19A2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7.3. </w:t>
      </w:r>
      <w:r w:rsidR="00FD6E39" w:rsidRPr="00FD6E39"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Резервное электропитание должно осуществляться от резервного ввода электрической сети переменного тока (независимый фидер) либо от аккумуляторных батарей.</w:t>
      </w:r>
    </w:p>
    <w:p w14:paraId="3D62C47D" w14:textId="191BD0E7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7.4. </w:t>
      </w:r>
      <w:r w:rsidR="00FD6E39" w:rsidRPr="00FD6E39"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Электропитание от сети 220/380 вольт переменного тока подается от отдельной группы электрощита с помощью линейно-кабельной сети.</w:t>
      </w:r>
    </w:p>
    <w:p w14:paraId="1118C522" w14:textId="6FEC9A8B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7.5. </w:t>
      </w:r>
      <w:r w:rsidR="00FD6E39" w:rsidRPr="00FD6E39"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Линейно-кабельная сеть комплекса инженерно-технических средств охраны представляет собой совокупность кабельных линий, кабельного оборудования (боксы, шкафы, коробки) и линейно-кабельных устройств (кабельная канализация, вводы, распределительные шкафы), предназначенных для передачи в системах комплекса инженерно- технических средств охраны энергии электропитания сигнальной, речевой и видеоинформации, а также сигналов управления.</w:t>
      </w:r>
    </w:p>
    <w:p w14:paraId="7E4F607F" w14:textId="6E2A4C53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7.6. 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Основными требованиями к линейно-кабельной сети являются:</w:t>
      </w:r>
    </w:p>
    <w:p w14:paraId="4635DC5A" w14:textId="247E1116" w:rsidR="00FD6E39" w:rsidRPr="00FD6E39" w:rsidRDefault="00CE5592" w:rsidP="00FD6E39">
      <w:pPr>
        <w:widowControl w:val="0"/>
        <w:tabs>
          <w:tab w:val="left" w:pos="1053"/>
        </w:tabs>
        <w:suppressAutoHyphens/>
        <w:autoSpaceDN w:val="0"/>
        <w:spacing w:after="0" w:line="240" w:lineRule="auto"/>
        <w:ind w:right="20" w:firstLine="709"/>
        <w:jc w:val="both"/>
        <w:textAlignment w:val="baseline"/>
        <w:rPr>
          <w:rFonts w:ascii="Times New Roman" w:eastAsia="Courier New" w:hAnsi="Times New Roman" w:cs="Times New Roman"/>
          <w:color w:val="000000"/>
          <w:kern w:val="3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kern w:val="3"/>
          <w:sz w:val="28"/>
          <w:szCs w:val="28"/>
        </w:rPr>
        <w:t>а) </w:t>
      </w:r>
      <w:r w:rsidR="00FD6E39" w:rsidRPr="00FD6E39">
        <w:rPr>
          <w:rFonts w:ascii="Times New Roman" w:eastAsia="Courier New" w:hAnsi="Times New Roman" w:cs="Times New Roman"/>
          <w:color w:val="000000"/>
          <w:kern w:val="3"/>
          <w:sz w:val="28"/>
          <w:szCs w:val="28"/>
        </w:rPr>
        <w:t>скрытность прокладки проводных линий, кабелей связи и электропитания;</w:t>
      </w:r>
    </w:p>
    <w:p w14:paraId="1B53380C" w14:textId="77777777" w:rsidR="00FD6E39" w:rsidRPr="00FD6E39" w:rsidRDefault="00FD6E39" w:rsidP="00FD6E39">
      <w:pPr>
        <w:widowControl w:val="0"/>
        <w:tabs>
          <w:tab w:val="left" w:pos="106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color w:val="000000"/>
          <w:kern w:val="3"/>
          <w:sz w:val="28"/>
          <w:szCs w:val="28"/>
        </w:rPr>
      </w:pPr>
      <w:r w:rsidRPr="00FD6E39">
        <w:rPr>
          <w:rFonts w:ascii="Times New Roman" w:eastAsia="Courier New" w:hAnsi="Times New Roman" w:cs="Times New Roman"/>
          <w:color w:val="000000"/>
          <w:kern w:val="3"/>
          <w:sz w:val="28"/>
          <w:szCs w:val="28"/>
        </w:rPr>
        <w:t>б) резервирование линий, кабелей и коммутационного оборудования;</w:t>
      </w:r>
    </w:p>
    <w:p w14:paraId="6299E58C" w14:textId="77777777" w:rsidR="00FD6E39" w:rsidRPr="00FD6E39" w:rsidRDefault="00FD6E39" w:rsidP="00FD6E39">
      <w:pPr>
        <w:widowControl w:val="0"/>
        <w:tabs>
          <w:tab w:val="left" w:pos="105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color w:val="000000"/>
          <w:kern w:val="3"/>
          <w:sz w:val="28"/>
          <w:szCs w:val="28"/>
        </w:rPr>
      </w:pPr>
      <w:r w:rsidRPr="00FD6E39">
        <w:rPr>
          <w:rFonts w:ascii="Times New Roman" w:eastAsia="Courier New" w:hAnsi="Times New Roman" w:cs="Times New Roman"/>
          <w:color w:val="000000"/>
          <w:kern w:val="3"/>
          <w:sz w:val="28"/>
          <w:szCs w:val="28"/>
        </w:rPr>
        <w:t>в) автономность от технологических кабельных сетей объекта.</w:t>
      </w:r>
    </w:p>
    <w:p w14:paraId="450806BF" w14:textId="38E362AC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7.7. </w:t>
      </w:r>
      <w:r w:rsidR="00FD6E39" w:rsidRPr="00FD6E39"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Кабельная сеть комплекса должна прокладываться в соответствии с требованиями нормативно-технической документации по устройству электроустановок и линейных сооружений сетей связи.</w:t>
      </w:r>
    </w:p>
    <w:p w14:paraId="5FF7B3E3" w14:textId="58F1D449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7.8</w:t>
      </w:r>
      <w:r w:rsidR="00CE5592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Для достижения скрытности и исключения свободного доступа кабельная сеть комплекса инженерно-технических средств охраны прокладывается в грунте на глубине не менее 0,5 метра в поливинилхлоридных, асбоцементных или металлических трубах по территории или в кабельных каналах в зданиях объекта.</w:t>
      </w:r>
    </w:p>
    <w:p w14:paraId="3CBCF7E3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color w:val="000000"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color w:val="000000"/>
          <w:kern w:val="3"/>
          <w:sz w:val="28"/>
          <w:szCs w:val="28"/>
          <w:lang w:eastAsia="ru-RU"/>
        </w:rPr>
        <w:t>Допускается прокладка кабелей открытым способом в охраняемых помещениях, оборудованных системой охранной сигнализации, или по ограждениям в металлических коробах (трубах).</w:t>
      </w:r>
    </w:p>
    <w:p w14:paraId="387E92F0" w14:textId="05D69455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7.9. </w:t>
      </w:r>
      <w:r w:rsidR="00FD6E39"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t>Резервирование кабельных линий и оборудования достигается прокладкой по объекту магистральных кабелей и линий по основному и резервному разнесенным в пространстве маршрутам.</w:t>
      </w:r>
    </w:p>
    <w:p w14:paraId="6AD7C200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color w:val="000000"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color w:val="000000"/>
          <w:kern w:val="3"/>
          <w:sz w:val="28"/>
          <w:szCs w:val="28"/>
          <w:lang w:eastAsia="ru-RU"/>
        </w:rPr>
        <w:t>В кабельных линиях предусматривается резервирование пар проводов в объеме не менее 10 процентов общей емкости или поперечного сечения.</w:t>
      </w:r>
    </w:p>
    <w:p w14:paraId="723A5868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color w:val="000000"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color w:val="000000"/>
          <w:kern w:val="3"/>
          <w:sz w:val="28"/>
          <w:szCs w:val="28"/>
          <w:lang w:eastAsia="ru-RU"/>
        </w:rPr>
        <w:t>Кабельная сеть, проложенная по периметру объекта, в целях повышения надежности обеспечения должна быть электрически замкнутой в кольцо.</w:t>
      </w:r>
    </w:p>
    <w:p w14:paraId="435E88E3" w14:textId="77777777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</w:pPr>
      <w:r w:rsidRPr="00FD6E39">
        <w:rPr>
          <w:rFonts w:ascii="Times New Roman" w:eastAsia="Courier New" w:hAnsi="Times New Roman" w:cs="Times New Roman"/>
          <w:bCs/>
          <w:kern w:val="3"/>
          <w:sz w:val="28"/>
          <w:szCs w:val="28"/>
          <w:lang w:eastAsia="ru-RU"/>
        </w:rPr>
        <w:lastRenderedPageBreak/>
        <w:t>Распределительные коробки и боксы, установленные вне шкафов в зданиях (сооружениях) и контролируемых зонах, а также люки кабельных колодцев на территории объекта должны быть оборудованы средствами системы охранной сигнализации.</w:t>
      </w:r>
    </w:p>
    <w:p w14:paraId="1CB65717" w14:textId="24D64E54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kern w:val="3"/>
          <w:sz w:val="28"/>
          <w:szCs w:val="28"/>
          <w:lang w:eastAsia="ru-RU"/>
        </w:rPr>
        <w:t>7.10. </w:t>
      </w:r>
      <w:r w:rsidR="00FD6E39" w:rsidRPr="00FD6E39">
        <w:rPr>
          <w:rFonts w:ascii="Times New Roman" w:eastAsia="Courier New" w:hAnsi="Times New Roman" w:cs="Times New Roman"/>
          <w:color w:val="000000"/>
          <w:kern w:val="3"/>
          <w:sz w:val="28"/>
          <w:szCs w:val="28"/>
          <w:lang w:eastAsia="ru-RU"/>
        </w:rPr>
        <w:t>Помещения, в которых размещены электрощиты, должны быть оборудованы средствами системы охранной сигнализации и системы контроля и управления доступом.</w:t>
      </w:r>
    </w:p>
    <w:p w14:paraId="1A37D30B" w14:textId="0F670785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7.11. </w:t>
      </w:r>
      <w:r w:rsidR="00FD6E39" w:rsidRPr="00FD6E39">
        <w:rPr>
          <w:rFonts w:ascii="Times New Roman" w:eastAsia="Courier New" w:hAnsi="Times New Roman" w:cs="Times New Roman"/>
          <w:kern w:val="3"/>
          <w:sz w:val="28"/>
          <w:szCs w:val="28"/>
          <w:lang w:eastAsia="ru-RU"/>
        </w:rPr>
        <w:t>Переключение с основного электропитания на резервное и обратно должно происходить автоматически, без нарушения работы технических средств охраны, в течение не более 10 миллисекунд.</w:t>
      </w:r>
    </w:p>
    <w:p w14:paraId="6AA7FD9F" w14:textId="2EC49BE0" w:rsidR="00FD6E39" w:rsidRPr="00FD6E39" w:rsidRDefault="00FD6E39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</w:pPr>
      <w:r w:rsidRPr="00FD6E3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7.12</w:t>
      </w:r>
      <w:r w:rsidR="00CE5592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. </w:t>
      </w:r>
      <w:r w:rsidRPr="00FD6E3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При использовании аккумуляторных батарей должны обеспечиваться их автоматическая подзарядка и контроль напряжения, исключающий перезаряд и предельный разряд.</w:t>
      </w:r>
    </w:p>
    <w:p w14:paraId="49B9B88B" w14:textId="62CE9F95" w:rsidR="00FD6E39" w:rsidRPr="00FD6E39" w:rsidRDefault="00CE5592" w:rsidP="00FD6E39">
      <w:pPr>
        <w:tabs>
          <w:tab w:val="left" w:pos="14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7.13. </w:t>
      </w:r>
      <w:r w:rsidR="00FD6E39" w:rsidRPr="00FD6E3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При работе от резервного источника должно обеспечиваться функционирование инженерно-технических средств охраны в течение не менее 24 часов в дежурном режиме и не менее 3 часов в режиме тревоги.</w:t>
      </w:r>
    </w:p>
    <w:p w14:paraId="74E98908" w14:textId="77777777" w:rsidR="00FD6E39" w:rsidRPr="00FD6E39" w:rsidRDefault="00FD6E39" w:rsidP="00FD6E39">
      <w:pPr>
        <w:suppressAutoHyphens/>
        <w:autoSpaceDN w:val="0"/>
        <w:spacing w:line="256" w:lineRule="auto"/>
        <w:textAlignment w:val="baseline"/>
        <w:rPr>
          <w:rFonts w:ascii="Calibri" w:eastAsia="SimSun" w:hAnsi="Calibri" w:cs="Tahoma"/>
          <w:kern w:val="3"/>
        </w:rPr>
      </w:pPr>
    </w:p>
    <w:p w14:paraId="3E3ADE42" w14:textId="77777777" w:rsidR="00FD6E39" w:rsidRPr="00FD6E39" w:rsidRDefault="00FD6E39" w:rsidP="00FD6E39"/>
    <w:p w14:paraId="4718D69C" w14:textId="77777777" w:rsidR="00AC6FCB" w:rsidRPr="00FD6E39" w:rsidRDefault="00AC6FCB" w:rsidP="00FD6E39"/>
    <w:sectPr w:rsidR="00AC6FCB" w:rsidRPr="00FD6E39" w:rsidSect="00E93BC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2DB92" w14:textId="77777777" w:rsidR="00FF3E94" w:rsidRDefault="00FF3E94">
      <w:pPr>
        <w:spacing w:after="0" w:line="240" w:lineRule="auto"/>
      </w:pPr>
      <w:r>
        <w:separator/>
      </w:r>
    </w:p>
  </w:endnote>
  <w:endnote w:type="continuationSeparator" w:id="0">
    <w:p w14:paraId="6783EA24" w14:textId="77777777" w:rsidR="00FF3E94" w:rsidRDefault="00FF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8CE5E" w14:textId="77777777" w:rsidR="00FF3E94" w:rsidRDefault="00FF3E94">
      <w:pPr>
        <w:spacing w:after="0" w:line="240" w:lineRule="auto"/>
      </w:pPr>
      <w:r>
        <w:separator/>
      </w:r>
    </w:p>
  </w:footnote>
  <w:footnote w:type="continuationSeparator" w:id="0">
    <w:p w14:paraId="6F453C07" w14:textId="77777777" w:rsidR="00FF3E94" w:rsidRDefault="00FF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912933"/>
      <w:docPartObj>
        <w:docPartGallery w:val="Page Numbers (Top of Page)"/>
        <w:docPartUnique/>
      </w:docPartObj>
    </w:sdtPr>
    <w:sdtContent>
      <w:p w14:paraId="70886A73" w14:textId="7113E042" w:rsidR="00B435AA" w:rsidRDefault="00B435AA" w:rsidP="00E93BCE">
        <w:pPr>
          <w:pStyle w:val="af3"/>
          <w:jc w:val="center"/>
        </w:pPr>
        <w:r w:rsidRPr="00E93B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3B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3B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662B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E93B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6749"/>
    <w:multiLevelType w:val="multilevel"/>
    <w:tmpl w:val="98800308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5" w:hanging="1800"/>
      </w:pPr>
      <w:rPr>
        <w:rFonts w:hint="default"/>
      </w:rPr>
    </w:lvl>
  </w:abstractNum>
  <w:abstractNum w:abstractNumId="1" w15:restartNumberingAfterBreak="0">
    <w:nsid w:val="05B06922"/>
    <w:multiLevelType w:val="multilevel"/>
    <w:tmpl w:val="1B8C1E8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4" w:hanging="48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" w15:restartNumberingAfterBreak="0">
    <w:nsid w:val="0D44268B"/>
    <w:multiLevelType w:val="multilevel"/>
    <w:tmpl w:val="93AEDD5A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6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15" w:hanging="357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4644" w:hanging="357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073" w:hanging="35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50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31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0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89" w:hanging="357"/>
      </w:pPr>
      <w:rPr>
        <w:rFonts w:hint="default"/>
      </w:rPr>
    </w:lvl>
  </w:abstractNum>
  <w:abstractNum w:abstractNumId="3" w15:restartNumberingAfterBreak="0">
    <w:nsid w:val="107A4E21"/>
    <w:multiLevelType w:val="multilevel"/>
    <w:tmpl w:val="311C662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4320" w:hanging="108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4" w15:restartNumberingAfterBreak="0">
    <w:nsid w:val="18F05935"/>
    <w:multiLevelType w:val="multilevel"/>
    <w:tmpl w:val="2F6E1D58"/>
    <w:styleLink w:val="WWNum5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1194" w:hanging="480"/>
      </w:pPr>
      <w:rPr>
        <w:rFonts w:cs="Times New Roman"/>
        <w:sz w:val="28"/>
        <w:szCs w:val="28"/>
      </w:rPr>
    </w:lvl>
    <w:lvl w:ilvl="2">
      <w:numFmt w:val="bullet"/>
      <w:lvlText w:val="•"/>
      <w:lvlJc w:val="left"/>
      <w:pPr>
        <w:ind w:left="2148" w:hanging="720"/>
      </w:pPr>
      <w:rPr>
        <w:rFonts w:ascii="StarSymbol" w:eastAsia="OpenSymbol" w:hAnsi="StarSymbol" w:cs="OpenSymbol"/>
      </w:rPr>
    </w:lvl>
    <w:lvl w:ilvl="3">
      <w:start w:val="1"/>
      <w:numFmt w:val="decimal"/>
      <w:lvlText w:val="%1.%2.%3.%4"/>
      <w:lvlJc w:val="left"/>
      <w:pPr>
        <w:ind w:left="2862" w:hanging="72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4650" w:hanging="108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438" w:hanging="144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abstractNum w:abstractNumId="5" w15:restartNumberingAfterBreak="0">
    <w:nsid w:val="32D37DF1"/>
    <w:multiLevelType w:val="multilevel"/>
    <w:tmpl w:val="C0702A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4960A8B"/>
    <w:multiLevelType w:val="multilevel"/>
    <w:tmpl w:val="47E8E59C"/>
    <w:styleLink w:val="WWNum3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lvlText w:val="%1.%2"/>
      <w:lvlJc w:val="left"/>
      <w:pPr>
        <w:ind w:left="645" w:hanging="360"/>
      </w:pPr>
    </w:lvl>
    <w:lvl w:ilvl="2">
      <w:start w:val="1"/>
      <w:numFmt w:val="decimal"/>
      <w:lvlText w:val="%1.%2.%3"/>
      <w:lvlJc w:val="left"/>
      <w:pPr>
        <w:ind w:left="1005" w:hanging="720"/>
      </w:pPr>
    </w:lvl>
    <w:lvl w:ilvl="3">
      <w:start w:val="1"/>
      <w:numFmt w:val="decimal"/>
      <w:lvlText w:val="%1.%2.%3.%4"/>
      <w:lvlJc w:val="left"/>
      <w:pPr>
        <w:ind w:left="1005" w:hanging="720"/>
      </w:pPr>
    </w:lvl>
    <w:lvl w:ilvl="4">
      <w:start w:val="1"/>
      <w:numFmt w:val="decimal"/>
      <w:lvlText w:val="%1.%2.%3.%4.%5"/>
      <w:lvlJc w:val="left"/>
      <w:pPr>
        <w:ind w:left="1365" w:hanging="1080"/>
      </w:pPr>
    </w:lvl>
    <w:lvl w:ilvl="5">
      <w:start w:val="1"/>
      <w:numFmt w:val="decimal"/>
      <w:lvlText w:val="%1.%2.%3.%4.%5.%6"/>
      <w:lvlJc w:val="left"/>
      <w:pPr>
        <w:ind w:left="1365" w:hanging="1080"/>
      </w:pPr>
    </w:lvl>
    <w:lvl w:ilvl="6">
      <w:start w:val="1"/>
      <w:numFmt w:val="decimal"/>
      <w:lvlText w:val="%1.%2.%3.%4.%5.%6.%7"/>
      <w:lvlJc w:val="left"/>
      <w:pPr>
        <w:ind w:left="1725" w:hanging="1440"/>
      </w:pPr>
    </w:lvl>
    <w:lvl w:ilvl="7">
      <w:start w:val="1"/>
      <w:numFmt w:val="decimal"/>
      <w:lvlText w:val="%1.%2.%3.%4.%5.%6.%7.%8"/>
      <w:lvlJc w:val="left"/>
      <w:pPr>
        <w:ind w:left="1725" w:hanging="1440"/>
      </w:pPr>
    </w:lvl>
    <w:lvl w:ilvl="8">
      <w:start w:val="1"/>
      <w:numFmt w:val="decimal"/>
      <w:lvlText w:val="%1.%2.%3.%4.%5.%6.%7.%8.%9"/>
      <w:lvlJc w:val="left"/>
      <w:pPr>
        <w:ind w:left="2085" w:hanging="1800"/>
      </w:pPr>
    </w:lvl>
  </w:abstractNum>
  <w:abstractNum w:abstractNumId="7" w15:restartNumberingAfterBreak="0">
    <w:nsid w:val="4B874BD4"/>
    <w:multiLevelType w:val="multilevel"/>
    <w:tmpl w:val="87C071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4FB8086F"/>
    <w:multiLevelType w:val="multilevel"/>
    <w:tmpl w:val="295276D8"/>
    <w:styleLink w:val="WWNum4"/>
    <w:lvl w:ilvl="0">
      <w:start w:val="3"/>
      <w:numFmt w:val="decimal"/>
      <w:lvlText w:val="%1."/>
      <w:lvlJc w:val="left"/>
      <w:pPr>
        <w:ind w:left="357" w:hanging="357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786" w:hanging="357"/>
      </w:pPr>
      <w:rPr>
        <w:b/>
      </w:rPr>
    </w:lvl>
    <w:lvl w:ilvl="2">
      <w:start w:val="1"/>
      <w:numFmt w:val="decimal"/>
      <w:lvlText w:val="%1.%2.%3."/>
      <w:lvlJc w:val="left"/>
      <w:pPr>
        <w:ind w:left="3215" w:hanging="357"/>
      </w:pPr>
      <w:rPr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3335" w:hanging="357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073" w:hanging="357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7502" w:hanging="357"/>
      </w:pPr>
    </w:lvl>
    <w:lvl w:ilvl="6">
      <w:start w:val="1"/>
      <w:numFmt w:val="decimal"/>
      <w:lvlText w:val="%1.%2.%3.%4.%5.%6.%7"/>
      <w:lvlJc w:val="left"/>
      <w:pPr>
        <w:ind w:left="8931" w:hanging="357"/>
      </w:pPr>
    </w:lvl>
    <w:lvl w:ilvl="7">
      <w:start w:val="1"/>
      <w:numFmt w:val="decimal"/>
      <w:lvlText w:val="%1.%2.%3.%4.%5.%6.%7.%8"/>
      <w:lvlJc w:val="left"/>
      <w:pPr>
        <w:ind w:left="10360" w:hanging="357"/>
      </w:pPr>
    </w:lvl>
    <w:lvl w:ilvl="8">
      <w:start w:val="1"/>
      <w:numFmt w:val="decimal"/>
      <w:lvlText w:val="%1.%2.%3.%4.%5.%6.%7.%8.%9"/>
      <w:lvlJc w:val="left"/>
      <w:pPr>
        <w:ind w:left="11789" w:hanging="357"/>
      </w:pPr>
    </w:lvl>
  </w:abstractNum>
  <w:abstractNum w:abstractNumId="9" w15:restartNumberingAfterBreak="0">
    <w:nsid w:val="6F346EB9"/>
    <w:multiLevelType w:val="multilevel"/>
    <w:tmpl w:val="3F1EB44C"/>
    <w:styleLink w:val="WWNum1"/>
    <w:lvl w:ilvl="0">
      <w:start w:val="2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40" w:hanging="720"/>
      </w:pPr>
      <w:rPr>
        <w:rFonts w:cs="Times New Roman"/>
        <w:b/>
        <w:i w:val="0"/>
        <w:color w:val="00000A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color w:val="00000A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0" w15:restartNumberingAfterBreak="0">
    <w:nsid w:val="7B3B5972"/>
    <w:multiLevelType w:val="multilevel"/>
    <w:tmpl w:val="A4C8FDC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0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9"/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  <w:color w:val="00000A"/>
          <w:sz w:val="28"/>
          <w:szCs w:val="28"/>
        </w:rPr>
      </w:lvl>
    </w:lvlOverride>
  </w:num>
  <w:num w:numId="8">
    <w:abstractNumId w:val="3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645" w:hanging="360"/>
        </w:pPr>
        <w:rPr>
          <w:rFonts w:ascii="Times New Roman" w:hAnsi="Times New Roman" w:cs="Times New Roman" w:hint="default"/>
          <w:sz w:val="28"/>
          <w:szCs w:val="28"/>
        </w:rPr>
      </w:lvl>
    </w:lvlOverride>
  </w:num>
  <w:num w:numId="10">
    <w:abstractNumId w:val="8"/>
  </w:num>
  <w:num w:numId="11">
    <w:abstractNumId w:val="4"/>
  </w:num>
  <w:num w:numId="12">
    <w:abstractNumId w:val="3"/>
    <w:lvlOverride w:ilvl="0">
      <w:startOverride w:val="1"/>
    </w:lvlOverride>
  </w:num>
  <w:num w:numId="13">
    <w:abstractNumId w:val="8"/>
    <w:lvlOverride w:ilvl="0">
      <w:startOverride w:val="3"/>
    </w:lvlOverride>
    <w:lvlOverride w:ilvl="0">
      <w:lvl w:ilvl="0">
        <w:start w:val="3"/>
        <w:numFmt w:val="decimal"/>
        <w:lvlText w:val="%1."/>
        <w:lvlJc w:val="left"/>
        <w:pPr>
          <w:ind w:left="357" w:hanging="357"/>
        </w:pPr>
        <w:rPr>
          <w:rFonts w:ascii="Times New Roman" w:hAnsi="Times New Roman" w:cs="Times New Roman" w:hint="default"/>
        </w:rPr>
      </w:lvl>
    </w:lvlOverride>
    <w:lvlOverride w:ilvl="0">
      <w:lvl w:ilvl="0">
        <w:start w:val="3"/>
        <w:numFmt w:val="decimal"/>
        <w:lvlText w:val="%1."/>
        <w:lvlJc w:val="left"/>
        <w:pPr>
          <w:ind w:left="357" w:hanging="357"/>
        </w:pPr>
        <w:rPr>
          <w:sz w:val="28"/>
          <w:szCs w:val="28"/>
        </w:rPr>
      </w:lvl>
    </w:lvlOverride>
    <w:lvlOverride w:ilvl="0">
      <w:lvl w:ilvl="0">
        <w:start w:val="3"/>
        <w:numFmt w:val="decimal"/>
        <w:lvlText w:val="%1."/>
        <w:lvlJc w:val="left"/>
        <w:pPr>
          <w:ind w:left="357" w:hanging="357"/>
        </w:pPr>
        <w:rPr>
          <w:rFonts w:ascii="Times New Roman" w:hAnsi="Times New Roman" w:cs="Times New Roman" w:hint="default"/>
        </w:rPr>
      </w:lvl>
    </w:lvlOverride>
    <w:lvlOverride w:ilvl="0">
      <w:lvl w:ilvl="0">
        <w:start w:val="3"/>
        <w:numFmt w:val="decimal"/>
        <w:lvlText w:val="%1."/>
        <w:lvlJc w:val="left"/>
        <w:pPr>
          <w:ind w:left="357" w:hanging="357"/>
        </w:pPr>
        <w:rPr>
          <w:rFonts w:ascii="Times New Roman" w:hAnsi="Times New Roman" w:cs="Times New Roman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DE"/>
    <w:rsid w:val="000A662B"/>
    <w:rsid w:val="00116036"/>
    <w:rsid w:val="002A46A3"/>
    <w:rsid w:val="002B2409"/>
    <w:rsid w:val="002D1826"/>
    <w:rsid w:val="003460F1"/>
    <w:rsid w:val="003900A2"/>
    <w:rsid w:val="00412610"/>
    <w:rsid w:val="00444B70"/>
    <w:rsid w:val="004B7148"/>
    <w:rsid w:val="00532591"/>
    <w:rsid w:val="00533460"/>
    <w:rsid w:val="005700AD"/>
    <w:rsid w:val="00572BD1"/>
    <w:rsid w:val="00577852"/>
    <w:rsid w:val="00603DE7"/>
    <w:rsid w:val="00785029"/>
    <w:rsid w:val="00825B86"/>
    <w:rsid w:val="00877CDE"/>
    <w:rsid w:val="008A06E7"/>
    <w:rsid w:val="009B0D5D"/>
    <w:rsid w:val="00A251E6"/>
    <w:rsid w:val="00AC6FCB"/>
    <w:rsid w:val="00B435AA"/>
    <w:rsid w:val="00B53BCE"/>
    <w:rsid w:val="00BE09CB"/>
    <w:rsid w:val="00BF644A"/>
    <w:rsid w:val="00C422FB"/>
    <w:rsid w:val="00C86CC3"/>
    <w:rsid w:val="00CE5592"/>
    <w:rsid w:val="00D81E70"/>
    <w:rsid w:val="00D87E95"/>
    <w:rsid w:val="00DD2888"/>
    <w:rsid w:val="00DE2083"/>
    <w:rsid w:val="00E7306C"/>
    <w:rsid w:val="00E75AE1"/>
    <w:rsid w:val="00E93BCE"/>
    <w:rsid w:val="00F0762F"/>
    <w:rsid w:val="00FD6E39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5ACC8"/>
  <w15:chartTrackingRefBased/>
  <w15:docId w15:val="{6664D44B-C85E-48B1-94C9-4108F194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4A"/>
  </w:style>
  <w:style w:type="paragraph" w:styleId="2">
    <w:name w:val="heading 2"/>
    <w:basedOn w:val="a"/>
    <w:link w:val="20"/>
    <w:uiPriority w:val="9"/>
    <w:qFormat/>
    <w:rsid w:val="00877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7C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7C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7C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77CDE"/>
  </w:style>
  <w:style w:type="paragraph" w:styleId="a3">
    <w:name w:val="Normal (Web)"/>
    <w:basedOn w:val="a"/>
    <w:uiPriority w:val="99"/>
    <w:semiHidden/>
    <w:unhideWhenUsed/>
    <w:rsid w:val="0087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CDE"/>
  </w:style>
  <w:style w:type="character" w:styleId="a4">
    <w:name w:val="Hyperlink"/>
    <w:basedOn w:val="a0"/>
    <w:uiPriority w:val="99"/>
    <w:semiHidden/>
    <w:unhideWhenUsed/>
    <w:rsid w:val="00877C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7CDE"/>
    <w:rPr>
      <w:color w:val="800080"/>
      <w:u w:val="single"/>
    </w:rPr>
  </w:style>
  <w:style w:type="paragraph" w:styleId="a6">
    <w:name w:val="List Paragraph"/>
    <w:aliases w:val="Bullet List,FooterText,numbered,Paragraphe de liste1,lp1"/>
    <w:basedOn w:val="a"/>
    <w:link w:val="a7"/>
    <w:uiPriority w:val="34"/>
    <w:qFormat/>
    <w:rsid w:val="00877CDE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"/>
    <w:link w:val="a6"/>
    <w:uiPriority w:val="34"/>
    <w:locked/>
    <w:rsid w:val="00877CDE"/>
  </w:style>
  <w:style w:type="character" w:styleId="a8">
    <w:name w:val="annotation reference"/>
    <w:basedOn w:val="a0"/>
    <w:uiPriority w:val="99"/>
    <w:semiHidden/>
    <w:unhideWhenUsed/>
    <w:rsid w:val="00877C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7CD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7CD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7CD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77CD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7CD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77CDE"/>
    <w:pPr>
      <w:spacing w:after="0" w:line="240" w:lineRule="auto"/>
    </w:pPr>
  </w:style>
  <w:style w:type="paragraph" w:customStyle="1" w:styleId="tekstob">
    <w:name w:val="tekstob"/>
    <w:basedOn w:val="a"/>
    <w:rsid w:val="0087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87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">
    <w:name w:val="List Bullet 4"/>
    <w:basedOn w:val="a"/>
    <w:autoRedefine/>
    <w:rsid w:val="00877CDE"/>
    <w:pPr>
      <w:tabs>
        <w:tab w:val="left" w:pos="142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f1">
    <w:name w:val="Основной текст Знак"/>
    <w:link w:val="af2"/>
    <w:rsid w:val="00877CDE"/>
    <w:rPr>
      <w:rFonts w:ascii="Times New Roman" w:hAnsi="Times New Roman"/>
      <w:sz w:val="26"/>
      <w:szCs w:val="26"/>
      <w:shd w:val="clear" w:color="auto" w:fill="FFFFFF"/>
    </w:rPr>
  </w:style>
  <w:style w:type="paragraph" w:styleId="af2">
    <w:name w:val="Body Text"/>
    <w:basedOn w:val="a"/>
    <w:link w:val="af1"/>
    <w:rsid w:val="00877CDE"/>
    <w:pPr>
      <w:widowControl w:val="0"/>
      <w:shd w:val="clear" w:color="auto" w:fill="FFFFFF"/>
      <w:spacing w:before="600" w:after="0" w:line="557" w:lineRule="exact"/>
      <w:ind w:hanging="620"/>
    </w:pPr>
    <w:rPr>
      <w:rFonts w:ascii="Times New Roman" w:hAnsi="Times New Roman"/>
      <w:sz w:val="26"/>
      <w:szCs w:val="26"/>
    </w:rPr>
  </w:style>
  <w:style w:type="character" w:customStyle="1" w:styleId="10">
    <w:name w:val="Основной текст Знак1"/>
    <w:basedOn w:val="a0"/>
    <w:uiPriority w:val="99"/>
    <w:semiHidden/>
    <w:rsid w:val="00877CDE"/>
  </w:style>
  <w:style w:type="character" w:customStyle="1" w:styleId="0pt">
    <w:name w:val="Основной текст + Интервал 0 pt"/>
    <w:rsid w:val="00877CDE"/>
    <w:rPr>
      <w:rFonts w:ascii="Times New Roman" w:hAnsi="Times New Roman" w:cs="Times New Roman"/>
      <w:spacing w:val="0"/>
      <w:sz w:val="26"/>
      <w:szCs w:val="26"/>
      <w:u w:val="none"/>
    </w:rPr>
  </w:style>
  <w:style w:type="paragraph" w:styleId="af3">
    <w:name w:val="header"/>
    <w:basedOn w:val="a"/>
    <w:link w:val="af4"/>
    <w:uiPriority w:val="99"/>
    <w:unhideWhenUsed/>
    <w:rsid w:val="00877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77CDE"/>
  </w:style>
  <w:style w:type="paragraph" w:styleId="af5">
    <w:name w:val="footer"/>
    <w:basedOn w:val="a"/>
    <w:link w:val="af6"/>
    <w:uiPriority w:val="99"/>
    <w:unhideWhenUsed/>
    <w:rsid w:val="00877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77CDE"/>
  </w:style>
  <w:style w:type="numbering" w:customStyle="1" w:styleId="WWNum1">
    <w:name w:val="WWNum1"/>
    <w:basedOn w:val="a2"/>
    <w:rsid w:val="00572BD1"/>
    <w:pPr>
      <w:numPr>
        <w:numId w:val="7"/>
      </w:numPr>
    </w:pPr>
  </w:style>
  <w:style w:type="numbering" w:customStyle="1" w:styleId="WWNum2">
    <w:name w:val="WWNum2"/>
    <w:basedOn w:val="a2"/>
    <w:rsid w:val="00572BD1"/>
    <w:pPr>
      <w:numPr>
        <w:numId w:val="8"/>
      </w:numPr>
    </w:pPr>
  </w:style>
  <w:style w:type="numbering" w:customStyle="1" w:styleId="WWNum3">
    <w:name w:val="WWNum3"/>
    <w:basedOn w:val="a2"/>
    <w:rsid w:val="00572BD1"/>
    <w:pPr>
      <w:numPr>
        <w:numId w:val="9"/>
      </w:numPr>
    </w:pPr>
  </w:style>
  <w:style w:type="numbering" w:customStyle="1" w:styleId="WWNum4">
    <w:name w:val="WWNum4"/>
    <w:basedOn w:val="a2"/>
    <w:rsid w:val="00572BD1"/>
    <w:pPr>
      <w:numPr>
        <w:numId w:val="10"/>
      </w:numPr>
    </w:pPr>
  </w:style>
  <w:style w:type="numbering" w:customStyle="1" w:styleId="WWNum5">
    <w:name w:val="WWNum5"/>
    <w:basedOn w:val="a2"/>
    <w:rsid w:val="00572BD1"/>
    <w:pPr>
      <w:numPr>
        <w:numId w:val="11"/>
      </w:numPr>
    </w:pPr>
  </w:style>
  <w:style w:type="numbering" w:customStyle="1" w:styleId="WWNum11">
    <w:name w:val="WWNum11"/>
    <w:basedOn w:val="a2"/>
    <w:rsid w:val="00FD6E39"/>
  </w:style>
  <w:style w:type="numbering" w:customStyle="1" w:styleId="WWNum21">
    <w:name w:val="WWNum21"/>
    <w:basedOn w:val="a2"/>
    <w:rsid w:val="00FD6E39"/>
  </w:style>
  <w:style w:type="numbering" w:customStyle="1" w:styleId="WWNum31">
    <w:name w:val="WWNum31"/>
    <w:basedOn w:val="a2"/>
    <w:rsid w:val="00FD6E39"/>
  </w:style>
  <w:style w:type="numbering" w:customStyle="1" w:styleId="WWNum41">
    <w:name w:val="WWNum41"/>
    <w:basedOn w:val="a2"/>
    <w:rsid w:val="00FD6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10373</Words>
  <Characters>59132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 Наиль Рафаэлевич</dc:creator>
  <cp:keywords/>
  <dc:description/>
  <cp:lastModifiedBy>Русакова Ирина Андреевна</cp:lastModifiedBy>
  <cp:revision>6</cp:revision>
  <cp:lastPrinted>2020-06-11T07:13:00Z</cp:lastPrinted>
  <dcterms:created xsi:type="dcterms:W3CDTF">2020-02-13T14:48:00Z</dcterms:created>
  <dcterms:modified xsi:type="dcterms:W3CDTF">2020-06-11T07:16:00Z</dcterms:modified>
</cp:coreProperties>
</file>