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3F" w:rsidRDefault="00F8643F" w:rsidP="00B90C80">
      <w:pPr>
        <w:ind w:left="9923" w:right="111"/>
        <w:rPr>
          <w:sz w:val="24"/>
          <w:szCs w:val="24"/>
        </w:rPr>
      </w:pPr>
    </w:p>
    <w:p w:rsidR="00B90C80" w:rsidRPr="00F8643F" w:rsidRDefault="00B90C80" w:rsidP="00B90C80">
      <w:pPr>
        <w:ind w:left="9923" w:right="111"/>
        <w:rPr>
          <w:sz w:val="24"/>
          <w:szCs w:val="24"/>
        </w:rPr>
      </w:pPr>
      <w:r w:rsidRPr="00F8643F">
        <w:rPr>
          <w:sz w:val="24"/>
          <w:szCs w:val="24"/>
        </w:rPr>
        <w:t>УТВЕРЖДАЮ</w:t>
      </w:r>
    </w:p>
    <w:p w:rsidR="00980C1A" w:rsidRPr="00807CB6" w:rsidRDefault="0049294A" w:rsidP="00561EA2">
      <w:pPr>
        <w:framePr w:hSpace="180" w:wrap="around" w:vAnchor="text" w:hAnchor="margin" w:y="92"/>
        <w:ind w:left="9923"/>
        <w:rPr>
          <w:sz w:val="24"/>
          <w:szCs w:val="24"/>
        </w:rPr>
      </w:pPr>
      <w:r w:rsidRPr="0049294A">
        <w:rPr>
          <w:sz w:val="24"/>
          <w:szCs w:val="24"/>
        </w:rPr>
        <w:t>Директор по маркетингу и корпоративным коммуникациям</w:t>
      </w:r>
    </w:p>
    <w:p w:rsidR="0030265D" w:rsidRPr="00F8643F" w:rsidRDefault="00980C1A" w:rsidP="00980C1A">
      <w:pPr>
        <w:ind w:left="9923" w:right="111"/>
        <w:rPr>
          <w:sz w:val="24"/>
          <w:szCs w:val="24"/>
        </w:rPr>
      </w:pPr>
      <w:r w:rsidRPr="00807CB6">
        <w:rPr>
          <w:sz w:val="24"/>
          <w:szCs w:val="24"/>
        </w:rPr>
        <w:t>___________________</w:t>
      </w:r>
      <w:r w:rsidRPr="003E4A4F">
        <w:t xml:space="preserve"> </w:t>
      </w:r>
      <w:r w:rsidR="0049294A" w:rsidRPr="0049294A">
        <w:rPr>
          <w:sz w:val="24"/>
          <w:szCs w:val="24"/>
        </w:rPr>
        <w:t>С.В.</w:t>
      </w:r>
      <w:r w:rsidR="00DB206A">
        <w:rPr>
          <w:sz w:val="24"/>
          <w:szCs w:val="24"/>
        </w:rPr>
        <w:t xml:space="preserve"> </w:t>
      </w:r>
      <w:r w:rsidR="0049294A" w:rsidRPr="0049294A">
        <w:rPr>
          <w:sz w:val="24"/>
          <w:szCs w:val="24"/>
        </w:rPr>
        <w:t>Ваняткина</w:t>
      </w:r>
    </w:p>
    <w:p w:rsidR="00F8643F" w:rsidRDefault="00F8643F" w:rsidP="00782212">
      <w:pPr>
        <w:ind w:left="7371" w:right="111"/>
        <w:jc w:val="center"/>
        <w:rPr>
          <w:bCs/>
          <w:sz w:val="24"/>
          <w:szCs w:val="24"/>
        </w:rPr>
      </w:pPr>
    </w:p>
    <w:p w:rsidR="0030265D" w:rsidRPr="00F8643F" w:rsidRDefault="0030265D" w:rsidP="00F8643F">
      <w:pPr>
        <w:ind w:left="7371" w:right="111" w:firstLine="2127"/>
        <w:jc w:val="center"/>
        <w:rPr>
          <w:b/>
          <w:sz w:val="24"/>
          <w:szCs w:val="24"/>
          <w:lang w:val="ru"/>
        </w:rPr>
      </w:pPr>
      <w:r w:rsidRPr="00F8643F">
        <w:rPr>
          <w:bCs/>
          <w:sz w:val="24"/>
          <w:szCs w:val="24"/>
        </w:rPr>
        <w:t>«___» _________________________ 20</w:t>
      </w:r>
      <w:r w:rsidR="002B42F8">
        <w:rPr>
          <w:bCs/>
          <w:sz w:val="24"/>
          <w:szCs w:val="24"/>
        </w:rPr>
        <w:t>20</w:t>
      </w:r>
      <w:r w:rsidRPr="00F8643F">
        <w:rPr>
          <w:bCs/>
          <w:sz w:val="24"/>
          <w:szCs w:val="24"/>
        </w:rPr>
        <w:t xml:space="preserve"> г.</w:t>
      </w:r>
    </w:p>
    <w:p w:rsidR="0030265D" w:rsidRPr="00034AE7" w:rsidRDefault="0030265D" w:rsidP="0030265D">
      <w:pPr>
        <w:ind w:left="7371" w:right="-31"/>
        <w:jc w:val="right"/>
        <w:rPr>
          <w:b/>
          <w:sz w:val="24"/>
          <w:szCs w:val="24"/>
          <w:lang w:val="ru"/>
        </w:rPr>
      </w:pPr>
    </w:p>
    <w:p w:rsidR="0030265D" w:rsidRPr="00034AE7" w:rsidRDefault="0030265D" w:rsidP="0030265D">
      <w:pPr>
        <w:ind w:left="7371" w:right="685"/>
        <w:jc w:val="right"/>
        <w:rPr>
          <w:i/>
          <w:sz w:val="24"/>
          <w:szCs w:val="24"/>
          <w:vertAlign w:val="superscript"/>
        </w:rPr>
      </w:pPr>
    </w:p>
    <w:p w:rsidR="0030265D" w:rsidRPr="00DB206A" w:rsidRDefault="0030265D" w:rsidP="0030265D">
      <w:pPr>
        <w:suppressLineNumbers/>
        <w:suppressAutoHyphens/>
        <w:jc w:val="center"/>
        <w:rPr>
          <w:b/>
          <w:sz w:val="24"/>
          <w:szCs w:val="24"/>
        </w:rPr>
      </w:pPr>
      <w:r w:rsidRPr="00DB206A">
        <w:rPr>
          <w:b/>
          <w:sz w:val="24"/>
          <w:szCs w:val="24"/>
        </w:rPr>
        <w:t>РАЗЪЯСНЕНИЯ №</w:t>
      </w:r>
      <w:r w:rsidR="002D63EC" w:rsidRPr="00DB206A">
        <w:rPr>
          <w:b/>
          <w:sz w:val="24"/>
          <w:szCs w:val="24"/>
        </w:rPr>
        <w:t xml:space="preserve"> </w:t>
      </w:r>
      <w:r w:rsidR="00DB60D7" w:rsidRPr="00DB206A">
        <w:rPr>
          <w:b/>
          <w:sz w:val="24"/>
          <w:szCs w:val="24"/>
        </w:rPr>
        <w:t>2</w:t>
      </w:r>
    </w:p>
    <w:p w:rsidR="007B6581" w:rsidRPr="00DB206A" w:rsidRDefault="0030265D" w:rsidP="007B6581">
      <w:pPr>
        <w:jc w:val="center"/>
        <w:rPr>
          <w:b/>
          <w:sz w:val="24"/>
          <w:szCs w:val="24"/>
        </w:rPr>
      </w:pPr>
      <w:r w:rsidRPr="00DB206A">
        <w:rPr>
          <w:b/>
          <w:sz w:val="24"/>
          <w:szCs w:val="24"/>
        </w:rPr>
        <w:t xml:space="preserve">ДОКУМЕНТАЦИИ </w:t>
      </w:r>
      <w:r w:rsidR="007B6581" w:rsidRPr="00DB206A">
        <w:rPr>
          <w:b/>
          <w:sz w:val="24"/>
          <w:szCs w:val="24"/>
        </w:rPr>
        <w:t xml:space="preserve">ОТКРЫТОГО </w:t>
      </w:r>
      <w:r w:rsidR="00DB17E9" w:rsidRPr="00DB206A">
        <w:rPr>
          <w:b/>
          <w:sz w:val="24"/>
          <w:szCs w:val="24"/>
        </w:rPr>
        <w:t xml:space="preserve">КОНКУРСА </w:t>
      </w:r>
      <w:r w:rsidRPr="00DB206A">
        <w:rPr>
          <w:b/>
          <w:sz w:val="24"/>
          <w:szCs w:val="24"/>
        </w:rPr>
        <w:t xml:space="preserve">В ЭЛЕКТРОННОЙ ФОРМЕ № </w:t>
      </w:r>
      <w:r w:rsidR="00387708" w:rsidRPr="00DB206A">
        <w:rPr>
          <w:b/>
          <w:bCs/>
          <w:sz w:val="24"/>
          <w:szCs w:val="24"/>
        </w:rPr>
        <w:t>32009506193</w:t>
      </w:r>
      <w:r w:rsidR="007B6581" w:rsidRPr="00DB206A">
        <w:rPr>
          <w:b/>
          <w:bCs/>
          <w:sz w:val="24"/>
          <w:szCs w:val="24"/>
        </w:rPr>
        <w:t xml:space="preserve"> </w:t>
      </w:r>
      <w:r w:rsidR="007B6581" w:rsidRPr="00DB206A">
        <w:rPr>
          <w:b/>
          <w:sz w:val="24"/>
          <w:szCs w:val="24"/>
        </w:rPr>
        <w:t>НА ПРАВО ЗАКЛЮЧЕНИЯ ДОГОВОРА</w:t>
      </w:r>
    </w:p>
    <w:p w:rsidR="0030265D" w:rsidRPr="00F8643F" w:rsidRDefault="007B6581" w:rsidP="007B6581">
      <w:pPr>
        <w:jc w:val="center"/>
        <w:rPr>
          <w:sz w:val="24"/>
          <w:szCs w:val="24"/>
        </w:rPr>
      </w:pPr>
      <w:r w:rsidRPr="00F8643F">
        <w:rPr>
          <w:sz w:val="24"/>
          <w:szCs w:val="24"/>
        </w:rPr>
        <w:t>на</w:t>
      </w:r>
      <w:r w:rsidR="0030265D" w:rsidRPr="00F8643F">
        <w:rPr>
          <w:sz w:val="24"/>
          <w:szCs w:val="24"/>
        </w:rPr>
        <w:t xml:space="preserve"> </w:t>
      </w:r>
      <w:r w:rsidR="00387708" w:rsidRPr="00387708">
        <w:rPr>
          <w:sz w:val="24"/>
          <w:szCs w:val="24"/>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rsidR="002E2530" w:rsidRDefault="002E2530" w:rsidP="002E2530">
      <w:pPr>
        <w:jc w:val="both"/>
        <w:rPr>
          <w:sz w:val="24"/>
          <w:szCs w:val="24"/>
        </w:rPr>
      </w:pPr>
    </w:p>
    <w:tbl>
      <w:tblPr>
        <w:tblStyle w:val="a3"/>
        <w:tblW w:w="15168" w:type="dxa"/>
        <w:tblInd w:w="-147" w:type="dxa"/>
        <w:tblLayout w:type="fixed"/>
        <w:tblLook w:val="04A0" w:firstRow="1" w:lastRow="0" w:firstColumn="1" w:lastColumn="0" w:noHBand="0" w:noVBand="1"/>
      </w:tblPr>
      <w:tblGrid>
        <w:gridCol w:w="704"/>
        <w:gridCol w:w="2699"/>
        <w:gridCol w:w="5244"/>
        <w:gridCol w:w="6521"/>
      </w:tblGrid>
      <w:tr w:rsidR="002E2530" w:rsidRPr="00DB206A" w:rsidTr="00CB7AF8">
        <w:tc>
          <w:tcPr>
            <w:tcW w:w="704" w:type="dxa"/>
            <w:vAlign w:val="center"/>
          </w:tcPr>
          <w:p w:rsidR="002E2530" w:rsidRPr="00DB206A" w:rsidRDefault="002E2530" w:rsidP="007B6581">
            <w:pPr>
              <w:jc w:val="center"/>
              <w:rPr>
                <w:b/>
                <w:sz w:val="19"/>
                <w:szCs w:val="19"/>
              </w:rPr>
            </w:pPr>
            <w:r w:rsidRPr="00DB206A">
              <w:rPr>
                <w:b/>
                <w:sz w:val="19"/>
                <w:szCs w:val="19"/>
              </w:rPr>
              <w:t>№  п/п</w:t>
            </w:r>
          </w:p>
        </w:tc>
        <w:tc>
          <w:tcPr>
            <w:tcW w:w="2699" w:type="dxa"/>
            <w:vAlign w:val="center"/>
          </w:tcPr>
          <w:p w:rsidR="002E2530" w:rsidRPr="00DB206A" w:rsidRDefault="002E2530" w:rsidP="007B6581">
            <w:pPr>
              <w:jc w:val="center"/>
              <w:rPr>
                <w:b/>
                <w:sz w:val="19"/>
                <w:szCs w:val="19"/>
              </w:rPr>
            </w:pPr>
            <w:r w:rsidRPr="00DB206A">
              <w:rPr>
                <w:b/>
                <w:sz w:val="19"/>
                <w:szCs w:val="19"/>
              </w:rPr>
              <w:t>Пункт документации, положения которого следует разъяснить</w:t>
            </w:r>
          </w:p>
        </w:tc>
        <w:tc>
          <w:tcPr>
            <w:tcW w:w="5244" w:type="dxa"/>
            <w:vAlign w:val="center"/>
          </w:tcPr>
          <w:p w:rsidR="002E2530" w:rsidRPr="00DB206A" w:rsidRDefault="002E2530" w:rsidP="007B6581">
            <w:pPr>
              <w:jc w:val="center"/>
              <w:rPr>
                <w:b/>
                <w:sz w:val="19"/>
                <w:szCs w:val="19"/>
              </w:rPr>
            </w:pPr>
            <w:r w:rsidRPr="00DB206A">
              <w:rPr>
                <w:b/>
                <w:sz w:val="19"/>
                <w:szCs w:val="19"/>
              </w:rPr>
              <w:t>Содержание запроса</w:t>
            </w:r>
          </w:p>
        </w:tc>
        <w:tc>
          <w:tcPr>
            <w:tcW w:w="6521" w:type="dxa"/>
            <w:vAlign w:val="center"/>
          </w:tcPr>
          <w:p w:rsidR="002E2530" w:rsidRPr="00DB206A" w:rsidRDefault="002E2530" w:rsidP="007B6581">
            <w:pPr>
              <w:jc w:val="center"/>
              <w:rPr>
                <w:b/>
                <w:sz w:val="19"/>
                <w:szCs w:val="19"/>
              </w:rPr>
            </w:pPr>
            <w:r w:rsidRPr="00DB206A">
              <w:rPr>
                <w:b/>
                <w:sz w:val="19"/>
                <w:szCs w:val="19"/>
              </w:rPr>
              <w:t>Разъяснения по запросу</w:t>
            </w:r>
          </w:p>
        </w:tc>
      </w:tr>
      <w:tr w:rsidR="00980C1A" w:rsidRPr="00DB206A" w:rsidTr="00DB206A">
        <w:trPr>
          <w:trHeight w:val="2742"/>
        </w:trPr>
        <w:tc>
          <w:tcPr>
            <w:tcW w:w="704" w:type="dxa"/>
          </w:tcPr>
          <w:p w:rsidR="00980C1A" w:rsidRPr="00DB206A" w:rsidRDefault="00980C1A" w:rsidP="00980C1A">
            <w:pPr>
              <w:pStyle w:val="ae"/>
              <w:numPr>
                <w:ilvl w:val="0"/>
                <w:numId w:val="16"/>
              </w:numPr>
              <w:ind w:hanging="403"/>
              <w:jc w:val="both"/>
              <w:rPr>
                <w:sz w:val="19"/>
                <w:szCs w:val="19"/>
              </w:rPr>
            </w:pPr>
          </w:p>
        </w:tc>
        <w:tc>
          <w:tcPr>
            <w:tcW w:w="2699" w:type="dxa"/>
          </w:tcPr>
          <w:p w:rsidR="00980C1A" w:rsidRPr="00DB206A" w:rsidRDefault="00DB206A" w:rsidP="00DB206A">
            <w:pPr>
              <w:rPr>
                <w:sz w:val="19"/>
                <w:szCs w:val="19"/>
              </w:rPr>
            </w:pPr>
            <w:r w:rsidRPr="00DB206A">
              <w:rPr>
                <w:sz w:val="19"/>
                <w:szCs w:val="19"/>
              </w:rPr>
              <w:t xml:space="preserve">Часть </w:t>
            </w:r>
            <w:r w:rsidRPr="00DB206A">
              <w:rPr>
                <w:sz w:val="19"/>
                <w:szCs w:val="19"/>
                <w:lang w:val="en-US"/>
              </w:rPr>
              <w:t>II</w:t>
            </w:r>
            <w:r w:rsidRPr="00DB206A">
              <w:rPr>
                <w:sz w:val="19"/>
                <w:szCs w:val="19"/>
              </w:rPr>
              <w:t xml:space="preserve"> «Информационная карта» </w:t>
            </w:r>
            <w:r w:rsidR="00DB60D7" w:rsidRPr="00DB206A">
              <w:rPr>
                <w:sz w:val="19"/>
                <w:szCs w:val="19"/>
              </w:rPr>
              <w:t>документации открытого конкурса в электронной форме</w:t>
            </w:r>
          </w:p>
        </w:tc>
        <w:tc>
          <w:tcPr>
            <w:tcW w:w="5244" w:type="dxa"/>
          </w:tcPr>
          <w:p w:rsidR="00381BC9" w:rsidRDefault="00DB60D7" w:rsidP="00381BC9">
            <w:pPr>
              <w:jc w:val="both"/>
              <w:rPr>
                <w:color w:val="000000"/>
                <w:sz w:val="19"/>
                <w:szCs w:val="19"/>
                <w:shd w:val="clear" w:color="auto" w:fill="FFFFFF"/>
              </w:rPr>
            </w:pPr>
            <w:r w:rsidRPr="00DB206A">
              <w:rPr>
                <w:color w:val="000000"/>
                <w:sz w:val="19"/>
                <w:szCs w:val="19"/>
                <w:shd w:val="clear" w:color="auto" w:fill="FFFFFF"/>
              </w:rPr>
              <w:t>Добрый день!</w:t>
            </w:r>
          </w:p>
          <w:p w:rsidR="00381BC9" w:rsidRDefault="00381BC9" w:rsidP="00381BC9">
            <w:pPr>
              <w:jc w:val="both"/>
              <w:rPr>
                <w:color w:val="000000"/>
                <w:sz w:val="19"/>
                <w:szCs w:val="19"/>
                <w:shd w:val="clear" w:color="auto" w:fill="FFFFFF"/>
              </w:rPr>
            </w:pPr>
          </w:p>
          <w:p w:rsidR="00381BC9" w:rsidRDefault="00DB60D7" w:rsidP="00381BC9">
            <w:pPr>
              <w:jc w:val="both"/>
              <w:rPr>
                <w:color w:val="000000"/>
                <w:sz w:val="19"/>
                <w:szCs w:val="19"/>
                <w:shd w:val="clear" w:color="auto" w:fill="FFFFFF"/>
              </w:rPr>
            </w:pPr>
            <w:r w:rsidRPr="00DB206A">
              <w:rPr>
                <w:color w:val="000000"/>
                <w:sz w:val="19"/>
                <w:szCs w:val="19"/>
                <w:shd w:val="clear" w:color="auto" w:fill="FFFFFF"/>
              </w:rPr>
              <w:t>Просим разъяснить, в какой форме должно быть подано предложение о цене единицы услуг:</w:t>
            </w:r>
          </w:p>
          <w:p w:rsidR="00381BC9" w:rsidRDefault="00DB60D7" w:rsidP="00381BC9">
            <w:pPr>
              <w:jc w:val="both"/>
              <w:rPr>
                <w:color w:val="000000"/>
                <w:sz w:val="19"/>
                <w:szCs w:val="19"/>
                <w:shd w:val="clear" w:color="auto" w:fill="FFFFFF"/>
              </w:rPr>
            </w:pPr>
            <w:r w:rsidRPr="00DB206A">
              <w:rPr>
                <w:color w:val="000000"/>
                <w:sz w:val="19"/>
                <w:szCs w:val="19"/>
                <w:shd w:val="clear" w:color="auto" w:fill="FFFFFF"/>
              </w:rPr>
              <w:t>1. В форме, предусмотренной приложением 2 к Договору оказания услуг "Стоимость услуг по Договору", которая подразумевает градацию цены единицы услуги в зависимости от объема услуг.</w:t>
            </w:r>
          </w:p>
          <w:p w:rsidR="00381BC9" w:rsidRDefault="00381BC9" w:rsidP="00381BC9">
            <w:pPr>
              <w:jc w:val="both"/>
              <w:rPr>
                <w:color w:val="000000"/>
                <w:sz w:val="19"/>
                <w:szCs w:val="19"/>
                <w:shd w:val="clear" w:color="auto" w:fill="FFFFFF"/>
              </w:rPr>
            </w:pPr>
          </w:p>
          <w:p w:rsidR="00CB7AF8" w:rsidRPr="00DB206A" w:rsidRDefault="00DB60D7" w:rsidP="00381BC9">
            <w:pPr>
              <w:jc w:val="both"/>
              <w:rPr>
                <w:sz w:val="19"/>
                <w:szCs w:val="19"/>
              </w:rPr>
            </w:pPr>
            <w:r w:rsidRPr="00DB206A">
              <w:rPr>
                <w:color w:val="000000"/>
                <w:sz w:val="19"/>
                <w:szCs w:val="19"/>
                <w:shd w:val="clear" w:color="auto" w:fill="FFFFFF"/>
              </w:rPr>
              <w:t>2. В форме приложения 2 к Информационной карте, которая подразумевает указание одной цены за единицы услуги из расчета максимального объема оказания услуг.</w:t>
            </w:r>
          </w:p>
        </w:tc>
        <w:tc>
          <w:tcPr>
            <w:tcW w:w="6521" w:type="dxa"/>
            <w:shd w:val="clear" w:color="auto" w:fill="FFFFFF" w:themeFill="background1"/>
          </w:tcPr>
          <w:p w:rsidR="0079149F" w:rsidRPr="00DB206A" w:rsidRDefault="00381BC9" w:rsidP="00381BC9">
            <w:pPr>
              <w:ind w:firstLine="284"/>
              <w:jc w:val="both"/>
              <w:rPr>
                <w:sz w:val="19"/>
                <w:szCs w:val="19"/>
              </w:rPr>
            </w:pPr>
            <w:r>
              <w:rPr>
                <w:sz w:val="19"/>
                <w:szCs w:val="19"/>
              </w:rPr>
              <w:t xml:space="preserve">В соответствии с п. 3.4 Части </w:t>
            </w:r>
            <w:r>
              <w:rPr>
                <w:sz w:val="19"/>
                <w:szCs w:val="19"/>
                <w:lang w:val="en-US"/>
              </w:rPr>
              <w:t>II</w:t>
            </w:r>
            <w:r w:rsidRPr="00381BC9">
              <w:rPr>
                <w:sz w:val="19"/>
                <w:szCs w:val="19"/>
              </w:rPr>
              <w:t xml:space="preserve"> </w:t>
            </w:r>
            <w:r w:rsidRPr="00DB206A">
              <w:rPr>
                <w:sz w:val="19"/>
                <w:szCs w:val="19"/>
              </w:rPr>
              <w:t>«Информационная карта» документации открытого конкурса в электронной форме</w:t>
            </w:r>
            <w:r>
              <w:rPr>
                <w:sz w:val="19"/>
                <w:szCs w:val="19"/>
              </w:rPr>
              <w:t xml:space="preserve"> з</w:t>
            </w:r>
            <w:r w:rsidRPr="00381BC9">
              <w:rPr>
                <w:sz w:val="19"/>
                <w:szCs w:val="19"/>
              </w:rPr>
              <w:t>аявка на участие в конкурсе должна содержать</w:t>
            </w:r>
            <w:r>
              <w:rPr>
                <w:sz w:val="19"/>
                <w:szCs w:val="19"/>
              </w:rPr>
              <w:t xml:space="preserve"> в том числе п</w:t>
            </w:r>
            <w:r w:rsidRPr="00381BC9">
              <w:rPr>
                <w:sz w:val="19"/>
                <w:szCs w:val="19"/>
              </w:rPr>
              <w:t xml:space="preserve">редложение об общей цене за единицу услуг. Рекомендуемая форма приведена в Части III </w:t>
            </w:r>
            <w:r>
              <w:rPr>
                <w:sz w:val="19"/>
                <w:szCs w:val="19"/>
              </w:rPr>
              <w:t xml:space="preserve">«Образцы форм и документов для заполнения участниками конкурса» </w:t>
            </w:r>
            <w:r w:rsidRPr="00381BC9">
              <w:rPr>
                <w:sz w:val="19"/>
                <w:szCs w:val="19"/>
              </w:rPr>
              <w:t>документации</w:t>
            </w:r>
            <w:r>
              <w:rPr>
                <w:sz w:val="19"/>
                <w:szCs w:val="19"/>
              </w:rPr>
              <w:t xml:space="preserve"> </w:t>
            </w:r>
            <w:r w:rsidRPr="00DB206A">
              <w:rPr>
                <w:sz w:val="19"/>
                <w:szCs w:val="19"/>
              </w:rPr>
              <w:t>открытого конкурса в электронной фо</w:t>
            </w:r>
            <w:r>
              <w:rPr>
                <w:sz w:val="19"/>
                <w:szCs w:val="19"/>
              </w:rPr>
              <w:t>рме.</w:t>
            </w:r>
          </w:p>
          <w:p w:rsidR="0079149F" w:rsidRPr="00DB206A" w:rsidRDefault="0079149F" w:rsidP="00381BC9">
            <w:pPr>
              <w:ind w:firstLine="284"/>
              <w:jc w:val="both"/>
              <w:rPr>
                <w:sz w:val="19"/>
                <w:szCs w:val="19"/>
              </w:rPr>
            </w:pPr>
          </w:p>
          <w:p w:rsidR="004E0E3A" w:rsidRPr="00DB206A" w:rsidRDefault="00381BC9" w:rsidP="008618C3">
            <w:pPr>
              <w:ind w:firstLine="284"/>
              <w:jc w:val="both"/>
              <w:rPr>
                <w:color w:val="000000"/>
                <w:sz w:val="19"/>
                <w:szCs w:val="19"/>
              </w:rPr>
            </w:pPr>
            <w:r w:rsidRPr="008618C3">
              <w:rPr>
                <w:sz w:val="19"/>
                <w:szCs w:val="19"/>
              </w:rPr>
              <w:t xml:space="preserve">Обращаем внимание, что в соответствии с п. 2.4 </w:t>
            </w:r>
            <w:r>
              <w:rPr>
                <w:sz w:val="19"/>
                <w:szCs w:val="19"/>
              </w:rPr>
              <w:t xml:space="preserve">Части </w:t>
            </w:r>
            <w:r w:rsidRPr="008618C3">
              <w:rPr>
                <w:sz w:val="19"/>
                <w:szCs w:val="19"/>
              </w:rPr>
              <w:t>II</w:t>
            </w:r>
            <w:r w:rsidRPr="00381BC9">
              <w:rPr>
                <w:sz w:val="19"/>
                <w:szCs w:val="19"/>
              </w:rPr>
              <w:t xml:space="preserve"> </w:t>
            </w:r>
            <w:r w:rsidRPr="00DB206A">
              <w:rPr>
                <w:sz w:val="19"/>
                <w:szCs w:val="19"/>
              </w:rPr>
              <w:t>«Информационная карта» документации открытого конкурса в электронной форме</w:t>
            </w:r>
            <w:r>
              <w:rPr>
                <w:sz w:val="19"/>
                <w:szCs w:val="19"/>
              </w:rPr>
              <w:t xml:space="preserve"> п</w:t>
            </w:r>
            <w:r w:rsidRPr="00381BC9">
              <w:rPr>
                <w:sz w:val="19"/>
                <w:szCs w:val="19"/>
              </w:rPr>
              <w:t>ри проведении конкурса путем снижения общей начальной (максимальной) цены за единицу УСЛУГ цена за единицу УСЛУГ определяется как произведение начальной (максимальной) цены единицы УСЛУГ, на коэффициент изменения общей (начальной) максимальной цены за единицу УСЛУГ по результатам проведения конкурса. Коэффициент изменения общей начальной (максимальной) цены за единицу УСЛУГ рассчитывается как результат деления общей начальной (максимальной) цены УСЛУГ, предложенной участником конкурса, с которым заключается договор, на общую начальную (максимальную) цену за единицу УСЛУГ.</w:t>
            </w:r>
          </w:p>
        </w:tc>
      </w:tr>
      <w:tr w:rsidR="00DB206A" w:rsidRPr="00DB206A" w:rsidTr="00DB206A">
        <w:trPr>
          <w:trHeight w:val="1684"/>
        </w:trPr>
        <w:tc>
          <w:tcPr>
            <w:tcW w:w="704" w:type="dxa"/>
          </w:tcPr>
          <w:p w:rsidR="00DB206A" w:rsidRPr="00DB206A" w:rsidRDefault="00DB206A" w:rsidP="00980C1A">
            <w:pPr>
              <w:pStyle w:val="ae"/>
              <w:numPr>
                <w:ilvl w:val="0"/>
                <w:numId w:val="16"/>
              </w:numPr>
              <w:ind w:hanging="403"/>
              <w:jc w:val="both"/>
              <w:rPr>
                <w:sz w:val="19"/>
                <w:szCs w:val="19"/>
              </w:rPr>
            </w:pPr>
          </w:p>
        </w:tc>
        <w:tc>
          <w:tcPr>
            <w:tcW w:w="2699" w:type="dxa"/>
          </w:tcPr>
          <w:p w:rsidR="00DB206A" w:rsidRPr="00DB206A" w:rsidRDefault="00DB206A" w:rsidP="00DB206A">
            <w:pPr>
              <w:rPr>
                <w:sz w:val="19"/>
                <w:szCs w:val="19"/>
              </w:rPr>
            </w:pPr>
            <w:r w:rsidRPr="00DB206A">
              <w:rPr>
                <w:sz w:val="19"/>
                <w:szCs w:val="19"/>
              </w:rPr>
              <w:t xml:space="preserve">Часть </w:t>
            </w:r>
            <w:r w:rsidRPr="00DB206A">
              <w:rPr>
                <w:sz w:val="19"/>
                <w:szCs w:val="19"/>
                <w:lang w:val="en-US"/>
              </w:rPr>
              <w:t>II</w:t>
            </w:r>
            <w:r w:rsidRPr="00DB206A">
              <w:rPr>
                <w:sz w:val="19"/>
                <w:szCs w:val="19"/>
              </w:rPr>
              <w:t xml:space="preserve"> «Информационная карта» документации открытого конкурса в электронной форме</w:t>
            </w:r>
          </w:p>
        </w:tc>
        <w:tc>
          <w:tcPr>
            <w:tcW w:w="5244" w:type="dxa"/>
          </w:tcPr>
          <w:p w:rsidR="00DB206A" w:rsidRPr="00DB206A" w:rsidRDefault="00DB206A" w:rsidP="00381BC9">
            <w:pPr>
              <w:jc w:val="both"/>
              <w:rPr>
                <w:color w:val="000000"/>
                <w:sz w:val="19"/>
                <w:szCs w:val="19"/>
                <w:shd w:val="clear" w:color="auto" w:fill="FFFFFF"/>
              </w:rPr>
            </w:pPr>
            <w:r w:rsidRPr="00DB206A">
              <w:rPr>
                <w:color w:val="000000"/>
                <w:sz w:val="19"/>
                <w:szCs w:val="19"/>
                <w:shd w:val="clear" w:color="auto" w:fill="FFFFFF"/>
              </w:rPr>
              <w:t>Так же, просим разъяснить, какие документы должны быть представлены к оценке по форме «КАЧЕСТВО ТЕХНИЧЕСКОГО ПРЕДЛОЖЕНИЯ И КВАЛИФИКАЦИЯ УЧАСТНИКА»</w:t>
            </w:r>
          </w:p>
        </w:tc>
        <w:tc>
          <w:tcPr>
            <w:tcW w:w="6521" w:type="dxa"/>
            <w:shd w:val="clear" w:color="auto" w:fill="FFFFFF" w:themeFill="background1"/>
          </w:tcPr>
          <w:p w:rsidR="008618C3" w:rsidRPr="008618C3" w:rsidRDefault="008618C3" w:rsidP="008618C3">
            <w:pPr>
              <w:ind w:firstLine="284"/>
              <w:jc w:val="both"/>
              <w:rPr>
                <w:sz w:val="19"/>
                <w:szCs w:val="19"/>
              </w:rPr>
            </w:pPr>
            <w:r>
              <w:rPr>
                <w:sz w:val="19"/>
                <w:szCs w:val="19"/>
              </w:rPr>
              <w:t xml:space="preserve">В соответствии с п. 3.4 Части </w:t>
            </w:r>
            <w:r>
              <w:rPr>
                <w:sz w:val="19"/>
                <w:szCs w:val="19"/>
                <w:lang w:val="en-US"/>
              </w:rPr>
              <w:t>II</w:t>
            </w:r>
            <w:r w:rsidRPr="00381BC9">
              <w:rPr>
                <w:sz w:val="19"/>
                <w:szCs w:val="19"/>
              </w:rPr>
              <w:t xml:space="preserve"> </w:t>
            </w:r>
            <w:r w:rsidRPr="00DB206A">
              <w:rPr>
                <w:sz w:val="19"/>
                <w:szCs w:val="19"/>
              </w:rPr>
              <w:t>«Информационная карта» документации открытого конкурса в электронной форме</w:t>
            </w:r>
            <w:r>
              <w:rPr>
                <w:sz w:val="19"/>
                <w:szCs w:val="19"/>
              </w:rPr>
              <w:t xml:space="preserve"> з</w:t>
            </w:r>
            <w:r w:rsidRPr="00381BC9">
              <w:rPr>
                <w:sz w:val="19"/>
                <w:szCs w:val="19"/>
              </w:rPr>
              <w:t>аявка на участие в конкурсе должна соде</w:t>
            </w:r>
            <w:bookmarkStart w:id="0" w:name="_GoBack"/>
            <w:bookmarkEnd w:id="0"/>
            <w:r w:rsidRPr="00381BC9">
              <w:rPr>
                <w:sz w:val="19"/>
                <w:szCs w:val="19"/>
              </w:rPr>
              <w:t>ржать</w:t>
            </w:r>
            <w:r>
              <w:rPr>
                <w:sz w:val="19"/>
                <w:szCs w:val="19"/>
              </w:rPr>
              <w:t xml:space="preserve"> в том числе</w:t>
            </w:r>
            <w:r>
              <w:rPr>
                <w:sz w:val="19"/>
                <w:szCs w:val="19"/>
              </w:rPr>
              <w:t xml:space="preserve"> </w:t>
            </w:r>
            <w:r w:rsidRPr="00383C18">
              <w:rPr>
                <w:sz w:val="19"/>
                <w:szCs w:val="19"/>
                <w:u w:val="single"/>
              </w:rPr>
              <w:t>д</w:t>
            </w:r>
            <w:r w:rsidRPr="00383C18">
              <w:rPr>
                <w:sz w:val="19"/>
                <w:szCs w:val="19"/>
                <w:u w:val="single"/>
              </w:rPr>
              <w:t xml:space="preserve">окументы, предоставляемые участником конкурса в соответствии с критериями оценки заявок, установленными </w:t>
            </w:r>
            <w:r w:rsidRPr="00383C18">
              <w:rPr>
                <w:sz w:val="19"/>
                <w:szCs w:val="19"/>
                <w:u w:val="single"/>
              </w:rPr>
              <w:t>документацией</w:t>
            </w:r>
            <w:r w:rsidRPr="00383C18">
              <w:rPr>
                <w:sz w:val="19"/>
                <w:szCs w:val="19"/>
                <w:u w:val="single"/>
              </w:rPr>
              <w:t xml:space="preserve"> в соответствии с Приложением 1 к Информационной карте</w:t>
            </w:r>
            <w:r w:rsidRPr="008618C3">
              <w:rPr>
                <w:sz w:val="19"/>
                <w:szCs w:val="19"/>
              </w:rPr>
              <w:t>.</w:t>
            </w:r>
          </w:p>
          <w:p w:rsidR="008618C3" w:rsidRPr="00DB206A" w:rsidRDefault="008618C3" w:rsidP="008618C3">
            <w:pPr>
              <w:ind w:firstLine="284"/>
              <w:jc w:val="both"/>
              <w:rPr>
                <w:sz w:val="19"/>
                <w:szCs w:val="19"/>
              </w:rPr>
            </w:pPr>
            <w:r w:rsidRPr="008618C3">
              <w:rPr>
                <w:sz w:val="19"/>
                <w:szCs w:val="19"/>
              </w:rPr>
              <w:t>При этом отсутствие этих документов не является основанием для признания заявки на участие в конкурсе не соответствующей требованиям документации</w:t>
            </w:r>
            <w:r>
              <w:rPr>
                <w:sz w:val="19"/>
                <w:szCs w:val="19"/>
              </w:rPr>
              <w:t xml:space="preserve"> </w:t>
            </w:r>
            <w:r w:rsidRPr="00DB206A">
              <w:rPr>
                <w:sz w:val="19"/>
                <w:szCs w:val="19"/>
              </w:rPr>
              <w:t>открытого конкурса в электронной форме</w:t>
            </w:r>
            <w:r>
              <w:rPr>
                <w:sz w:val="19"/>
                <w:szCs w:val="19"/>
              </w:rPr>
              <w:t>.</w:t>
            </w:r>
          </w:p>
        </w:tc>
      </w:tr>
    </w:tbl>
    <w:p w:rsidR="0005308C" w:rsidRPr="00CB7928" w:rsidRDefault="0005308C" w:rsidP="0005308C">
      <w:pPr>
        <w:contextualSpacing/>
        <w:jc w:val="both"/>
      </w:pPr>
    </w:p>
    <w:sectPr w:rsidR="0005308C" w:rsidRPr="00CB7928" w:rsidSect="00952517">
      <w:pgSz w:w="16838" w:h="11906" w:orient="landscape"/>
      <w:pgMar w:top="567" w:right="709"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839E" w16cid:durableId="2112C376"/>
  <w16cid:commentId w16cid:paraId="64ED63A5" w16cid:durableId="2112C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23" w:rsidRDefault="003A3623" w:rsidP="0005308C">
      <w:r>
        <w:separator/>
      </w:r>
    </w:p>
  </w:endnote>
  <w:endnote w:type="continuationSeparator" w:id="0">
    <w:p w:rsidR="003A3623" w:rsidRDefault="003A3623" w:rsidP="0005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23" w:rsidRDefault="003A3623" w:rsidP="0005308C">
      <w:r>
        <w:separator/>
      </w:r>
    </w:p>
  </w:footnote>
  <w:footnote w:type="continuationSeparator" w:id="0">
    <w:p w:rsidR="003A3623" w:rsidRDefault="003A3623" w:rsidP="0005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D35"/>
    <w:multiLevelType w:val="hybridMultilevel"/>
    <w:tmpl w:val="7FBA9BA0"/>
    <w:lvl w:ilvl="0" w:tplc="60B8CD3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D36F9E"/>
    <w:multiLevelType w:val="hybridMultilevel"/>
    <w:tmpl w:val="AF84D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27C8E"/>
    <w:multiLevelType w:val="hybridMultilevel"/>
    <w:tmpl w:val="6EB0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031EEF"/>
    <w:multiLevelType w:val="hybridMultilevel"/>
    <w:tmpl w:val="52EA6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2A3439"/>
    <w:multiLevelType w:val="hybridMultilevel"/>
    <w:tmpl w:val="51A47A4E"/>
    <w:lvl w:ilvl="0" w:tplc="6A5476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AC363FF"/>
    <w:multiLevelType w:val="multilevel"/>
    <w:tmpl w:val="288493CC"/>
    <w:lvl w:ilvl="0">
      <w:start w:val="1"/>
      <w:numFmt w:val="decimal"/>
      <w:pStyle w:val="1"/>
      <w:lvlText w:val="%1."/>
      <w:lvlJc w:val="left"/>
      <w:pPr>
        <w:ind w:left="432" w:hanging="432"/>
      </w:pPr>
      <w:rPr>
        <w:rFonts w:ascii="Times New Roman" w:eastAsiaTheme="majorEastAsia" w:hAnsi="Times New Roman" w:cs="Times New Roman"/>
      </w:rPr>
    </w:lvl>
    <w:lvl w:ilvl="1">
      <w:start w:val="1"/>
      <w:numFmt w:val="decimal"/>
      <w:pStyle w:val="2"/>
      <w:lvlText w:val="%1.%2"/>
      <w:lvlJc w:val="left"/>
      <w:pPr>
        <w:ind w:left="1285"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8379" w:hanging="1008"/>
      </w:pPr>
      <w:rPr>
        <w:rFonts w:ascii="Times New Roman" w:hAnsi="Times New Roman" w:cs="Times New Roman" w:hint="default"/>
        <w:b/>
        <w:color w:val="000000" w:themeColor="text1"/>
        <w:sz w:val="28"/>
        <w:szCs w:val="28"/>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EBF4083"/>
    <w:multiLevelType w:val="hybridMultilevel"/>
    <w:tmpl w:val="284EAA76"/>
    <w:lvl w:ilvl="0" w:tplc="760E7C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1CC59AF"/>
    <w:multiLevelType w:val="hybridMultilevel"/>
    <w:tmpl w:val="8E4C83D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344177C"/>
    <w:multiLevelType w:val="hybridMultilevel"/>
    <w:tmpl w:val="46C8B2D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B24453B"/>
    <w:multiLevelType w:val="hybridMultilevel"/>
    <w:tmpl w:val="5A5E2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BA3CF4"/>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C30D88"/>
    <w:multiLevelType w:val="hybridMultilevel"/>
    <w:tmpl w:val="0DBC3D66"/>
    <w:lvl w:ilvl="0" w:tplc="4398756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3E1A1931"/>
    <w:multiLevelType w:val="hybridMultilevel"/>
    <w:tmpl w:val="3D5E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7A5A4E"/>
    <w:multiLevelType w:val="hybridMultilevel"/>
    <w:tmpl w:val="129AFD22"/>
    <w:lvl w:ilvl="0" w:tplc="EBDAA89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48C0F0A"/>
    <w:multiLevelType w:val="hybridMultilevel"/>
    <w:tmpl w:val="E0221A20"/>
    <w:lvl w:ilvl="0" w:tplc="24D4557C">
      <w:start w:val="1"/>
      <w:numFmt w:val="decimal"/>
      <w:lvlText w:val="%1."/>
      <w:lvlJc w:val="left"/>
      <w:pPr>
        <w:ind w:left="985" w:hanging="360"/>
      </w:pPr>
      <w:rPr>
        <w:rFonts w:hint="default"/>
      </w:rPr>
    </w:lvl>
    <w:lvl w:ilvl="1" w:tplc="04190019" w:tentative="1">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17" w15:restartNumberingAfterBreak="0">
    <w:nsid w:val="667C70B1"/>
    <w:multiLevelType w:val="hybridMultilevel"/>
    <w:tmpl w:val="142C493E"/>
    <w:lvl w:ilvl="0" w:tplc="E90870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EB254DF"/>
    <w:multiLevelType w:val="hybridMultilevel"/>
    <w:tmpl w:val="5DE227DC"/>
    <w:lvl w:ilvl="0" w:tplc="6A5476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0" w15:restartNumberingAfterBreak="0">
    <w:nsid w:val="7F6237FE"/>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7"/>
  </w:num>
  <w:num w:numId="4">
    <w:abstractNumId w:val="18"/>
  </w:num>
  <w:num w:numId="5">
    <w:abstractNumId w:val="17"/>
  </w:num>
  <w:num w:numId="6">
    <w:abstractNumId w:val="6"/>
  </w:num>
  <w:num w:numId="7">
    <w:abstractNumId w:val="16"/>
  </w:num>
  <w:num w:numId="8">
    <w:abstractNumId w:val="11"/>
  </w:num>
  <w:num w:numId="9">
    <w:abstractNumId w:val="2"/>
  </w:num>
  <w:num w:numId="10">
    <w:abstractNumId w:val="5"/>
  </w:num>
  <w:num w:numId="11">
    <w:abstractNumId w:val="10"/>
  </w:num>
  <w:num w:numId="12">
    <w:abstractNumId w:val="1"/>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2"/>
  </w:num>
  <w:num w:numId="18">
    <w:abstractNumId w:val="15"/>
  </w:num>
  <w:num w:numId="19">
    <w:abstractNumId w:val="14"/>
  </w:num>
  <w:num w:numId="20">
    <w:abstractNumId w:val="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30"/>
    <w:rsid w:val="0002414A"/>
    <w:rsid w:val="0005308C"/>
    <w:rsid w:val="000555E3"/>
    <w:rsid w:val="000624CF"/>
    <w:rsid w:val="000642C8"/>
    <w:rsid w:val="00066EDC"/>
    <w:rsid w:val="00091D00"/>
    <w:rsid w:val="00096426"/>
    <w:rsid w:val="000A7415"/>
    <w:rsid w:val="000A7647"/>
    <w:rsid w:val="000C5A8D"/>
    <w:rsid w:val="000E61EB"/>
    <w:rsid w:val="000E67D5"/>
    <w:rsid w:val="00113E85"/>
    <w:rsid w:val="00150971"/>
    <w:rsid w:val="00150ABE"/>
    <w:rsid w:val="001A3F3A"/>
    <w:rsid w:val="001B4888"/>
    <w:rsid w:val="001D791F"/>
    <w:rsid w:val="001E0BE7"/>
    <w:rsid w:val="001F333A"/>
    <w:rsid w:val="0020446C"/>
    <w:rsid w:val="00210EBF"/>
    <w:rsid w:val="00222A5F"/>
    <w:rsid w:val="0023030B"/>
    <w:rsid w:val="00251015"/>
    <w:rsid w:val="002869DE"/>
    <w:rsid w:val="002A1105"/>
    <w:rsid w:val="002B42F8"/>
    <w:rsid w:val="002B53CC"/>
    <w:rsid w:val="002C7A3E"/>
    <w:rsid w:val="002D63EC"/>
    <w:rsid w:val="002E2530"/>
    <w:rsid w:val="002F0486"/>
    <w:rsid w:val="0030265D"/>
    <w:rsid w:val="0030445B"/>
    <w:rsid w:val="0032276D"/>
    <w:rsid w:val="0033241A"/>
    <w:rsid w:val="00336ADF"/>
    <w:rsid w:val="00351B09"/>
    <w:rsid w:val="00353BE7"/>
    <w:rsid w:val="00356EFA"/>
    <w:rsid w:val="0035786B"/>
    <w:rsid w:val="0037515A"/>
    <w:rsid w:val="00381BC9"/>
    <w:rsid w:val="00383C18"/>
    <w:rsid w:val="00384535"/>
    <w:rsid w:val="00387708"/>
    <w:rsid w:val="003945EE"/>
    <w:rsid w:val="003A3623"/>
    <w:rsid w:val="003B5B1F"/>
    <w:rsid w:val="003C0612"/>
    <w:rsid w:val="003C7B1D"/>
    <w:rsid w:val="003D60D0"/>
    <w:rsid w:val="0040671F"/>
    <w:rsid w:val="00413660"/>
    <w:rsid w:val="00440080"/>
    <w:rsid w:val="00442A8A"/>
    <w:rsid w:val="00453FD1"/>
    <w:rsid w:val="00453FE0"/>
    <w:rsid w:val="00464814"/>
    <w:rsid w:val="0049294A"/>
    <w:rsid w:val="00493929"/>
    <w:rsid w:val="004A58EA"/>
    <w:rsid w:val="004B4DA1"/>
    <w:rsid w:val="004B69B7"/>
    <w:rsid w:val="004C0D18"/>
    <w:rsid w:val="004E0E3A"/>
    <w:rsid w:val="004E1325"/>
    <w:rsid w:val="004E417A"/>
    <w:rsid w:val="004E691C"/>
    <w:rsid w:val="004F2F72"/>
    <w:rsid w:val="004F6927"/>
    <w:rsid w:val="00523E8E"/>
    <w:rsid w:val="00524A46"/>
    <w:rsid w:val="00543624"/>
    <w:rsid w:val="00561EA2"/>
    <w:rsid w:val="00574842"/>
    <w:rsid w:val="00576A22"/>
    <w:rsid w:val="005C2A58"/>
    <w:rsid w:val="005C7567"/>
    <w:rsid w:val="005D67D9"/>
    <w:rsid w:val="005E2061"/>
    <w:rsid w:val="006240F6"/>
    <w:rsid w:val="006245FC"/>
    <w:rsid w:val="006347C7"/>
    <w:rsid w:val="0064136C"/>
    <w:rsid w:val="006675F6"/>
    <w:rsid w:val="00672026"/>
    <w:rsid w:val="0068509E"/>
    <w:rsid w:val="00686F7A"/>
    <w:rsid w:val="00687F49"/>
    <w:rsid w:val="006A589C"/>
    <w:rsid w:val="006E1104"/>
    <w:rsid w:val="006E5B79"/>
    <w:rsid w:val="006F2725"/>
    <w:rsid w:val="00704233"/>
    <w:rsid w:val="007052FE"/>
    <w:rsid w:val="0076331A"/>
    <w:rsid w:val="00765685"/>
    <w:rsid w:val="00782212"/>
    <w:rsid w:val="00790D8B"/>
    <w:rsid w:val="0079149F"/>
    <w:rsid w:val="00795647"/>
    <w:rsid w:val="007962B5"/>
    <w:rsid w:val="007A7B2B"/>
    <w:rsid w:val="007B6581"/>
    <w:rsid w:val="007C2FAE"/>
    <w:rsid w:val="007C4700"/>
    <w:rsid w:val="007F0DD8"/>
    <w:rsid w:val="007F271C"/>
    <w:rsid w:val="00822EA4"/>
    <w:rsid w:val="0083777F"/>
    <w:rsid w:val="00840900"/>
    <w:rsid w:val="00841C48"/>
    <w:rsid w:val="0085076B"/>
    <w:rsid w:val="00856844"/>
    <w:rsid w:val="00860D42"/>
    <w:rsid w:val="008618C3"/>
    <w:rsid w:val="00867DA1"/>
    <w:rsid w:val="008B0093"/>
    <w:rsid w:val="008E1D31"/>
    <w:rsid w:val="00917F16"/>
    <w:rsid w:val="009233DD"/>
    <w:rsid w:val="009263D6"/>
    <w:rsid w:val="00932A50"/>
    <w:rsid w:val="00933BF7"/>
    <w:rsid w:val="009369BB"/>
    <w:rsid w:val="00952517"/>
    <w:rsid w:val="00953FBD"/>
    <w:rsid w:val="0096202B"/>
    <w:rsid w:val="009648EA"/>
    <w:rsid w:val="00980C1A"/>
    <w:rsid w:val="00981385"/>
    <w:rsid w:val="009869DA"/>
    <w:rsid w:val="0099715C"/>
    <w:rsid w:val="009B31DC"/>
    <w:rsid w:val="009C3FF6"/>
    <w:rsid w:val="009D7019"/>
    <w:rsid w:val="009E752A"/>
    <w:rsid w:val="009F039C"/>
    <w:rsid w:val="009F2CA6"/>
    <w:rsid w:val="00A1440C"/>
    <w:rsid w:val="00A15270"/>
    <w:rsid w:val="00A401DC"/>
    <w:rsid w:val="00A71A2F"/>
    <w:rsid w:val="00A81149"/>
    <w:rsid w:val="00A81B42"/>
    <w:rsid w:val="00AB28AF"/>
    <w:rsid w:val="00AC6851"/>
    <w:rsid w:val="00AF37DB"/>
    <w:rsid w:val="00B30A12"/>
    <w:rsid w:val="00B42738"/>
    <w:rsid w:val="00B61546"/>
    <w:rsid w:val="00B625FD"/>
    <w:rsid w:val="00B712C2"/>
    <w:rsid w:val="00B90C80"/>
    <w:rsid w:val="00BE676B"/>
    <w:rsid w:val="00BF4A30"/>
    <w:rsid w:val="00C03311"/>
    <w:rsid w:val="00C1392B"/>
    <w:rsid w:val="00C16B5C"/>
    <w:rsid w:val="00C216D8"/>
    <w:rsid w:val="00C3391B"/>
    <w:rsid w:val="00C41BEC"/>
    <w:rsid w:val="00CA1520"/>
    <w:rsid w:val="00CB55C7"/>
    <w:rsid w:val="00CB7928"/>
    <w:rsid w:val="00CB7AF8"/>
    <w:rsid w:val="00CC2943"/>
    <w:rsid w:val="00CE1A34"/>
    <w:rsid w:val="00CE49F1"/>
    <w:rsid w:val="00CF6BAA"/>
    <w:rsid w:val="00D0180F"/>
    <w:rsid w:val="00D17BFE"/>
    <w:rsid w:val="00D6492A"/>
    <w:rsid w:val="00D84747"/>
    <w:rsid w:val="00D949A7"/>
    <w:rsid w:val="00DB17E9"/>
    <w:rsid w:val="00DB206A"/>
    <w:rsid w:val="00DB60D7"/>
    <w:rsid w:val="00DC79B0"/>
    <w:rsid w:val="00DE1355"/>
    <w:rsid w:val="00DE28F7"/>
    <w:rsid w:val="00DF2F6F"/>
    <w:rsid w:val="00E038B4"/>
    <w:rsid w:val="00E05124"/>
    <w:rsid w:val="00E14FD6"/>
    <w:rsid w:val="00E63470"/>
    <w:rsid w:val="00E70C11"/>
    <w:rsid w:val="00E74D29"/>
    <w:rsid w:val="00E77A06"/>
    <w:rsid w:val="00EB131B"/>
    <w:rsid w:val="00EB75FA"/>
    <w:rsid w:val="00EC22B7"/>
    <w:rsid w:val="00ED7BFA"/>
    <w:rsid w:val="00F043E3"/>
    <w:rsid w:val="00F07F3E"/>
    <w:rsid w:val="00F1728E"/>
    <w:rsid w:val="00F20BE8"/>
    <w:rsid w:val="00F478C3"/>
    <w:rsid w:val="00F542C6"/>
    <w:rsid w:val="00F74AF3"/>
    <w:rsid w:val="00F8643F"/>
    <w:rsid w:val="00FA0769"/>
    <w:rsid w:val="00FB0F52"/>
    <w:rsid w:val="00FD0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D3CCB"/>
  <w15:chartTrackingRefBased/>
  <w15:docId w15:val="{7BD1295A-B963-4D9E-AB63-C5C06F7F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F333A"/>
    <w:pPr>
      <w:keepNext/>
      <w:keepLines/>
      <w:widowControl/>
      <w:numPr>
        <w:numId w:val="10"/>
      </w:numPr>
      <w:autoSpaceDE/>
      <w:autoSpaceDN/>
      <w:adjustRightInd/>
      <w:spacing w:before="240" w:after="240" w:line="259"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1F333A"/>
    <w:pPr>
      <w:keepNext/>
      <w:keepLines/>
      <w:widowControl/>
      <w:numPr>
        <w:ilvl w:val="1"/>
        <w:numId w:val="10"/>
      </w:numPr>
      <w:autoSpaceDE/>
      <w:autoSpaceDN/>
      <w:adjustRightInd/>
      <w:spacing w:before="120" w:after="120" w:line="259" w:lineRule="auto"/>
      <w:jc w:val="both"/>
      <w:outlineLvl w:val="1"/>
    </w:pPr>
    <w:rPr>
      <w:rFonts w:eastAsiaTheme="majorEastAsia"/>
      <w:b/>
      <w:sz w:val="26"/>
      <w:szCs w:val="26"/>
      <w:lang w:eastAsia="en-US"/>
    </w:rPr>
  </w:style>
  <w:style w:type="paragraph" w:styleId="3">
    <w:name w:val="heading 3"/>
    <w:aliases w:val="H3,3,h3,heading 3,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
    <w:basedOn w:val="a"/>
    <w:next w:val="a"/>
    <w:link w:val="30"/>
    <w:unhideWhenUsed/>
    <w:qFormat/>
    <w:rsid w:val="001F333A"/>
    <w:pPr>
      <w:keepNext/>
      <w:keepLines/>
      <w:widowControl/>
      <w:numPr>
        <w:ilvl w:val="2"/>
        <w:numId w:val="10"/>
      </w:numPr>
      <w:autoSpaceDE/>
      <w:autoSpaceDN/>
      <w:adjustRightInd/>
      <w:spacing w:before="120" w:after="120" w:line="259" w:lineRule="auto"/>
      <w:jc w:val="both"/>
      <w:outlineLvl w:val="2"/>
    </w:pPr>
    <w:rPr>
      <w:rFonts w:eastAsiaTheme="majorEastAsia"/>
      <w:b/>
      <w:sz w:val="24"/>
      <w:szCs w:val="24"/>
      <w:lang w:eastAsia="en-US"/>
    </w:rPr>
  </w:style>
  <w:style w:type="paragraph" w:styleId="4">
    <w:name w:val="heading 4"/>
    <w:basedOn w:val="a"/>
    <w:next w:val="a"/>
    <w:link w:val="40"/>
    <w:uiPriority w:val="9"/>
    <w:unhideWhenUsed/>
    <w:qFormat/>
    <w:rsid w:val="001F333A"/>
    <w:pPr>
      <w:keepNext/>
      <w:keepLines/>
      <w:widowControl/>
      <w:numPr>
        <w:ilvl w:val="3"/>
        <w:numId w:val="10"/>
      </w:numPr>
      <w:autoSpaceDE/>
      <w:autoSpaceDN/>
      <w:adjustRightInd/>
      <w:spacing w:before="120" w:after="120" w:line="259" w:lineRule="auto"/>
      <w:jc w:val="both"/>
      <w:outlineLvl w:val="3"/>
    </w:pPr>
    <w:rPr>
      <w:rFonts w:eastAsiaTheme="majorEastAsia"/>
      <w:b/>
      <w:i/>
      <w:iCs/>
      <w:sz w:val="24"/>
      <w:szCs w:val="24"/>
      <w:lang w:eastAsia="en-US"/>
    </w:rPr>
  </w:style>
  <w:style w:type="paragraph" w:styleId="5">
    <w:name w:val="heading 5"/>
    <w:basedOn w:val="a"/>
    <w:next w:val="a"/>
    <w:link w:val="50"/>
    <w:uiPriority w:val="9"/>
    <w:unhideWhenUsed/>
    <w:qFormat/>
    <w:rsid w:val="001F333A"/>
    <w:pPr>
      <w:keepNext/>
      <w:keepLines/>
      <w:widowControl/>
      <w:numPr>
        <w:ilvl w:val="4"/>
        <w:numId w:val="10"/>
      </w:numPr>
      <w:autoSpaceDE/>
      <w:autoSpaceDN/>
      <w:adjustRightInd/>
      <w:spacing w:before="40" w:line="259" w:lineRule="auto"/>
      <w:ind w:left="1008"/>
      <w:jc w:val="both"/>
      <w:outlineLvl w:val="4"/>
    </w:pPr>
    <w:rPr>
      <w:rFonts w:asciiTheme="majorHAnsi" w:eastAsiaTheme="majorEastAsia" w:hAnsiTheme="majorHAnsi" w:cstheme="majorBidi"/>
      <w:color w:val="2E74B5" w:themeColor="accent1" w:themeShade="BF"/>
      <w:sz w:val="24"/>
      <w:szCs w:val="24"/>
      <w:lang w:eastAsia="en-US"/>
    </w:rPr>
  </w:style>
  <w:style w:type="paragraph" w:styleId="6">
    <w:name w:val="heading 6"/>
    <w:basedOn w:val="a"/>
    <w:next w:val="a"/>
    <w:link w:val="60"/>
    <w:uiPriority w:val="9"/>
    <w:unhideWhenUsed/>
    <w:qFormat/>
    <w:rsid w:val="001F333A"/>
    <w:pPr>
      <w:keepNext/>
      <w:keepLines/>
      <w:widowControl/>
      <w:numPr>
        <w:ilvl w:val="5"/>
        <w:numId w:val="10"/>
      </w:numPr>
      <w:autoSpaceDE/>
      <w:autoSpaceDN/>
      <w:adjustRightInd/>
      <w:spacing w:before="40" w:line="259" w:lineRule="auto"/>
      <w:jc w:val="both"/>
      <w:outlineLvl w:val="5"/>
    </w:pPr>
    <w:rPr>
      <w:rFonts w:asciiTheme="majorHAnsi" w:eastAsiaTheme="majorEastAsia" w:hAnsiTheme="majorHAnsi" w:cstheme="majorBidi"/>
      <w:color w:val="1F4D78" w:themeColor="accent1" w:themeShade="7F"/>
      <w:sz w:val="24"/>
      <w:szCs w:val="24"/>
      <w:lang w:eastAsia="en-US"/>
    </w:rPr>
  </w:style>
  <w:style w:type="paragraph" w:styleId="7">
    <w:name w:val="heading 7"/>
    <w:basedOn w:val="a"/>
    <w:next w:val="a"/>
    <w:link w:val="70"/>
    <w:uiPriority w:val="9"/>
    <w:unhideWhenUsed/>
    <w:qFormat/>
    <w:rsid w:val="001F333A"/>
    <w:pPr>
      <w:keepNext/>
      <w:keepLines/>
      <w:widowControl/>
      <w:numPr>
        <w:ilvl w:val="6"/>
        <w:numId w:val="10"/>
      </w:numPr>
      <w:autoSpaceDE/>
      <w:autoSpaceDN/>
      <w:adjustRightInd/>
      <w:spacing w:before="40" w:line="259" w:lineRule="auto"/>
      <w:jc w:val="both"/>
      <w:outlineLvl w:val="6"/>
    </w:pPr>
    <w:rPr>
      <w:rFonts w:asciiTheme="majorHAnsi" w:eastAsiaTheme="majorEastAsia" w:hAnsiTheme="majorHAnsi" w:cstheme="majorBidi"/>
      <w:i/>
      <w:iCs/>
      <w:color w:val="1F4D78" w:themeColor="accent1" w:themeShade="7F"/>
      <w:sz w:val="24"/>
      <w:szCs w:val="24"/>
      <w:lang w:eastAsia="en-US"/>
    </w:rPr>
  </w:style>
  <w:style w:type="paragraph" w:styleId="8">
    <w:name w:val="heading 8"/>
    <w:basedOn w:val="a"/>
    <w:next w:val="a"/>
    <w:link w:val="80"/>
    <w:uiPriority w:val="9"/>
    <w:unhideWhenUsed/>
    <w:qFormat/>
    <w:rsid w:val="001F333A"/>
    <w:pPr>
      <w:keepNext/>
      <w:keepLines/>
      <w:widowControl/>
      <w:numPr>
        <w:ilvl w:val="7"/>
        <w:numId w:val="10"/>
      </w:numPr>
      <w:autoSpaceDE/>
      <w:autoSpaceDN/>
      <w:adjustRightInd/>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1F333A"/>
    <w:pPr>
      <w:keepNext/>
      <w:keepLines/>
      <w:widowControl/>
      <w:numPr>
        <w:ilvl w:val="8"/>
        <w:numId w:val="10"/>
      </w:numPr>
      <w:autoSpaceDE/>
      <w:autoSpaceDN/>
      <w:adjustRightInd/>
      <w:spacing w:before="4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 Знак,Обычный (Web) Знак Знак Знак"/>
    <w:basedOn w:val="a"/>
    <w:link w:val="a5"/>
    <w:unhideWhenUsed/>
    <w:qFormat/>
    <w:rsid w:val="002E2530"/>
    <w:pPr>
      <w:widowControl/>
      <w:autoSpaceDE/>
      <w:autoSpaceDN/>
      <w:adjustRightInd/>
    </w:pPr>
    <w:rPr>
      <w:rFonts w:ascii="Tahoma" w:eastAsiaTheme="minorHAnsi" w:hAnsi="Tahoma" w:cs="Tahoma"/>
      <w:sz w:val="16"/>
      <w:szCs w:val="16"/>
    </w:rPr>
  </w:style>
  <w:style w:type="character" w:styleId="a6">
    <w:name w:val="annotation reference"/>
    <w:basedOn w:val="a0"/>
    <w:uiPriority w:val="99"/>
    <w:semiHidden/>
    <w:unhideWhenUsed/>
    <w:rsid w:val="002E2530"/>
    <w:rPr>
      <w:sz w:val="16"/>
      <w:szCs w:val="16"/>
    </w:rPr>
  </w:style>
  <w:style w:type="paragraph" w:styleId="a7">
    <w:name w:val="annotation text"/>
    <w:basedOn w:val="a"/>
    <w:link w:val="a8"/>
    <w:uiPriority w:val="99"/>
    <w:unhideWhenUsed/>
    <w:rsid w:val="002E2530"/>
  </w:style>
  <w:style w:type="character" w:customStyle="1" w:styleId="a8">
    <w:name w:val="Текст примечания Знак"/>
    <w:basedOn w:val="a0"/>
    <w:link w:val="a7"/>
    <w:uiPriority w:val="99"/>
    <w:rsid w:val="002E253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2E2530"/>
    <w:rPr>
      <w:b/>
      <w:bCs/>
    </w:rPr>
  </w:style>
  <w:style w:type="character" w:customStyle="1" w:styleId="aa">
    <w:name w:val="Тема примечания Знак"/>
    <w:basedOn w:val="a8"/>
    <w:link w:val="a9"/>
    <w:uiPriority w:val="99"/>
    <w:semiHidden/>
    <w:rsid w:val="002E2530"/>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2E2530"/>
    <w:rPr>
      <w:rFonts w:ascii="Segoe UI" w:hAnsi="Segoe UI" w:cs="Segoe UI"/>
      <w:sz w:val="18"/>
      <w:szCs w:val="18"/>
    </w:rPr>
  </w:style>
  <w:style w:type="character" w:customStyle="1" w:styleId="ac">
    <w:name w:val="Текст выноски Знак"/>
    <w:basedOn w:val="a0"/>
    <w:link w:val="ab"/>
    <w:uiPriority w:val="99"/>
    <w:semiHidden/>
    <w:rsid w:val="002E2530"/>
    <w:rPr>
      <w:rFonts w:ascii="Segoe UI" w:eastAsia="Times New Roman" w:hAnsi="Segoe UI" w:cs="Segoe UI"/>
      <w:sz w:val="18"/>
      <w:szCs w:val="18"/>
      <w:lang w:eastAsia="ru-RU"/>
    </w:rPr>
  </w:style>
  <w:style w:type="character" w:styleId="ad">
    <w:name w:val="Hyperlink"/>
    <w:basedOn w:val="a0"/>
    <w:uiPriority w:val="99"/>
    <w:unhideWhenUsed/>
    <w:rsid w:val="0076331A"/>
    <w:rPr>
      <w:color w:val="0563C1" w:themeColor="hyperlink"/>
      <w:u w:val="single"/>
    </w:rPr>
  </w:style>
  <w:style w:type="character" w:customStyle="1" w:styleId="a5">
    <w:name w:val="Обычный (веб) Знак"/>
    <w:aliases w:val="Обычный (Web) Знак,Обычный (веб) Знак Знак Знак,Обычный (Web) Знак Знак Знак Знак"/>
    <w:link w:val="a4"/>
    <w:rsid w:val="0076331A"/>
    <w:rPr>
      <w:rFonts w:ascii="Tahoma" w:hAnsi="Tahoma" w:cs="Tahoma"/>
      <w:sz w:val="16"/>
      <w:szCs w:val="16"/>
      <w:lang w:eastAsia="ru-RU"/>
    </w:rPr>
  </w:style>
  <w:style w:type="paragraph" w:styleId="ae">
    <w:name w:val="List Paragraph"/>
    <w:aliases w:val="Paragraphe de liste1,lp1,Bullet List,FooterText,numbered,Num Bullet 1,Table Number Paragraph,Bullet Number,List Paragraph1,Bulletr List Paragraph,列出段落,列出段落1,List Paragraph2,List Paragraph21,Listeafsnit1,Parágrafo da Lista1,Bullet list,Ref"/>
    <w:basedOn w:val="a"/>
    <w:link w:val="af"/>
    <w:uiPriority w:val="34"/>
    <w:qFormat/>
    <w:rsid w:val="0076331A"/>
    <w:pPr>
      <w:ind w:left="720"/>
      <w:contextualSpacing/>
    </w:pPr>
  </w:style>
  <w:style w:type="paragraph" w:customStyle="1" w:styleId="21">
    <w:name w:val="Нум2"/>
    <w:basedOn w:val="a"/>
    <w:link w:val="22"/>
    <w:qFormat/>
    <w:rsid w:val="00453FE0"/>
    <w:pPr>
      <w:suppressLineNumbers/>
      <w:suppressAutoHyphens/>
      <w:autoSpaceDE/>
      <w:autoSpaceDN/>
      <w:adjustRightInd/>
      <w:jc w:val="both"/>
    </w:pPr>
    <w:rPr>
      <w:sz w:val="28"/>
    </w:rPr>
  </w:style>
  <w:style w:type="character" w:customStyle="1" w:styleId="22">
    <w:name w:val="Нум2 Знак"/>
    <w:link w:val="21"/>
    <w:rsid w:val="00453FE0"/>
    <w:rPr>
      <w:rFonts w:ascii="Times New Roman" w:eastAsia="Times New Roman" w:hAnsi="Times New Roman" w:cs="Times New Roman"/>
      <w:sz w:val="28"/>
      <w:szCs w:val="20"/>
      <w:lang w:eastAsia="ru-RU"/>
    </w:rPr>
  </w:style>
  <w:style w:type="character" w:customStyle="1" w:styleId="af">
    <w:name w:val="Абзац списка Знак"/>
    <w:aliases w:val="Paragraphe de liste1 Знак,lp1 Знак,Bullet List Знак,FooterText Знак,numbered Знак,Num Bullet 1 Знак,Table Number Paragraph Знак,Bullet Number Знак,List Paragraph1 Знак,Bulletr List Paragraph Знак,列出段落 Знак,列出段落1 Знак,Listeafsnit1 Знак"/>
    <w:link w:val="ae"/>
    <w:uiPriority w:val="34"/>
    <w:qFormat/>
    <w:locked/>
    <w:rsid w:val="00BE676B"/>
    <w:rPr>
      <w:rFonts w:ascii="Times New Roman" w:eastAsia="Times New Roman" w:hAnsi="Times New Roman" w:cs="Times New Roman"/>
      <w:sz w:val="20"/>
      <w:szCs w:val="20"/>
      <w:lang w:eastAsia="ru-RU"/>
    </w:rPr>
  </w:style>
  <w:style w:type="character" w:customStyle="1" w:styleId="af0">
    <w:name w:val="Стиль Абзац ТЗ СИМИ Знак"/>
    <w:link w:val="af1"/>
    <w:locked/>
    <w:rsid w:val="00BE676B"/>
    <w:rPr>
      <w:rFonts w:ascii="Times New Roman" w:hAnsi="Times New Roman"/>
      <w:sz w:val="24"/>
    </w:rPr>
  </w:style>
  <w:style w:type="paragraph" w:customStyle="1" w:styleId="af1">
    <w:name w:val="Стиль Абзац ТЗ СИМИ"/>
    <w:basedOn w:val="a"/>
    <w:link w:val="af0"/>
    <w:qFormat/>
    <w:rsid w:val="00BE676B"/>
    <w:pPr>
      <w:widowControl/>
      <w:autoSpaceDE/>
      <w:autoSpaceDN/>
      <w:adjustRightInd/>
      <w:spacing w:line="360" w:lineRule="auto"/>
      <w:ind w:firstLine="709"/>
      <w:contextualSpacing/>
      <w:jc w:val="both"/>
    </w:pPr>
    <w:rPr>
      <w:rFonts w:eastAsiaTheme="minorHAnsi" w:cstheme="minorBidi"/>
      <w:sz w:val="24"/>
      <w:szCs w:val="22"/>
      <w:lang w:eastAsia="en-US"/>
    </w:rPr>
  </w:style>
  <w:style w:type="paragraph" w:customStyle="1" w:styleId="af2">
    <w:name w:val="Стиль Списка"/>
    <w:basedOn w:val="a"/>
    <w:link w:val="af3"/>
    <w:autoRedefine/>
    <w:qFormat/>
    <w:rsid w:val="00BE676B"/>
    <w:pPr>
      <w:widowControl/>
      <w:autoSpaceDE/>
      <w:autoSpaceDN/>
      <w:adjustRightInd/>
      <w:spacing w:before="120" w:after="120"/>
      <w:ind w:firstLine="708"/>
      <w:jc w:val="both"/>
    </w:pPr>
    <w:rPr>
      <w:rFonts w:eastAsia="Calibri"/>
      <w:sz w:val="24"/>
      <w:szCs w:val="24"/>
      <w:lang w:val="x-none"/>
    </w:rPr>
  </w:style>
  <w:style w:type="character" w:customStyle="1" w:styleId="af3">
    <w:name w:val="Стиль Списка Знак"/>
    <w:link w:val="af2"/>
    <w:rsid w:val="00BE676B"/>
    <w:rPr>
      <w:rFonts w:ascii="Times New Roman" w:eastAsia="Calibri" w:hAnsi="Times New Roman" w:cs="Times New Roman"/>
      <w:sz w:val="24"/>
      <w:szCs w:val="24"/>
      <w:lang w:val="x-none" w:eastAsia="ru-RU"/>
    </w:rPr>
  </w:style>
  <w:style w:type="paragraph" w:customStyle="1" w:styleId="Comments">
    <w:name w:val="Comments"/>
    <w:basedOn w:val="a"/>
    <w:link w:val="CommentsChar"/>
    <w:rsid w:val="00DC79B0"/>
    <w:pPr>
      <w:autoSpaceDE/>
      <w:autoSpaceDN/>
      <w:adjustRightInd/>
      <w:spacing w:line="300" w:lineRule="auto"/>
      <w:jc w:val="both"/>
    </w:pPr>
    <w:rPr>
      <w:color w:val="C00000"/>
      <w:sz w:val="24"/>
      <w:szCs w:val="24"/>
    </w:rPr>
  </w:style>
  <w:style w:type="character" w:customStyle="1" w:styleId="CommentsChar">
    <w:name w:val="Comments Char"/>
    <w:link w:val="Comments"/>
    <w:rsid w:val="00DC79B0"/>
    <w:rPr>
      <w:rFonts w:ascii="Times New Roman" w:eastAsia="Times New Roman" w:hAnsi="Times New Roman" w:cs="Times New Roman"/>
      <w:color w:val="C00000"/>
      <w:sz w:val="24"/>
      <w:szCs w:val="24"/>
      <w:lang w:eastAsia="ru-RU"/>
    </w:rPr>
  </w:style>
  <w:style w:type="character" w:customStyle="1" w:styleId="10">
    <w:name w:val="Заголовок 1 Знак"/>
    <w:basedOn w:val="a0"/>
    <w:link w:val="1"/>
    <w:uiPriority w:val="9"/>
    <w:rsid w:val="001F333A"/>
    <w:rPr>
      <w:rFonts w:ascii="Times New Roman" w:eastAsiaTheme="majorEastAsia" w:hAnsi="Times New Roman" w:cs="Times New Roman"/>
      <w:b/>
      <w:sz w:val="32"/>
      <w:szCs w:val="32"/>
    </w:rPr>
  </w:style>
  <w:style w:type="character" w:customStyle="1" w:styleId="20">
    <w:name w:val="Заголовок 2 Знак"/>
    <w:basedOn w:val="a0"/>
    <w:link w:val="2"/>
    <w:uiPriority w:val="9"/>
    <w:rsid w:val="001F333A"/>
    <w:rPr>
      <w:rFonts w:ascii="Times New Roman" w:eastAsiaTheme="majorEastAsia" w:hAnsi="Times New Roman" w:cs="Times New Roman"/>
      <w:b/>
      <w:sz w:val="26"/>
      <w:szCs w:val="26"/>
    </w:rPr>
  </w:style>
  <w:style w:type="character" w:customStyle="1" w:styleId="30">
    <w:name w:val="Заголовок 3 Знак"/>
    <w:aliases w:val="H3 Знак,3 Знак,h3 Знак,heading 3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0"/>
    <w:link w:val="3"/>
    <w:rsid w:val="001F333A"/>
    <w:rPr>
      <w:rFonts w:ascii="Times New Roman" w:eastAsiaTheme="majorEastAsia" w:hAnsi="Times New Roman" w:cs="Times New Roman"/>
      <w:b/>
      <w:sz w:val="24"/>
      <w:szCs w:val="24"/>
    </w:rPr>
  </w:style>
  <w:style w:type="character" w:customStyle="1" w:styleId="40">
    <w:name w:val="Заголовок 4 Знак"/>
    <w:basedOn w:val="a0"/>
    <w:link w:val="4"/>
    <w:uiPriority w:val="9"/>
    <w:rsid w:val="001F333A"/>
    <w:rPr>
      <w:rFonts w:ascii="Times New Roman" w:eastAsiaTheme="majorEastAsia" w:hAnsi="Times New Roman" w:cs="Times New Roman"/>
      <w:b/>
      <w:i/>
      <w:iCs/>
      <w:sz w:val="24"/>
      <w:szCs w:val="24"/>
    </w:rPr>
  </w:style>
  <w:style w:type="character" w:customStyle="1" w:styleId="50">
    <w:name w:val="Заголовок 5 Знак"/>
    <w:basedOn w:val="a0"/>
    <w:link w:val="5"/>
    <w:uiPriority w:val="9"/>
    <w:rsid w:val="001F333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rsid w:val="001F333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uiPriority w:val="9"/>
    <w:rsid w:val="001F333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uiPriority w:val="9"/>
    <w:rsid w:val="001F333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333A"/>
    <w:rPr>
      <w:rFonts w:asciiTheme="majorHAnsi" w:eastAsiaTheme="majorEastAsia" w:hAnsiTheme="majorHAnsi" w:cstheme="majorBidi"/>
      <w:i/>
      <w:iCs/>
      <w:color w:val="272727" w:themeColor="text1" w:themeTint="D8"/>
      <w:sz w:val="21"/>
      <w:szCs w:val="21"/>
    </w:rPr>
  </w:style>
  <w:style w:type="paragraph" w:customStyle="1" w:styleId="FirstParagraph">
    <w:name w:val="First_Paragraph"/>
    <w:basedOn w:val="a"/>
    <w:next w:val="a"/>
    <w:qFormat/>
    <w:rsid w:val="006A589C"/>
    <w:pPr>
      <w:widowControl/>
      <w:autoSpaceDE/>
      <w:autoSpaceDN/>
      <w:adjustRightInd/>
      <w:spacing w:before="120" w:line="276" w:lineRule="auto"/>
      <w:ind w:firstLine="720"/>
      <w:jc w:val="both"/>
    </w:pPr>
    <w:rPr>
      <w:rFonts w:eastAsiaTheme="minorHAnsi" w:cstheme="minorBidi"/>
      <w:sz w:val="22"/>
      <w:szCs w:val="22"/>
      <w:lang w:val="en-US" w:eastAsia="en-US"/>
    </w:rPr>
  </w:style>
  <w:style w:type="paragraph" w:customStyle="1" w:styleId="OrdinarParagraph">
    <w:name w:val="Ordinar_Paragraph"/>
    <w:basedOn w:val="FirstParagraph"/>
    <w:qFormat/>
    <w:rsid w:val="00351B09"/>
    <w:rPr>
      <w:lang w:val="ru-RU"/>
    </w:rPr>
  </w:style>
  <w:style w:type="paragraph" w:customStyle="1" w:styleId="GOSTListParagraph">
    <w:name w:val="GOST_List_Paragraph"/>
    <w:basedOn w:val="OrdinarParagraph"/>
    <w:qFormat/>
    <w:rsid w:val="00FA0769"/>
    <w:pPr>
      <w:spacing w:before="0" w:line="240" w:lineRule="auto"/>
      <w:ind w:firstLine="0"/>
    </w:pPr>
    <w:rPr>
      <w:lang w:val="en-US"/>
    </w:rPr>
  </w:style>
  <w:style w:type="paragraph" w:styleId="af4">
    <w:name w:val="header"/>
    <w:basedOn w:val="a"/>
    <w:link w:val="af5"/>
    <w:uiPriority w:val="99"/>
    <w:unhideWhenUsed/>
    <w:rsid w:val="0005308C"/>
    <w:pPr>
      <w:tabs>
        <w:tab w:val="center" w:pos="4677"/>
        <w:tab w:val="right" w:pos="9355"/>
      </w:tabs>
    </w:pPr>
  </w:style>
  <w:style w:type="character" w:customStyle="1" w:styleId="af5">
    <w:name w:val="Верхний колонтитул Знак"/>
    <w:basedOn w:val="a0"/>
    <w:link w:val="af4"/>
    <w:uiPriority w:val="99"/>
    <w:rsid w:val="0005308C"/>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05308C"/>
    <w:pPr>
      <w:tabs>
        <w:tab w:val="center" w:pos="4677"/>
        <w:tab w:val="right" w:pos="9355"/>
      </w:tabs>
    </w:pPr>
  </w:style>
  <w:style w:type="character" w:customStyle="1" w:styleId="af7">
    <w:name w:val="Нижний колонтитул Знак"/>
    <w:basedOn w:val="a0"/>
    <w:link w:val="af6"/>
    <w:uiPriority w:val="99"/>
    <w:rsid w:val="0005308C"/>
    <w:rPr>
      <w:rFonts w:ascii="Times New Roman" w:eastAsia="Times New Roman" w:hAnsi="Times New Roman" w:cs="Times New Roman"/>
      <w:sz w:val="20"/>
      <w:szCs w:val="20"/>
      <w:lang w:eastAsia="ru-RU"/>
    </w:rPr>
  </w:style>
  <w:style w:type="paragraph" w:styleId="af8">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9"/>
    <w:uiPriority w:val="99"/>
    <w:rsid w:val="00561EA2"/>
    <w:pPr>
      <w:widowControl/>
      <w:autoSpaceDE/>
      <w:autoSpaceDN/>
      <w:adjustRightInd/>
      <w:spacing w:after="60"/>
      <w:jc w:val="both"/>
    </w:pPr>
    <w:rPr>
      <w:sz w:val="24"/>
      <w:szCs w:val="24"/>
    </w:rPr>
  </w:style>
  <w:style w:type="character" w:customStyle="1" w:styleId="af9">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8"/>
    <w:uiPriority w:val="99"/>
    <w:rsid w:val="00561EA2"/>
    <w:rPr>
      <w:rFonts w:ascii="Times New Roman" w:eastAsia="Times New Roman" w:hAnsi="Times New Roman" w:cs="Times New Roman"/>
      <w:sz w:val="24"/>
      <w:szCs w:val="24"/>
      <w:lang w:eastAsia="ru-RU"/>
    </w:rPr>
  </w:style>
  <w:style w:type="character" w:styleId="afa">
    <w:name w:val="footnote reference"/>
    <w:uiPriority w:val="99"/>
    <w:rsid w:val="00561EA2"/>
    <w:rPr>
      <w:rFonts w:cs="Times New Roman"/>
      <w:vertAlign w:val="superscript"/>
    </w:rPr>
  </w:style>
  <w:style w:type="character" w:customStyle="1" w:styleId="afb">
    <w:name w:val="Основной текст_"/>
    <w:link w:val="71"/>
    <w:locked/>
    <w:rsid w:val="00A71A2F"/>
    <w:rPr>
      <w:rFonts w:ascii="Times New Roman" w:hAnsi="Times New Roman" w:cs="Times New Roman"/>
      <w:sz w:val="21"/>
      <w:szCs w:val="21"/>
      <w:shd w:val="clear" w:color="auto" w:fill="FFFFFF"/>
    </w:rPr>
  </w:style>
  <w:style w:type="paragraph" w:customStyle="1" w:styleId="71">
    <w:name w:val="Основной текст7"/>
    <w:basedOn w:val="a"/>
    <w:link w:val="afb"/>
    <w:rsid w:val="00A71A2F"/>
    <w:pPr>
      <w:widowControl/>
      <w:shd w:val="clear" w:color="auto" w:fill="FFFFFF"/>
      <w:autoSpaceDE/>
      <w:autoSpaceDN/>
      <w:adjustRightInd/>
      <w:spacing w:before="6660" w:line="254" w:lineRule="exact"/>
      <w:jc w:val="center"/>
    </w:pPr>
    <w:rPr>
      <w:rFonts w:eastAsiaTheme="minorHAnsi"/>
      <w:sz w:val="21"/>
      <w:szCs w:val="21"/>
      <w:lang w:eastAsia="en-US"/>
    </w:rPr>
  </w:style>
  <w:style w:type="paragraph" w:customStyle="1" w:styleId="ConsPlusNormal">
    <w:name w:val="ConsPlusNormal"/>
    <w:link w:val="ConsPlusNormal0"/>
    <w:rsid w:val="006240F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240F6"/>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212">
      <w:bodyDiv w:val="1"/>
      <w:marLeft w:val="0"/>
      <w:marRight w:val="0"/>
      <w:marTop w:val="0"/>
      <w:marBottom w:val="0"/>
      <w:divBdr>
        <w:top w:val="none" w:sz="0" w:space="0" w:color="auto"/>
        <w:left w:val="none" w:sz="0" w:space="0" w:color="auto"/>
        <w:bottom w:val="none" w:sz="0" w:space="0" w:color="auto"/>
        <w:right w:val="none" w:sz="0" w:space="0" w:color="auto"/>
      </w:divBdr>
    </w:div>
    <w:div w:id="168833933">
      <w:bodyDiv w:val="1"/>
      <w:marLeft w:val="0"/>
      <w:marRight w:val="0"/>
      <w:marTop w:val="0"/>
      <w:marBottom w:val="0"/>
      <w:divBdr>
        <w:top w:val="none" w:sz="0" w:space="0" w:color="auto"/>
        <w:left w:val="none" w:sz="0" w:space="0" w:color="auto"/>
        <w:bottom w:val="none" w:sz="0" w:space="0" w:color="auto"/>
        <w:right w:val="none" w:sz="0" w:space="0" w:color="auto"/>
      </w:divBdr>
    </w:div>
    <w:div w:id="171264834">
      <w:bodyDiv w:val="1"/>
      <w:marLeft w:val="0"/>
      <w:marRight w:val="0"/>
      <w:marTop w:val="0"/>
      <w:marBottom w:val="0"/>
      <w:divBdr>
        <w:top w:val="none" w:sz="0" w:space="0" w:color="auto"/>
        <w:left w:val="none" w:sz="0" w:space="0" w:color="auto"/>
        <w:bottom w:val="none" w:sz="0" w:space="0" w:color="auto"/>
        <w:right w:val="none" w:sz="0" w:space="0" w:color="auto"/>
      </w:divBdr>
    </w:div>
    <w:div w:id="194970865">
      <w:bodyDiv w:val="1"/>
      <w:marLeft w:val="0"/>
      <w:marRight w:val="0"/>
      <w:marTop w:val="0"/>
      <w:marBottom w:val="0"/>
      <w:divBdr>
        <w:top w:val="none" w:sz="0" w:space="0" w:color="auto"/>
        <w:left w:val="none" w:sz="0" w:space="0" w:color="auto"/>
        <w:bottom w:val="none" w:sz="0" w:space="0" w:color="auto"/>
        <w:right w:val="none" w:sz="0" w:space="0" w:color="auto"/>
      </w:divBdr>
    </w:div>
    <w:div w:id="704334052">
      <w:bodyDiv w:val="1"/>
      <w:marLeft w:val="0"/>
      <w:marRight w:val="0"/>
      <w:marTop w:val="0"/>
      <w:marBottom w:val="0"/>
      <w:divBdr>
        <w:top w:val="none" w:sz="0" w:space="0" w:color="auto"/>
        <w:left w:val="none" w:sz="0" w:space="0" w:color="auto"/>
        <w:bottom w:val="none" w:sz="0" w:space="0" w:color="auto"/>
        <w:right w:val="none" w:sz="0" w:space="0" w:color="auto"/>
      </w:divBdr>
    </w:div>
    <w:div w:id="1385253873">
      <w:bodyDiv w:val="1"/>
      <w:marLeft w:val="0"/>
      <w:marRight w:val="0"/>
      <w:marTop w:val="0"/>
      <w:marBottom w:val="0"/>
      <w:divBdr>
        <w:top w:val="none" w:sz="0" w:space="0" w:color="auto"/>
        <w:left w:val="none" w:sz="0" w:space="0" w:color="auto"/>
        <w:bottom w:val="none" w:sz="0" w:space="0" w:color="auto"/>
        <w:right w:val="none" w:sz="0" w:space="0" w:color="auto"/>
      </w:divBdr>
    </w:div>
    <w:div w:id="1478575020">
      <w:bodyDiv w:val="1"/>
      <w:marLeft w:val="0"/>
      <w:marRight w:val="0"/>
      <w:marTop w:val="0"/>
      <w:marBottom w:val="0"/>
      <w:divBdr>
        <w:top w:val="none" w:sz="0" w:space="0" w:color="auto"/>
        <w:left w:val="none" w:sz="0" w:space="0" w:color="auto"/>
        <w:bottom w:val="none" w:sz="0" w:space="0" w:color="auto"/>
        <w:right w:val="none" w:sz="0" w:space="0" w:color="auto"/>
      </w:divBdr>
    </w:div>
    <w:div w:id="1494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Байкалова Евгения Юрьевна</dc:creator>
  <cp:keywords/>
  <dc:description/>
  <cp:lastModifiedBy>Серёдкина Екатерина Сергеевна</cp:lastModifiedBy>
  <cp:revision>4</cp:revision>
  <cp:lastPrinted>2019-11-27T10:28:00Z</cp:lastPrinted>
  <dcterms:created xsi:type="dcterms:W3CDTF">2020-09-29T12:14:00Z</dcterms:created>
  <dcterms:modified xsi:type="dcterms:W3CDTF">2020-09-29T12:43:00Z</dcterms:modified>
</cp:coreProperties>
</file>