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43F" w:rsidRDefault="00F8643F" w:rsidP="00B90C80">
      <w:pPr>
        <w:ind w:left="9923" w:right="111"/>
        <w:rPr>
          <w:sz w:val="24"/>
          <w:szCs w:val="24"/>
        </w:rPr>
      </w:pPr>
      <w:bookmarkStart w:id="0" w:name="_GoBack"/>
      <w:bookmarkEnd w:id="0"/>
    </w:p>
    <w:p w:rsidR="00B90C80" w:rsidRPr="00F8643F" w:rsidRDefault="00B90C80" w:rsidP="00B90C80">
      <w:pPr>
        <w:ind w:left="9923" w:right="111"/>
        <w:rPr>
          <w:sz w:val="24"/>
          <w:szCs w:val="24"/>
        </w:rPr>
      </w:pPr>
      <w:r w:rsidRPr="00F8643F">
        <w:rPr>
          <w:sz w:val="24"/>
          <w:szCs w:val="24"/>
        </w:rPr>
        <w:t>УТВЕРЖДАЮ</w:t>
      </w:r>
    </w:p>
    <w:p w:rsidR="00980C1A" w:rsidRPr="00807CB6" w:rsidRDefault="0049294A" w:rsidP="00561EA2">
      <w:pPr>
        <w:framePr w:hSpace="180" w:wrap="around" w:vAnchor="text" w:hAnchor="margin" w:y="92"/>
        <w:ind w:left="9923"/>
        <w:rPr>
          <w:sz w:val="24"/>
          <w:szCs w:val="24"/>
        </w:rPr>
      </w:pPr>
      <w:r w:rsidRPr="0049294A">
        <w:rPr>
          <w:sz w:val="24"/>
          <w:szCs w:val="24"/>
        </w:rPr>
        <w:t>Директор по маркетингу и корпоративным коммуникациям</w:t>
      </w:r>
    </w:p>
    <w:p w:rsidR="0030265D" w:rsidRPr="00F8643F" w:rsidRDefault="00980C1A" w:rsidP="00980C1A">
      <w:pPr>
        <w:ind w:left="9923" w:right="111"/>
        <w:rPr>
          <w:sz w:val="24"/>
          <w:szCs w:val="24"/>
        </w:rPr>
      </w:pPr>
      <w:r w:rsidRPr="00807CB6">
        <w:rPr>
          <w:sz w:val="24"/>
          <w:szCs w:val="24"/>
        </w:rPr>
        <w:t>___________________</w:t>
      </w:r>
      <w:r w:rsidRPr="003E4A4F">
        <w:t xml:space="preserve"> </w:t>
      </w:r>
      <w:r w:rsidR="0049294A" w:rsidRPr="0049294A">
        <w:rPr>
          <w:sz w:val="24"/>
          <w:szCs w:val="24"/>
        </w:rPr>
        <w:t>С.В.Ваняткина</w:t>
      </w:r>
    </w:p>
    <w:p w:rsidR="00F8643F" w:rsidRDefault="00F8643F" w:rsidP="00782212">
      <w:pPr>
        <w:ind w:left="7371" w:right="111"/>
        <w:jc w:val="center"/>
        <w:rPr>
          <w:bCs/>
          <w:sz w:val="24"/>
          <w:szCs w:val="24"/>
        </w:rPr>
      </w:pPr>
    </w:p>
    <w:p w:rsidR="0030265D" w:rsidRPr="00F8643F" w:rsidRDefault="0030265D" w:rsidP="00F8643F">
      <w:pPr>
        <w:ind w:left="7371" w:right="111" w:firstLine="2127"/>
        <w:jc w:val="center"/>
        <w:rPr>
          <w:b/>
          <w:sz w:val="24"/>
          <w:szCs w:val="24"/>
          <w:lang w:val="ru"/>
        </w:rPr>
      </w:pPr>
      <w:r w:rsidRPr="00F8643F">
        <w:rPr>
          <w:bCs/>
          <w:sz w:val="24"/>
          <w:szCs w:val="24"/>
        </w:rPr>
        <w:t>«___» _________________________ 20</w:t>
      </w:r>
      <w:r w:rsidR="002B42F8">
        <w:rPr>
          <w:bCs/>
          <w:sz w:val="24"/>
          <w:szCs w:val="24"/>
        </w:rPr>
        <w:t>20</w:t>
      </w:r>
      <w:r w:rsidRPr="00F8643F">
        <w:rPr>
          <w:bCs/>
          <w:sz w:val="24"/>
          <w:szCs w:val="24"/>
        </w:rPr>
        <w:t xml:space="preserve"> г.</w:t>
      </w:r>
    </w:p>
    <w:p w:rsidR="0030265D" w:rsidRPr="00034AE7" w:rsidRDefault="0030265D" w:rsidP="0030265D">
      <w:pPr>
        <w:ind w:left="7371" w:right="-31"/>
        <w:jc w:val="right"/>
        <w:rPr>
          <w:b/>
          <w:sz w:val="24"/>
          <w:szCs w:val="24"/>
          <w:lang w:val="ru"/>
        </w:rPr>
      </w:pPr>
    </w:p>
    <w:p w:rsidR="0030265D" w:rsidRPr="00034AE7" w:rsidRDefault="0030265D" w:rsidP="0030265D">
      <w:pPr>
        <w:ind w:left="7371" w:right="685"/>
        <w:jc w:val="right"/>
        <w:rPr>
          <w:i/>
          <w:sz w:val="24"/>
          <w:szCs w:val="24"/>
          <w:vertAlign w:val="superscript"/>
        </w:rPr>
      </w:pPr>
    </w:p>
    <w:p w:rsidR="0030265D" w:rsidRPr="00F8643F" w:rsidRDefault="0030265D" w:rsidP="0030265D">
      <w:pPr>
        <w:suppressLineNumbers/>
        <w:suppressAutoHyphens/>
        <w:jc w:val="center"/>
        <w:rPr>
          <w:sz w:val="24"/>
          <w:szCs w:val="24"/>
        </w:rPr>
      </w:pPr>
      <w:r w:rsidRPr="00F8643F">
        <w:rPr>
          <w:sz w:val="24"/>
          <w:szCs w:val="24"/>
        </w:rPr>
        <w:t>РАЗЪЯСНЕНИЯ №</w:t>
      </w:r>
      <w:r w:rsidR="002D63EC">
        <w:rPr>
          <w:sz w:val="24"/>
          <w:szCs w:val="24"/>
        </w:rPr>
        <w:t xml:space="preserve"> </w:t>
      </w:r>
      <w:r w:rsidR="00365690">
        <w:rPr>
          <w:sz w:val="24"/>
          <w:szCs w:val="24"/>
        </w:rPr>
        <w:t>4</w:t>
      </w:r>
    </w:p>
    <w:p w:rsidR="007B6581" w:rsidRDefault="0030265D" w:rsidP="007B6581">
      <w:pPr>
        <w:jc w:val="center"/>
        <w:rPr>
          <w:sz w:val="24"/>
          <w:szCs w:val="24"/>
        </w:rPr>
      </w:pPr>
      <w:r w:rsidRPr="00F8643F">
        <w:rPr>
          <w:sz w:val="24"/>
          <w:szCs w:val="24"/>
        </w:rPr>
        <w:t xml:space="preserve">ДОКУМЕНТАЦИИ </w:t>
      </w:r>
      <w:r w:rsidR="007B6581">
        <w:rPr>
          <w:sz w:val="24"/>
          <w:szCs w:val="24"/>
        </w:rPr>
        <w:t xml:space="preserve">ОТКРЫТОГО </w:t>
      </w:r>
      <w:r w:rsidR="00DB17E9">
        <w:rPr>
          <w:sz w:val="24"/>
          <w:szCs w:val="24"/>
        </w:rPr>
        <w:t>КОНКУРСА</w:t>
      </w:r>
      <w:r w:rsidR="00DB17E9" w:rsidRPr="00F8643F">
        <w:rPr>
          <w:sz w:val="24"/>
          <w:szCs w:val="24"/>
        </w:rPr>
        <w:t xml:space="preserve"> </w:t>
      </w:r>
      <w:r w:rsidRPr="00F8643F">
        <w:rPr>
          <w:sz w:val="24"/>
          <w:szCs w:val="24"/>
        </w:rPr>
        <w:t xml:space="preserve">В ЭЛЕКТРОННОЙ ФОРМЕ № </w:t>
      </w:r>
      <w:r w:rsidR="00387708" w:rsidRPr="00387708">
        <w:rPr>
          <w:bCs/>
          <w:sz w:val="24"/>
          <w:szCs w:val="24"/>
        </w:rPr>
        <w:t>32009506193</w:t>
      </w:r>
      <w:r w:rsidR="007B6581">
        <w:rPr>
          <w:bCs/>
          <w:sz w:val="24"/>
          <w:szCs w:val="24"/>
        </w:rPr>
        <w:t xml:space="preserve"> </w:t>
      </w:r>
      <w:r w:rsidR="007B6581" w:rsidRPr="00F8643F">
        <w:rPr>
          <w:sz w:val="24"/>
          <w:szCs w:val="24"/>
        </w:rPr>
        <w:t>НА ПРАВО ЗАКЛЮЧЕНИЯ ДОГОВОРА</w:t>
      </w:r>
    </w:p>
    <w:p w:rsidR="0030265D" w:rsidRPr="00F8643F" w:rsidRDefault="007B6581" w:rsidP="007B6581">
      <w:pPr>
        <w:jc w:val="center"/>
        <w:rPr>
          <w:sz w:val="24"/>
          <w:szCs w:val="24"/>
        </w:rPr>
      </w:pPr>
      <w:r w:rsidRPr="00F8643F">
        <w:rPr>
          <w:sz w:val="24"/>
          <w:szCs w:val="24"/>
        </w:rPr>
        <w:t>на</w:t>
      </w:r>
      <w:r w:rsidR="0030265D" w:rsidRPr="00F8643F">
        <w:rPr>
          <w:sz w:val="24"/>
          <w:szCs w:val="24"/>
        </w:rPr>
        <w:t xml:space="preserve"> </w:t>
      </w:r>
      <w:r w:rsidR="00387708" w:rsidRPr="00387708">
        <w:rPr>
          <w:sz w:val="24"/>
          <w:szCs w:val="24"/>
        </w:rPr>
        <w:t>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rsidR="002E2530" w:rsidRDefault="002E2530" w:rsidP="002E2530">
      <w:pPr>
        <w:jc w:val="both"/>
        <w:rPr>
          <w:sz w:val="24"/>
          <w:szCs w:val="24"/>
        </w:rPr>
      </w:pPr>
    </w:p>
    <w:tbl>
      <w:tblPr>
        <w:tblStyle w:val="a3"/>
        <w:tblW w:w="15168" w:type="dxa"/>
        <w:tblInd w:w="-147" w:type="dxa"/>
        <w:tblLayout w:type="fixed"/>
        <w:tblLook w:val="04A0" w:firstRow="1" w:lastRow="0" w:firstColumn="1" w:lastColumn="0" w:noHBand="0" w:noVBand="1"/>
      </w:tblPr>
      <w:tblGrid>
        <w:gridCol w:w="704"/>
        <w:gridCol w:w="2699"/>
        <w:gridCol w:w="5244"/>
        <w:gridCol w:w="6521"/>
      </w:tblGrid>
      <w:tr w:rsidR="002E2530" w:rsidRPr="00321BC0" w:rsidTr="00CB7AF8">
        <w:tc>
          <w:tcPr>
            <w:tcW w:w="704" w:type="dxa"/>
            <w:vAlign w:val="center"/>
          </w:tcPr>
          <w:p w:rsidR="002E2530" w:rsidRPr="00321BC0" w:rsidRDefault="002E2530" w:rsidP="007B6581">
            <w:pPr>
              <w:jc w:val="center"/>
              <w:rPr>
                <w:b/>
                <w:sz w:val="19"/>
                <w:szCs w:val="19"/>
              </w:rPr>
            </w:pPr>
            <w:r w:rsidRPr="00321BC0">
              <w:rPr>
                <w:b/>
                <w:sz w:val="19"/>
                <w:szCs w:val="19"/>
              </w:rPr>
              <w:t>№  п/п</w:t>
            </w:r>
          </w:p>
        </w:tc>
        <w:tc>
          <w:tcPr>
            <w:tcW w:w="2699" w:type="dxa"/>
            <w:vAlign w:val="center"/>
          </w:tcPr>
          <w:p w:rsidR="002E2530" w:rsidRPr="00321BC0" w:rsidRDefault="002E2530" w:rsidP="007B6581">
            <w:pPr>
              <w:jc w:val="center"/>
              <w:rPr>
                <w:b/>
                <w:sz w:val="19"/>
                <w:szCs w:val="19"/>
              </w:rPr>
            </w:pPr>
            <w:r w:rsidRPr="00321BC0">
              <w:rPr>
                <w:b/>
                <w:sz w:val="19"/>
                <w:szCs w:val="19"/>
              </w:rPr>
              <w:t>Пункт документации, положения которого следует разъяснить</w:t>
            </w:r>
          </w:p>
        </w:tc>
        <w:tc>
          <w:tcPr>
            <w:tcW w:w="5244" w:type="dxa"/>
            <w:vAlign w:val="center"/>
          </w:tcPr>
          <w:p w:rsidR="002E2530" w:rsidRPr="00321BC0" w:rsidRDefault="002E2530" w:rsidP="007B6581">
            <w:pPr>
              <w:jc w:val="center"/>
              <w:rPr>
                <w:b/>
                <w:sz w:val="19"/>
                <w:szCs w:val="19"/>
              </w:rPr>
            </w:pPr>
            <w:r w:rsidRPr="00321BC0">
              <w:rPr>
                <w:b/>
                <w:sz w:val="19"/>
                <w:szCs w:val="19"/>
              </w:rPr>
              <w:t>Содержание запроса</w:t>
            </w:r>
          </w:p>
        </w:tc>
        <w:tc>
          <w:tcPr>
            <w:tcW w:w="6521" w:type="dxa"/>
            <w:vAlign w:val="center"/>
          </w:tcPr>
          <w:p w:rsidR="002E2530" w:rsidRPr="00321BC0" w:rsidRDefault="002E2530" w:rsidP="007B6581">
            <w:pPr>
              <w:jc w:val="center"/>
              <w:rPr>
                <w:b/>
                <w:sz w:val="19"/>
                <w:szCs w:val="19"/>
              </w:rPr>
            </w:pPr>
            <w:r w:rsidRPr="00321BC0">
              <w:rPr>
                <w:b/>
                <w:sz w:val="19"/>
                <w:szCs w:val="19"/>
              </w:rPr>
              <w:t>Разъяснения по запросу</w:t>
            </w:r>
          </w:p>
        </w:tc>
      </w:tr>
      <w:tr w:rsidR="00980C1A" w:rsidRPr="00321BC0" w:rsidTr="00CB7AF8">
        <w:trPr>
          <w:trHeight w:val="5860"/>
        </w:trPr>
        <w:tc>
          <w:tcPr>
            <w:tcW w:w="704" w:type="dxa"/>
          </w:tcPr>
          <w:p w:rsidR="00980C1A" w:rsidRPr="00321BC0" w:rsidRDefault="00980C1A" w:rsidP="00980C1A">
            <w:pPr>
              <w:pStyle w:val="ae"/>
              <w:numPr>
                <w:ilvl w:val="0"/>
                <w:numId w:val="16"/>
              </w:numPr>
              <w:ind w:hanging="403"/>
              <w:jc w:val="both"/>
              <w:rPr>
                <w:sz w:val="19"/>
                <w:szCs w:val="19"/>
              </w:rPr>
            </w:pPr>
          </w:p>
        </w:tc>
        <w:tc>
          <w:tcPr>
            <w:tcW w:w="2699" w:type="dxa"/>
          </w:tcPr>
          <w:p w:rsidR="00980C1A" w:rsidRPr="00321BC0" w:rsidRDefault="00365690" w:rsidP="00365690">
            <w:pPr>
              <w:jc w:val="both"/>
              <w:rPr>
                <w:sz w:val="19"/>
                <w:szCs w:val="19"/>
              </w:rPr>
            </w:pPr>
            <w:r w:rsidRPr="00D13E34">
              <w:rPr>
                <w:sz w:val="19"/>
                <w:szCs w:val="19"/>
              </w:rPr>
              <w:t>Часть IV. «ТЕХНИЧЕСКАЯ ЧАСТЬ КОНКУРСНОЙ ДОКУМЕНТАЦИИ</w:t>
            </w:r>
            <w:r w:rsidR="00464814" w:rsidRPr="00321BC0">
              <w:rPr>
                <w:sz w:val="19"/>
                <w:szCs w:val="19"/>
              </w:rPr>
              <w:t xml:space="preserve">» </w:t>
            </w:r>
            <w:r w:rsidR="00321BC0" w:rsidRPr="00321BC0">
              <w:rPr>
                <w:sz w:val="19"/>
                <w:szCs w:val="19"/>
              </w:rPr>
              <w:t>документации открытого конкурса в электронной форме</w:t>
            </w:r>
          </w:p>
          <w:p w:rsidR="00365690" w:rsidRPr="00321BC0" w:rsidRDefault="00365690" w:rsidP="00365690">
            <w:pPr>
              <w:jc w:val="both"/>
              <w:rPr>
                <w:sz w:val="19"/>
                <w:szCs w:val="19"/>
              </w:rPr>
            </w:pPr>
          </w:p>
        </w:tc>
        <w:tc>
          <w:tcPr>
            <w:tcW w:w="5244" w:type="dxa"/>
          </w:tcPr>
          <w:p w:rsidR="00365690" w:rsidRPr="00321BC0" w:rsidRDefault="00365690" w:rsidP="00365690">
            <w:pPr>
              <w:jc w:val="both"/>
              <w:rPr>
                <w:sz w:val="19"/>
                <w:szCs w:val="19"/>
              </w:rPr>
            </w:pPr>
            <w:r w:rsidRPr="00321BC0">
              <w:rPr>
                <w:sz w:val="19"/>
                <w:szCs w:val="19"/>
              </w:rPr>
              <w:t xml:space="preserve">ТЗ Этап 1. </w:t>
            </w:r>
          </w:p>
          <w:p w:rsidR="00365690" w:rsidRPr="00DB2CDC" w:rsidRDefault="00365690" w:rsidP="00365690">
            <w:pPr>
              <w:rPr>
                <w:sz w:val="19"/>
                <w:szCs w:val="19"/>
              </w:rPr>
            </w:pPr>
            <w:r w:rsidRPr="00321BC0">
              <w:rPr>
                <w:sz w:val="19"/>
                <w:szCs w:val="19"/>
              </w:rPr>
              <w:t>Разработка Медиастратегии, Медиаплана проведения рекламной кампании на Интернет-площадках, рекламных сетях, поисковых системах.</w:t>
            </w:r>
          </w:p>
          <w:p w:rsidR="00365690" w:rsidRPr="00DB2CDC" w:rsidRDefault="00365690" w:rsidP="00365690">
            <w:pPr>
              <w:rPr>
                <w:sz w:val="19"/>
                <w:szCs w:val="19"/>
              </w:rPr>
            </w:pPr>
          </w:p>
          <w:p w:rsidR="00365690" w:rsidRPr="00DB2CDC" w:rsidRDefault="00365690" w:rsidP="00365690">
            <w:pPr>
              <w:rPr>
                <w:sz w:val="19"/>
                <w:szCs w:val="19"/>
              </w:rPr>
            </w:pPr>
            <w:r w:rsidRPr="00DB2CDC">
              <w:rPr>
                <w:sz w:val="19"/>
                <w:szCs w:val="19"/>
              </w:rPr>
              <w:t>Верно ли понимаем, что разработка медиастратегии и медиапланов не предусмотрена на этапе тендера, а будет осуществляться агентством-победителем закупки?</w:t>
            </w:r>
          </w:p>
          <w:p w:rsidR="00365690" w:rsidRPr="00DB2CDC" w:rsidRDefault="00365690" w:rsidP="00365690">
            <w:pPr>
              <w:rPr>
                <w:sz w:val="19"/>
                <w:szCs w:val="19"/>
              </w:rPr>
            </w:pPr>
          </w:p>
          <w:p w:rsidR="00CB7AF8" w:rsidRPr="00321BC0" w:rsidRDefault="00365690" w:rsidP="00365690">
            <w:pPr>
              <w:rPr>
                <w:sz w:val="19"/>
                <w:szCs w:val="19"/>
              </w:rPr>
            </w:pPr>
            <w:r w:rsidRPr="00DB2CDC">
              <w:rPr>
                <w:sz w:val="19"/>
                <w:szCs w:val="19"/>
              </w:rPr>
              <w:t>На этапе тендера необходимо лишь осметить стоимость работ по разработке стратегии и указать ее в КП?</w:t>
            </w:r>
          </w:p>
        </w:tc>
        <w:tc>
          <w:tcPr>
            <w:tcW w:w="6521" w:type="dxa"/>
            <w:shd w:val="clear" w:color="auto" w:fill="FFFFFF" w:themeFill="background1"/>
          </w:tcPr>
          <w:p w:rsidR="000B1CBA" w:rsidRPr="00321BC0" w:rsidRDefault="000B1CBA" w:rsidP="00DB2CDC">
            <w:pPr>
              <w:ind w:firstLine="284"/>
              <w:jc w:val="both"/>
              <w:rPr>
                <w:sz w:val="19"/>
                <w:szCs w:val="19"/>
              </w:rPr>
            </w:pPr>
            <w:r w:rsidRPr="00321BC0">
              <w:rPr>
                <w:sz w:val="19"/>
                <w:szCs w:val="19"/>
              </w:rPr>
              <w:t xml:space="preserve">Разработка Медиастратегии, Медиаплана проведения рекламной кампании на Интернет-площадках, рекламных сетях, поисковых системах производится </w:t>
            </w:r>
            <w:r w:rsidR="007F68CA">
              <w:rPr>
                <w:sz w:val="19"/>
                <w:szCs w:val="19"/>
              </w:rPr>
              <w:t>участником конкурса, с которым заключен договор по итогам проведения закупки,</w:t>
            </w:r>
            <w:r w:rsidRPr="00321BC0">
              <w:rPr>
                <w:sz w:val="19"/>
                <w:szCs w:val="19"/>
              </w:rPr>
              <w:t xml:space="preserve"> уже в рамках исполнения </w:t>
            </w:r>
            <w:r w:rsidR="007F68CA">
              <w:rPr>
                <w:sz w:val="19"/>
                <w:szCs w:val="19"/>
              </w:rPr>
              <w:t>д</w:t>
            </w:r>
            <w:r w:rsidRPr="00321BC0">
              <w:rPr>
                <w:sz w:val="19"/>
                <w:szCs w:val="19"/>
              </w:rPr>
              <w:t>оговора.</w:t>
            </w:r>
          </w:p>
          <w:p w:rsidR="000B1CBA" w:rsidRPr="00321BC0" w:rsidRDefault="007F68CA" w:rsidP="00321BC0">
            <w:pPr>
              <w:ind w:firstLine="284"/>
              <w:jc w:val="both"/>
              <w:rPr>
                <w:sz w:val="19"/>
                <w:szCs w:val="19"/>
              </w:rPr>
            </w:pPr>
            <w:r>
              <w:rPr>
                <w:sz w:val="19"/>
                <w:szCs w:val="19"/>
              </w:rPr>
              <w:t>В</w:t>
            </w:r>
            <w:r w:rsidR="000B1CBA" w:rsidRPr="007F68CA">
              <w:rPr>
                <w:sz w:val="19"/>
                <w:szCs w:val="19"/>
              </w:rPr>
              <w:t xml:space="preserve"> соответствии с п. 3.4 Части </w:t>
            </w:r>
            <w:r w:rsidR="000B1CBA" w:rsidRPr="007F68CA">
              <w:rPr>
                <w:sz w:val="19"/>
                <w:szCs w:val="19"/>
                <w:lang w:val="en-US"/>
              </w:rPr>
              <w:t>II</w:t>
            </w:r>
            <w:r w:rsidR="000B1CBA" w:rsidRPr="007F68CA">
              <w:rPr>
                <w:sz w:val="19"/>
                <w:szCs w:val="19"/>
              </w:rPr>
              <w:t xml:space="preserve"> «Информационная карта» документации открытого конкурса в электронной форме </w:t>
            </w:r>
            <w:r>
              <w:rPr>
                <w:sz w:val="19"/>
                <w:szCs w:val="19"/>
              </w:rPr>
              <w:t>з</w:t>
            </w:r>
            <w:r w:rsidR="000B1CBA" w:rsidRPr="007F68CA">
              <w:rPr>
                <w:sz w:val="19"/>
                <w:szCs w:val="19"/>
              </w:rPr>
              <w:t>аявка на участие в конкурсе должн</w:t>
            </w:r>
            <w:r w:rsidR="000B1CBA" w:rsidRPr="00D13E34">
              <w:rPr>
                <w:sz w:val="19"/>
                <w:szCs w:val="19"/>
              </w:rPr>
              <w:t xml:space="preserve">а содержать в том числе </w:t>
            </w:r>
            <w:r w:rsidR="000B1CBA" w:rsidRPr="00D13E34">
              <w:rPr>
                <w:sz w:val="19"/>
                <w:szCs w:val="19"/>
                <w:u w:val="single"/>
              </w:rPr>
              <w:t>предложение об общей цене за единицу услуг</w:t>
            </w:r>
            <w:r w:rsidR="000B1CBA" w:rsidRPr="00321BC0">
              <w:rPr>
                <w:sz w:val="19"/>
                <w:szCs w:val="19"/>
              </w:rPr>
              <w:t>. Рекомендуемая форма приведена в Части III «Образцы форм и документов для заполнения участниками конкурса» документации открытого конкурса в электронной форме.</w:t>
            </w:r>
          </w:p>
          <w:p w:rsidR="000B1CBA" w:rsidRPr="00DB2CDC" w:rsidRDefault="000B1CBA" w:rsidP="00DB2CDC">
            <w:pPr>
              <w:ind w:firstLine="284"/>
              <w:jc w:val="both"/>
              <w:rPr>
                <w:sz w:val="19"/>
                <w:szCs w:val="19"/>
              </w:rPr>
            </w:pPr>
            <w:r w:rsidRPr="00321BC0">
              <w:rPr>
                <w:sz w:val="19"/>
                <w:szCs w:val="19"/>
              </w:rPr>
              <w:t>Обращаем внимание, что в соответствии с п. 2.4 Части II «Информационная карта» документации открытого конкурса в электронной форме договор заключается по начальной (максимальной) цене договора. Цена за единицу УСЛУГ указывается в проекте договора, направляемом Заказчиком для подписания участником конкурса, с которым заключается договор. При проведении конкурса путем снижения общей начальной (максимальной) цены за единицу УСЛУГ цена за единицу УСЛУГ определяется как произведение начальной (максимальной) цены единицы УСЛУГ, на коэффициент изменения общей (начальной) максимальной цены за единицу УСЛУГ по результатам проведения конкурса. Коэффициент изменения общей начальной (максимальной) цены за единицу УСЛУГ рассчитывается как результат деления общей начальной (максимальной) цены УСЛУГ, предложенной участником конкурса, с которым заключается договор, на общую начальную (максимальную) цену за единицу УСЛУГ</w:t>
            </w:r>
            <w:r w:rsidR="007F68CA">
              <w:rPr>
                <w:sz w:val="19"/>
                <w:szCs w:val="19"/>
              </w:rPr>
              <w:t>.</w:t>
            </w:r>
          </w:p>
          <w:p w:rsidR="004E0E3A" w:rsidRPr="00321BC0" w:rsidRDefault="004E0E3A" w:rsidP="00DB2CDC">
            <w:pPr>
              <w:ind w:firstLine="284"/>
              <w:jc w:val="both"/>
              <w:rPr>
                <w:color w:val="000000"/>
                <w:sz w:val="19"/>
                <w:szCs w:val="19"/>
              </w:rPr>
            </w:pPr>
          </w:p>
        </w:tc>
      </w:tr>
    </w:tbl>
    <w:p w:rsidR="0005308C" w:rsidRPr="00CB7928" w:rsidRDefault="0005308C" w:rsidP="0005308C">
      <w:pPr>
        <w:contextualSpacing/>
        <w:jc w:val="both"/>
      </w:pPr>
    </w:p>
    <w:sectPr w:rsidR="0005308C" w:rsidRPr="00CB7928" w:rsidSect="00952517">
      <w:pgSz w:w="16838" w:h="11906" w:orient="landscape"/>
      <w:pgMar w:top="567" w:right="709" w:bottom="567"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97839E" w16cid:durableId="2112C376"/>
  <w16cid:commentId w16cid:paraId="64ED63A5" w16cid:durableId="2112C5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5F3" w:rsidRDefault="001935F3" w:rsidP="0005308C">
      <w:r>
        <w:separator/>
      </w:r>
    </w:p>
  </w:endnote>
  <w:endnote w:type="continuationSeparator" w:id="0">
    <w:p w:rsidR="001935F3" w:rsidRDefault="001935F3" w:rsidP="0005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5F3" w:rsidRDefault="001935F3" w:rsidP="0005308C">
      <w:r>
        <w:separator/>
      </w:r>
    </w:p>
  </w:footnote>
  <w:footnote w:type="continuationSeparator" w:id="0">
    <w:p w:rsidR="001935F3" w:rsidRDefault="001935F3" w:rsidP="00053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D35"/>
    <w:multiLevelType w:val="hybridMultilevel"/>
    <w:tmpl w:val="7FBA9BA0"/>
    <w:lvl w:ilvl="0" w:tplc="60B8CD3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D36F9E"/>
    <w:multiLevelType w:val="hybridMultilevel"/>
    <w:tmpl w:val="AF84D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27C8E"/>
    <w:multiLevelType w:val="hybridMultilevel"/>
    <w:tmpl w:val="6EB0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031EEF"/>
    <w:multiLevelType w:val="hybridMultilevel"/>
    <w:tmpl w:val="52EA6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2A3439"/>
    <w:multiLevelType w:val="hybridMultilevel"/>
    <w:tmpl w:val="51A47A4E"/>
    <w:lvl w:ilvl="0" w:tplc="6A5476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15:restartNumberingAfterBreak="0">
    <w:nsid w:val="1AC363FF"/>
    <w:multiLevelType w:val="multilevel"/>
    <w:tmpl w:val="288493CC"/>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
      <w:lvlText w:val="%1.%2"/>
      <w:lvlJc w:val="left"/>
      <w:pPr>
        <w:ind w:left="1285" w:hanging="576"/>
      </w:pPr>
      <w:rPr>
        <w:b/>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8379" w:hanging="1008"/>
      </w:pPr>
      <w:rPr>
        <w:rFonts w:ascii="Times New Roman" w:hAnsi="Times New Roman" w:cs="Times New Roman" w:hint="default"/>
        <w:b/>
        <w:color w:val="000000" w:themeColor="text1"/>
        <w:sz w:val="28"/>
        <w:szCs w:val="28"/>
      </w:r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EBF4083"/>
    <w:multiLevelType w:val="hybridMultilevel"/>
    <w:tmpl w:val="284EAA76"/>
    <w:lvl w:ilvl="0" w:tplc="760E7C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1CC59AF"/>
    <w:multiLevelType w:val="hybridMultilevel"/>
    <w:tmpl w:val="8E4C83D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2344177C"/>
    <w:multiLevelType w:val="hybridMultilevel"/>
    <w:tmpl w:val="46C8B2D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2B24453B"/>
    <w:multiLevelType w:val="hybridMultilevel"/>
    <w:tmpl w:val="5A5E2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BA3CF4"/>
    <w:multiLevelType w:val="multilevel"/>
    <w:tmpl w:val="F000F7CC"/>
    <w:lvl w:ilvl="0">
      <w:start w:val="1"/>
      <w:numFmt w:val="bullet"/>
      <w:lvlText w:val=""/>
      <w:lvlJc w:val="left"/>
      <w:pPr>
        <w:ind w:left="1021" w:hanging="284"/>
      </w:pPr>
      <w:rPr>
        <w:rFonts w:ascii="Symbol" w:hAnsi="Symbol" w:hint="default"/>
      </w:rPr>
    </w:lvl>
    <w:lvl w:ilvl="1">
      <w:start w:val="1"/>
      <w:numFmt w:val="bullet"/>
      <w:lvlText w:val="-"/>
      <w:lvlJc w:val="left"/>
      <w:pPr>
        <w:ind w:left="1247" w:hanging="226"/>
      </w:pPr>
      <w:rPr>
        <w:rFonts w:ascii="Times New Roman"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AC30D88"/>
    <w:multiLevelType w:val="hybridMultilevel"/>
    <w:tmpl w:val="0DBC3D66"/>
    <w:lvl w:ilvl="0" w:tplc="4398756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3E1A1931"/>
    <w:multiLevelType w:val="hybridMultilevel"/>
    <w:tmpl w:val="3D5ED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7A5A4E"/>
    <w:multiLevelType w:val="hybridMultilevel"/>
    <w:tmpl w:val="129AFD22"/>
    <w:lvl w:ilvl="0" w:tplc="EBDAA89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48C0F0A"/>
    <w:multiLevelType w:val="hybridMultilevel"/>
    <w:tmpl w:val="E0221A20"/>
    <w:lvl w:ilvl="0" w:tplc="24D4557C">
      <w:start w:val="1"/>
      <w:numFmt w:val="decimal"/>
      <w:lvlText w:val="%1."/>
      <w:lvlJc w:val="left"/>
      <w:pPr>
        <w:ind w:left="985" w:hanging="360"/>
      </w:pPr>
      <w:rPr>
        <w:rFonts w:hint="default"/>
      </w:rPr>
    </w:lvl>
    <w:lvl w:ilvl="1" w:tplc="04190019" w:tentative="1">
      <w:start w:val="1"/>
      <w:numFmt w:val="lowerLetter"/>
      <w:lvlText w:val="%2."/>
      <w:lvlJc w:val="left"/>
      <w:pPr>
        <w:ind w:left="1705" w:hanging="360"/>
      </w:pPr>
    </w:lvl>
    <w:lvl w:ilvl="2" w:tplc="0419001B" w:tentative="1">
      <w:start w:val="1"/>
      <w:numFmt w:val="lowerRoman"/>
      <w:lvlText w:val="%3."/>
      <w:lvlJc w:val="right"/>
      <w:pPr>
        <w:ind w:left="2425" w:hanging="180"/>
      </w:pPr>
    </w:lvl>
    <w:lvl w:ilvl="3" w:tplc="0419000F" w:tentative="1">
      <w:start w:val="1"/>
      <w:numFmt w:val="decimal"/>
      <w:lvlText w:val="%4."/>
      <w:lvlJc w:val="left"/>
      <w:pPr>
        <w:ind w:left="3145" w:hanging="360"/>
      </w:pPr>
    </w:lvl>
    <w:lvl w:ilvl="4" w:tplc="04190019" w:tentative="1">
      <w:start w:val="1"/>
      <w:numFmt w:val="lowerLetter"/>
      <w:lvlText w:val="%5."/>
      <w:lvlJc w:val="left"/>
      <w:pPr>
        <w:ind w:left="3865" w:hanging="360"/>
      </w:pPr>
    </w:lvl>
    <w:lvl w:ilvl="5" w:tplc="0419001B" w:tentative="1">
      <w:start w:val="1"/>
      <w:numFmt w:val="lowerRoman"/>
      <w:lvlText w:val="%6."/>
      <w:lvlJc w:val="right"/>
      <w:pPr>
        <w:ind w:left="4585" w:hanging="180"/>
      </w:pPr>
    </w:lvl>
    <w:lvl w:ilvl="6" w:tplc="0419000F" w:tentative="1">
      <w:start w:val="1"/>
      <w:numFmt w:val="decimal"/>
      <w:lvlText w:val="%7."/>
      <w:lvlJc w:val="left"/>
      <w:pPr>
        <w:ind w:left="5305" w:hanging="360"/>
      </w:pPr>
    </w:lvl>
    <w:lvl w:ilvl="7" w:tplc="04190019" w:tentative="1">
      <w:start w:val="1"/>
      <w:numFmt w:val="lowerLetter"/>
      <w:lvlText w:val="%8."/>
      <w:lvlJc w:val="left"/>
      <w:pPr>
        <w:ind w:left="6025" w:hanging="360"/>
      </w:pPr>
    </w:lvl>
    <w:lvl w:ilvl="8" w:tplc="0419001B" w:tentative="1">
      <w:start w:val="1"/>
      <w:numFmt w:val="lowerRoman"/>
      <w:lvlText w:val="%9."/>
      <w:lvlJc w:val="right"/>
      <w:pPr>
        <w:ind w:left="6745" w:hanging="180"/>
      </w:pPr>
    </w:lvl>
  </w:abstractNum>
  <w:abstractNum w:abstractNumId="17" w15:restartNumberingAfterBreak="0">
    <w:nsid w:val="667C70B1"/>
    <w:multiLevelType w:val="hybridMultilevel"/>
    <w:tmpl w:val="142C493E"/>
    <w:lvl w:ilvl="0" w:tplc="E90870B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7EB254DF"/>
    <w:multiLevelType w:val="hybridMultilevel"/>
    <w:tmpl w:val="5DE227DC"/>
    <w:lvl w:ilvl="0" w:tplc="6A5476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0" w15:restartNumberingAfterBreak="0">
    <w:nsid w:val="7F6237FE"/>
    <w:multiLevelType w:val="multilevel"/>
    <w:tmpl w:val="F000F7CC"/>
    <w:lvl w:ilvl="0">
      <w:start w:val="1"/>
      <w:numFmt w:val="bullet"/>
      <w:lvlText w:val=""/>
      <w:lvlJc w:val="left"/>
      <w:pPr>
        <w:ind w:left="1021" w:hanging="284"/>
      </w:pPr>
      <w:rPr>
        <w:rFonts w:ascii="Symbol" w:hAnsi="Symbol" w:hint="default"/>
      </w:rPr>
    </w:lvl>
    <w:lvl w:ilvl="1">
      <w:start w:val="1"/>
      <w:numFmt w:val="bullet"/>
      <w:lvlText w:val="-"/>
      <w:lvlJc w:val="left"/>
      <w:pPr>
        <w:ind w:left="1247" w:hanging="226"/>
      </w:pPr>
      <w:rPr>
        <w:rFonts w:ascii="Times New Roman"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7"/>
  </w:num>
  <w:num w:numId="4">
    <w:abstractNumId w:val="18"/>
  </w:num>
  <w:num w:numId="5">
    <w:abstractNumId w:val="17"/>
  </w:num>
  <w:num w:numId="6">
    <w:abstractNumId w:val="6"/>
  </w:num>
  <w:num w:numId="7">
    <w:abstractNumId w:val="16"/>
  </w:num>
  <w:num w:numId="8">
    <w:abstractNumId w:val="11"/>
  </w:num>
  <w:num w:numId="9">
    <w:abstractNumId w:val="2"/>
  </w:num>
  <w:num w:numId="10">
    <w:abstractNumId w:val="5"/>
  </w:num>
  <w:num w:numId="11">
    <w:abstractNumId w:val="10"/>
  </w:num>
  <w:num w:numId="12">
    <w:abstractNumId w:val="1"/>
  </w:num>
  <w:num w:numId="13">
    <w:abstractNumId w:val="2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3"/>
  </w:num>
  <w:num w:numId="17">
    <w:abstractNumId w:val="12"/>
  </w:num>
  <w:num w:numId="18">
    <w:abstractNumId w:val="15"/>
  </w:num>
  <w:num w:numId="19">
    <w:abstractNumId w:val="14"/>
  </w:num>
  <w:num w:numId="20">
    <w:abstractNumId w:val="0"/>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530"/>
    <w:rsid w:val="0002414A"/>
    <w:rsid w:val="0005308C"/>
    <w:rsid w:val="000555E3"/>
    <w:rsid w:val="000624CF"/>
    <w:rsid w:val="000642C8"/>
    <w:rsid w:val="00066EDC"/>
    <w:rsid w:val="0007372C"/>
    <w:rsid w:val="00091D00"/>
    <w:rsid w:val="00096426"/>
    <w:rsid w:val="000A7415"/>
    <w:rsid w:val="000A7647"/>
    <w:rsid w:val="000B1CBA"/>
    <w:rsid w:val="000C5A8D"/>
    <w:rsid w:val="000E61EB"/>
    <w:rsid w:val="000E67D5"/>
    <w:rsid w:val="00113E85"/>
    <w:rsid w:val="00150971"/>
    <w:rsid w:val="00150ABE"/>
    <w:rsid w:val="001935F3"/>
    <w:rsid w:val="001A3F3A"/>
    <w:rsid w:val="001B4888"/>
    <w:rsid w:val="001D791F"/>
    <w:rsid w:val="001E0BE7"/>
    <w:rsid w:val="001F333A"/>
    <w:rsid w:val="0020446C"/>
    <w:rsid w:val="00210EBF"/>
    <w:rsid w:val="00222A5F"/>
    <w:rsid w:val="0023030B"/>
    <w:rsid w:val="00231529"/>
    <w:rsid w:val="00251015"/>
    <w:rsid w:val="002869DE"/>
    <w:rsid w:val="002A1105"/>
    <w:rsid w:val="002B42F8"/>
    <w:rsid w:val="002B53CC"/>
    <w:rsid w:val="002C7A3E"/>
    <w:rsid w:val="002D63EC"/>
    <w:rsid w:val="002E2530"/>
    <w:rsid w:val="002F0486"/>
    <w:rsid w:val="0030265D"/>
    <w:rsid w:val="0030445B"/>
    <w:rsid w:val="00321BC0"/>
    <w:rsid w:val="0032276D"/>
    <w:rsid w:val="0033241A"/>
    <w:rsid w:val="00336ADF"/>
    <w:rsid w:val="00351B09"/>
    <w:rsid w:val="00353BE7"/>
    <w:rsid w:val="00356EFA"/>
    <w:rsid w:val="0035786B"/>
    <w:rsid w:val="00365690"/>
    <w:rsid w:val="0037515A"/>
    <w:rsid w:val="00384535"/>
    <w:rsid w:val="00387708"/>
    <w:rsid w:val="003945EE"/>
    <w:rsid w:val="003A3623"/>
    <w:rsid w:val="003B5B1F"/>
    <w:rsid w:val="003C0612"/>
    <w:rsid w:val="003C7B1D"/>
    <w:rsid w:val="003D60D0"/>
    <w:rsid w:val="0040671F"/>
    <w:rsid w:val="00413660"/>
    <w:rsid w:val="00440080"/>
    <w:rsid w:val="00442A8A"/>
    <w:rsid w:val="00453FD1"/>
    <w:rsid w:val="00453FE0"/>
    <w:rsid w:val="00464814"/>
    <w:rsid w:val="0049294A"/>
    <w:rsid w:val="00493929"/>
    <w:rsid w:val="004A58EA"/>
    <w:rsid w:val="004B4DA1"/>
    <w:rsid w:val="004B69B7"/>
    <w:rsid w:val="004C0D18"/>
    <w:rsid w:val="004E0E3A"/>
    <w:rsid w:val="004E1325"/>
    <w:rsid w:val="004E417A"/>
    <w:rsid w:val="004E691C"/>
    <w:rsid w:val="004F2F72"/>
    <w:rsid w:val="004F6927"/>
    <w:rsid w:val="00523E8E"/>
    <w:rsid w:val="00524A46"/>
    <w:rsid w:val="00527DE6"/>
    <w:rsid w:val="00543624"/>
    <w:rsid w:val="00561EA2"/>
    <w:rsid w:val="00574842"/>
    <w:rsid w:val="00576A22"/>
    <w:rsid w:val="005C2A58"/>
    <w:rsid w:val="005C7567"/>
    <w:rsid w:val="005D67D9"/>
    <w:rsid w:val="005E2061"/>
    <w:rsid w:val="006240F6"/>
    <w:rsid w:val="006245FC"/>
    <w:rsid w:val="006347C7"/>
    <w:rsid w:val="0064136C"/>
    <w:rsid w:val="006675F6"/>
    <w:rsid w:val="00672026"/>
    <w:rsid w:val="0068509E"/>
    <w:rsid w:val="00686F7A"/>
    <w:rsid w:val="00687F49"/>
    <w:rsid w:val="006A589C"/>
    <w:rsid w:val="006E1104"/>
    <w:rsid w:val="006E5B79"/>
    <w:rsid w:val="006F2725"/>
    <w:rsid w:val="00704233"/>
    <w:rsid w:val="007052FE"/>
    <w:rsid w:val="0076331A"/>
    <w:rsid w:val="00765685"/>
    <w:rsid w:val="00782212"/>
    <w:rsid w:val="00790D8B"/>
    <w:rsid w:val="0079149F"/>
    <w:rsid w:val="00795647"/>
    <w:rsid w:val="007962B5"/>
    <w:rsid w:val="007A7B2B"/>
    <w:rsid w:val="007B6581"/>
    <w:rsid w:val="007C2FAE"/>
    <w:rsid w:val="007C4700"/>
    <w:rsid w:val="007F0DD8"/>
    <w:rsid w:val="007F271C"/>
    <w:rsid w:val="007F68CA"/>
    <w:rsid w:val="00822EA4"/>
    <w:rsid w:val="0083777F"/>
    <w:rsid w:val="00840900"/>
    <w:rsid w:val="00841C48"/>
    <w:rsid w:val="0085076B"/>
    <w:rsid w:val="00856844"/>
    <w:rsid w:val="00860D42"/>
    <w:rsid w:val="00867DA1"/>
    <w:rsid w:val="008B0093"/>
    <w:rsid w:val="008E1D31"/>
    <w:rsid w:val="00917F16"/>
    <w:rsid w:val="009233DD"/>
    <w:rsid w:val="009263D6"/>
    <w:rsid w:val="00932A50"/>
    <w:rsid w:val="00933BF7"/>
    <w:rsid w:val="009369BB"/>
    <w:rsid w:val="00952517"/>
    <w:rsid w:val="00953FBD"/>
    <w:rsid w:val="0096202B"/>
    <w:rsid w:val="009648EA"/>
    <w:rsid w:val="00980C1A"/>
    <w:rsid w:val="00981385"/>
    <w:rsid w:val="009869DA"/>
    <w:rsid w:val="0099715C"/>
    <w:rsid w:val="009B31DC"/>
    <w:rsid w:val="009C3FF6"/>
    <w:rsid w:val="009D7019"/>
    <w:rsid w:val="009E752A"/>
    <w:rsid w:val="009F039C"/>
    <w:rsid w:val="009F2CA6"/>
    <w:rsid w:val="00A1440C"/>
    <w:rsid w:val="00A15270"/>
    <w:rsid w:val="00A401DC"/>
    <w:rsid w:val="00A71A2F"/>
    <w:rsid w:val="00A81149"/>
    <w:rsid w:val="00A81B42"/>
    <w:rsid w:val="00AB28AF"/>
    <w:rsid w:val="00AC6851"/>
    <w:rsid w:val="00AF37DB"/>
    <w:rsid w:val="00B30A12"/>
    <w:rsid w:val="00B42738"/>
    <w:rsid w:val="00B61546"/>
    <w:rsid w:val="00B625FD"/>
    <w:rsid w:val="00B712C2"/>
    <w:rsid w:val="00B90C80"/>
    <w:rsid w:val="00BE676B"/>
    <w:rsid w:val="00BF4A30"/>
    <w:rsid w:val="00C03311"/>
    <w:rsid w:val="00C1392B"/>
    <w:rsid w:val="00C16B5C"/>
    <w:rsid w:val="00C216D8"/>
    <w:rsid w:val="00C3391B"/>
    <w:rsid w:val="00C41BEC"/>
    <w:rsid w:val="00CA1520"/>
    <w:rsid w:val="00CB55C7"/>
    <w:rsid w:val="00CB7928"/>
    <w:rsid w:val="00CB7AF8"/>
    <w:rsid w:val="00CC2943"/>
    <w:rsid w:val="00CE1A34"/>
    <w:rsid w:val="00CE49F1"/>
    <w:rsid w:val="00CF6BAA"/>
    <w:rsid w:val="00D0180F"/>
    <w:rsid w:val="00D13E34"/>
    <w:rsid w:val="00D17BFE"/>
    <w:rsid w:val="00D6492A"/>
    <w:rsid w:val="00D84747"/>
    <w:rsid w:val="00D949A7"/>
    <w:rsid w:val="00DB17E9"/>
    <w:rsid w:val="00DB2CDC"/>
    <w:rsid w:val="00DB60D7"/>
    <w:rsid w:val="00DC79B0"/>
    <w:rsid w:val="00DE1355"/>
    <w:rsid w:val="00DE28F7"/>
    <w:rsid w:val="00DF2F6F"/>
    <w:rsid w:val="00E038B4"/>
    <w:rsid w:val="00E05124"/>
    <w:rsid w:val="00E14FD6"/>
    <w:rsid w:val="00E63470"/>
    <w:rsid w:val="00E70C11"/>
    <w:rsid w:val="00E74D29"/>
    <w:rsid w:val="00E77A06"/>
    <w:rsid w:val="00EB131B"/>
    <w:rsid w:val="00EB75FA"/>
    <w:rsid w:val="00EC22B7"/>
    <w:rsid w:val="00ED7BFA"/>
    <w:rsid w:val="00F043E3"/>
    <w:rsid w:val="00F07F3E"/>
    <w:rsid w:val="00F1728E"/>
    <w:rsid w:val="00F20BE8"/>
    <w:rsid w:val="00F478C3"/>
    <w:rsid w:val="00F542C6"/>
    <w:rsid w:val="00F74AF3"/>
    <w:rsid w:val="00F8643F"/>
    <w:rsid w:val="00FA0769"/>
    <w:rsid w:val="00FB0F52"/>
    <w:rsid w:val="00FD0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D1295A-B963-4D9E-AB63-C5C06F7F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5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F333A"/>
    <w:pPr>
      <w:keepNext/>
      <w:keepLines/>
      <w:widowControl/>
      <w:numPr>
        <w:numId w:val="10"/>
      </w:numPr>
      <w:autoSpaceDE/>
      <w:autoSpaceDN/>
      <w:adjustRightInd/>
      <w:spacing w:before="240" w:after="240" w:line="259" w:lineRule="auto"/>
      <w:jc w:val="both"/>
      <w:outlineLvl w:val="0"/>
    </w:pPr>
    <w:rPr>
      <w:rFonts w:eastAsiaTheme="majorEastAsia"/>
      <w:b/>
      <w:sz w:val="32"/>
      <w:szCs w:val="32"/>
      <w:lang w:eastAsia="en-US"/>
    </w:rPr>
  </w:style>
  <w:style w:type="paragraph" w:styleId="2">
    <w:name w:val="heading 2"/>
    <w:basedOn w:val="a"/>
    <w:next w:val="a"/>
    <w:link w:val="20"/>
    <w:uiPriority w:val="9"/>
    <w:unhideWhenUsed/>
    <w:qFormat/>
    <w:rsid w:val="001F333A"/>
    <w:pPr>
      <w:keepNext/>
      <w:keepLines/>
      <w:widowControl/>
      <w:numPr>
        <w:ilvl w:val="1"/>
        <w:numId w:val="10"/>
      </w:numPr>
      <w:autoSpaceDE/>
      <w:autoSpaceDN/>
      <w:adjustRightInd/>
      <w:spacing w:before="120" w:after="120" w:line="259" w:lineRule="auto"/>
      <w:jc w:val="both"/>
      <w:outlineLvl w:val="1"/>
    </w:pPr>
    <w:rPr>
      <w:rFonts w:eastAsiaTheme="majorEastAsia"/>
      <w:b/>
      <w:sz w:val="26"/>
      <w:szCs w:val="26"/>
      <w:lang w:eastAsia="en-US"/>
    </w:rPr>
  </w:style>
  <w:style w:type="paragraph" w:styleId="3">
    <w:name w:val="heading 3"/>
    <w:aliases w:val="H3,3,h3,heading 3,1.Заголовок 3,Level 2,(пункт),1.1  Текст пункта в разделе,Подр,1.1  ????? ?????? ? ???????,Пункт разд.,Заг.подразд.,подразд,подразд1,подразд2,П. 2 цифры,подразд:1.1 &lt;Название&gt;,1.1 &lt;Текст&gt;,1.1. &lt;Текст&gt;,1.1 &lt;Òåêñò&gt;"/>
    <w:basedOn w:val="a"/>
    <w:next w:val="a"/>
    <w:link w:val="30"/>
    <w:unhideWhenUsed/>
    <w:qFormat/>
    <w:rsid w:val="001F333A"/>
    <w:pPr>
      <w:keepNext/>
      <w:keepLines/>
      <w:widowControl/>
      <w:numPr>
        <w:ilvl w:val="2"/>
        <w:numId w:val="10"/>
      </w:numPr>
      <w:autoSpaceDE/>
      <w:autoSpaceDN/>
      <w:adjustRightInd/>
      <w:spacing w:before="120" w:after="120" w:line="259" w:lineRule="auto"/>
      <w:jc w:val="both"/>
      <w:outlineLvl w:val="2"/>
    </w:pPr>
    <w:rPr>
      <w:rFonts w:eastAsiaTheme="majorEastAsia"/>
      <w:b/>
      <w:sz w:val="24"/>
      <w:szCs w:val="24"/>
      <w:lang w:eastAsia="en-US"/>
    </w:rPr>
  </w:style>
  <w:style w:type="paragraph" w:styleId="4">
    <w:name w:val="heading 4"/>
    <w:basedOn w:val="a"/>
    <w:next w:val="a"/>
    <w:link w:val="40"/>
    <w:uiPriority w:val="9"/>
    <w:unhideWhenUsed/>
    <w:qFormat/>
    <w:rsid w:val="001F333A"/>
    <w:pPr>
      <w:keepNext/>
      <w:keepLines/>
      <w:widowControl/>
      <w:numPr>
        <w:ilvl w:val="3"/>
        <w:numId w:val="10"/>
      </w:numPr>
      <w:autoSpaceDE/>
      <w:autoSpaceDN/>
      <w:adjustRightInd/>
      <w:spacing w:before="120" w:after="120" w:line="259" w:lineRule="auto"/>
      <w:jc w:val="both"/>
      <w:outlineLvl w:val="3"/>
    </w:pPr>
    <w:rPr>
      <w:rFonts w:eastAsiaTheme="majorEastAsia"/>
      <w:b/>
      <w:i/>
      <w:iCs/>
      <w:sz w:val="24"/>
      <w:szCs w:val="24"/>
      <w:lang w:eastAsia="en-US"/>
    </w:rPr>
  </w:style>
  <w:style w:type="paragraph" w:styleId="5">
    <w:name w:val="heading 5"/>
    <w:basedOn w:val="a"/>
    <w:next w:val="a"/>
    <w:link w:val="50"/>
    <w:uiPriority w:val="9"/>
    <w:unhideWhenUsed/>
    <w:qFormat/>
    <w:rsid w:val="001F333A"/>
    <w:pPr>
      <w:keepNext/>
      <w:keepLines/>
      <w:widowControl/>
      <w:numPr>
        <w:ilvl w:val="4"/>
        <w:numId w:val="10"/>
      </w:numPr>
      <w:autoSpaceDE/>
      <w:autoSpaceDN/>
      <w:adjustRightInd/>
      <w:spacing w:before="40" w:line="259" w:lineRule="auto"/>
      <w:ind w:left="1008"/>
      <w:jc w:val="both"/>
      <w:outlineLvl w:val="4"/>
    </w:pPr>
    <w:rPr>
      <w:rFonts w:asciiTheme="majorHAnsi" w:eastAsiaTheme="majorEastAsia" w:hAnsiTheme="majorHAnsi" w:cstheme="majorBidi"/>
      <w:color w:val="2E74B5" w:themeColor="accent1" w:themeShade="BF"/>
      <w:sz w:val="24"/>
      <w:szCs w:val="24"/>
      <w:lang w:eastAsia="en-US"/>
    </w:rPr>
  </w:style>
  <w:style w:type="paragraph" w:styleId="6">
    <w:name w:val="heading 6"/>
    <w:basedOn w:val="a"/>
    <w:next w:val="a"/>
    <w:link w:val="60"/>
    <w:uiPriority w:val="9"/>
    <w:unhideWhenUsed/>
    <w:qFormat/>
    <w:rsid w:val="001F333A"/>
    <w:pPr>
      <w:keepNext/>
      <w:keepLines/>
      <w:widowControl/>
      <w:numPr>
        <w:ilvl w:val="5"/>
        <w:numId w:val="10"/>
      </w:numPr>
      <w:autoSpaceDE/>
      <w:autoSpaceDN/>
      <w:adjustRightInd/>
      <w:spacing w:before="40" w:line="259" w:lineRule="auto"/>
      <w:jc w:val="both"/>
      <w:outlineLvl w:val="5"/>
    </w:pPr>
    <w:rPr>
      <w:rFonts w:asciiTheme="majorHAnsi" w:eastAsiaTheme="majorEastAsia" w:hAnsiTheme="majorHAnsi" w:cstheme="majorBidi"/>
      <w:color w:val="1F4D78" w:themeColor="accent1" w:themeShade="7F"/>
      <w:sz w:val="24"/>
      <w:szCs w:val="24"/>
      <w:lang w:eastAsia="en-US"/>
    </w:rPr>
  </w:style>
  <w:style w:type="paragraph" w:styleId="7">
    <w:name w:val="heading 7"/>
    <w:basedOn w:val="a"/>
    <w:next w:val="a"/>
    <w:link w:val="70"/>
    <w:uiPriority w:val="9"/>
    <w:unhideWhenUsed/>
    <w:qFormat/>
    <w:rsid w:val="001F333A"/>
    <w:pPr>
      <w:keepNext/>
      <w:keepLines/>
      <w:widowControl/>
      <w:numPr>
        <w:ilvl w:val="6"/>
        <w:numId w:val="10"/>
      </w:numPr>
      <w:autoSpaceDE/>
      <w:autoSpaceDN/>
      <w:adjustRightInd/>
      <w:spacing w:before="40" w:line="259" w:lineRule="auto"/>
      <w:jc w:val="both"/>
      <w:outlineLvl w:val="6"/>
    </w:pPr>
    <w:rPr>
      <w:rFonts w:asciiTheme="majorHAnsi" w:eastAsiaTheme="majorEastAsia" w:hAnsiTheme="majorHAnsi" w:cstheme="majorBidi"/>
      <w:i/>
      <w:iCs/>
      <w:color w:val="1F4D78" w:themeColor="accent1" w:themeShade="7F"/>
      <w:sz w:val="24"/>
      <w:szCs w:val="24"/>
      <w:lang w:eastAsia="en-US"/>
    </w:rPr>
  </w:style>
  <w:style w:type="paragraph" w:styleId="8">
    <w:name w:val="heading 8"/>
    <w:basedOn w:val="a"/>
    <w:next w:val="a"/>
    <w:link w:val="80"/>
    <w:uiPriority w:val="9"/>
    <w:unhideWhenUsed/>
    <w:qFormat/>
    <w:rsid w:val="001F333A"/>
    <w:pPr>
      <w:keepNext/>
      <w:keepLines/>
      <w:widowControl/>
      <w:numPr>
        <w:ilvl w:val="7"/>
        <w:numId w:val="10"/>
      </w:numPr>
      <w:autoSpaceDE/>
      <w:autoSpaceDN/>
      <w:adjustRightInd/>
      <w:spacing w:before="40" w:line="259"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1F333A"/>
    <w:pPr>
      <w:keepNext/>
      <w:keepLines/>
      <w:widowControl/>
      <w:numPr>
        <w:ilvl w:val="8"/>
        <w:numId w:val="10"/>
      </w:numPr>
      <w:autoSpaceDE/>
      <w:autoSpaceDN/>
      <w:adjustRightInd/>
      <w:spacing w:before="40" w:line="259"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2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 Знак,Обычный (Web) Знак Знак Знак"/>
    <w:basedOn w:val="a"/>
    <w:link w:val="a5"/>
    <w:unhideWhenUsed/>
    <w:qFormat/>
    <w:rsid w:val="002E2530"/>
    <w:pPr>
      <w:widowControl/>
      <w:autoSpaceDE/>
      <w:autoSpaceDN/>
      <w:adjustRightInd/>
    </w:pPr>
    <w:rPr>
      <w:rFonts w:ascii="Tahoma" w:eastAsiaTheme="minorHAnsi" w:hAnsi="Tahoma" w:cs="Tahoma"/>
      <w:sz w:val="16"/>
      <w:szCs w:val="16"/>
    </w:rPr>
  </w:style>
  <w:style w:type="character" w:styleId="a6">
    <w:name w:val="annotation reference"/>
    <w:basedOn w:val="a0"/>
    <w:uiPriority w:val="99"/>
    <w:semiHidden/>
    <w:unhideWhenUsed/>
    <w:rsid w:val="002E2530"/>
    <w:rPr>
      <w:sz w:val="16"/>
      <w:szCs w:val="16"/>
    </w:rPr>
  </w:style>
  <w:style w:type="paragraph" w:styleId="a7">
    <w:name w:val="annotation text"/>
    <w:basedOn w:val="a"/>
    <w:link w:val="a8"/>
    <w:uiPriority w:val="99"/>
    <w:unhideWhenUsed/>
    <w:rsid w:val="002E2530"/>
  </w:style>
  <w:style w:type="character" w:customStyle="1" w:styleId="a8">
    <w:name w:val="Текст примечания Знак"/>
    <w:basedOn w:val="a0"/>
    <w:link w:val="a7"/>
    <w:uiPriority w:val="99"/>
    <w:rsid w:val="002E2530"/>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2E2530"/>
    <w:rPr>
      <w:b/>
      <w:bCs/>
    </w:rPr>
  </w:style>
  <w:style w:type="character" w:customStyle="1" w:styleId="aa">
    <w:name w:val="Тема примечания Знак"/>
    <w:basedOn w:val="a8"/>
    <w:link w:val="a9"/>
    <w:uiPriority w:val="99"/>
    <w:semiHidden/>
    <w:rsid w:val="002E2530"/>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2E2530"/>
    <w:rPr>
      <w:rFonts w:ascii="Segoe UI" w:hAnsi="Segoe UI" w:cs="Segoe UI"/>
      <w:sz w:val="18"/>
      <w:szCs w:val="18"/>
    </w:rPr>
  </w:style>
  <w:style w:type="character" w:customStyle="1" w:styleId="ac">
    <w:name w:val="Текст выноски Знак"/>
    <w:basedOn w:val="a0"/>
    <w:link w:val="ab"/>
    <w:uiPriority w:val="99"/>
    <w:semiHidden/>
    <w:rsid w:val="002E2530"/>
    <w:rPr>
      <w:rFonts w:ascii="Segoe UI" w:eastAsia="Times New Roman" w:hAnsi="Segoe UI" w:cs="Segoe UI"/>
      <w:sz w:val="18"/>
      <w:szCs w:val="18"/>
      <w:lang w:eastAsia="ru-RU"/>
    </w:rPr>
  </w:style>
  <w:style w:type="character" w:styleId="ad">
    <w:name w:val="Hyperlink"/>
    <w:basedOn w:val="a0"/>
    <w:uiPriority w:val="99"/>
    <w:unhideWhenUsed/>
    <w:rsid w:val="0076331A"/>
    <w:rPr>
      <w:color w:val="0563C1" w:themeColor="hyperlink"/>
      <w:u w:val="single"/>
    </w:rPr>
  </w:style>
  <w:style w:type="character" w:customStyle="1" w:styleId="a5">
    <w:name w:val="Обычный (веб) Знак"/>
    <w:aliases w:val="Обычный (Web) Знак,Обычный (веб) Знак Знак Знак,Обычный (Web) Знак Знак Знак Знак"/>
    <w:link w:val="a4"/>
    <w:rsid w:val="0076331A"/>
    <w:rPr>
      <w:rFonts w:ascii="Tahoma" w:hAnsi="Tahoma" w:cs="Tahoma"/>
      <w:sz w:val="16"/>
      <w:szCs w:val="16"/>
      <w:lang w:eastAsia="ru-RU"/>
    </w:rPr>
  </w:style>
  <w:style w:type="paragraph" w:styleId="ae">
    <w:name w:val="List Paragraph"/>
    <w:aliases w:val="Paragraphe de liste1,lp1,Bullet List,FooterText,numbered,Num Bullet 1,Table Number Paragraph,Bullet Number,List Paragraph1,Bulletr List Paragraph,列出段落,列出段落1,List Paragraph2,List Paragraph21,Listeafsnit1,Parágrafo da Lista1,Bullet list,Ref"/>
    <w:basedOn w:val="a"/>
    <w:link w:val="af"/>
    <w:uiPriority w:val="34"/>
    <w:qFormat/>
    <w:rsid w:val="0076331A"/>
    <w:pPr>
      <w:ind w:left="720"/>
      <w:contextualSpacing/>
    </w:pPr>
  </w:style>
  <w:style w:type="paragraph" w:customStyle="1" w:styleId="21">
    <w:name w:val="Нум2"/>
    <w:basedOn w:val="a"/>
    <w:link w:val="22"/>
    <w:qFormat/>
    <w:rsid w:val="00453FE0"/>
    <w:pPr>
      <w:suppressLineNumbers/>
      <w:suppressAutoHyphens/>
      <w:autoSpaceDE/>
      <w:autoSpaceDN/>
      <w:adjustRightInd/>
      <w:jc w:val="both"/>
    </w:pPr>
    <w:rPr>
      <w:sz w:val="28"/>
    </w:rPr>
  </w:style>
  <w:style w:type="character" w:customStyle="1" w:styleId="22">
    <w:name w:val="Нум2 Знак"/>
    <w:link w:val="21"/>
    <w:rsid w:val="00453FE0"/>
    <w:rPr>
      <w:rFonts w:ascii="Times New Roman" w:eastAsia="Times New Roman" w:hAnsi="Times New Roman" w:cs="Times New Roman"/>
      <w:sz w:val="28"/>
      <w:szCs w:val="20"/>
      <w:lang w:eastAsia="ru-RU"/>
    </w:rPr>
  </w:style>
  <w:style w:type="character" w:customStyle="1" w:styleId="af">
    <w:name w:val="Абзац списка Знак"/>
    <w:aliases w:val="Paragraphe de liste1 Знак,lp1 Знак,Bullet List Знак,FooterText Знак,numbered Знак,Num Bullet 1 Знак,Table Number Paragraph Знак,Bullet Number Знак,List Paragraph1 Знак,Bulletr List Paragraph Знак,列出段落 Знак,列出段落1 Знак,Listeafsnit1 Знак"/>
    <w:link w:val="ae"/>
    <w:uiPriority w:val="34"/>
    <w:qFormat/>
    <w:locked/>
    <w:rsid w:val="00BE676B"/>
    <w:rPr>
      <w:rFonts w:ascii="Times New Roman" w:eastAsia="Times New Roman" w:hAnsi="Times New Roman" w:cs="Times New Roman"/>
      <w:sz w:val="20"/>
      <w:szCs w:val="20"/>
      <w:lang w:eastAsia="ru-RU"/>
    </w:rPr>
  </w:style>
  <w:style w:type="character" w:customStyle="1" w:styleId="af0">
    <w:name w:val="Стиль Абзац ТЗ СИМИ Знак"/>
    <w:link w:val="af1"/>
    <w:locked/>
    <w:rsid w:val="00BE676B"/>
    <w:rPr>
      <w:rFonts w:ascii="Times New Roman" w:hAnsi="Times New Roman"/>
      <w:sz w:val="24"/>
    </w:rPr>
  </w:style>
  <w:style w:type="paragraph" w:customStyle="1" w:styleId="af1">
    <w:name w:val="Стиль Абзац ТЗ СИМИ"/>
    <w:basedOn w:val="a"/>
    <w:link w:val="af0"/>
    <w:qFormat/>
    <w:rsid w:val="00BE676B"/>
    <w:pPr>
      <w:widowControl/>
      <w:autoSpaceDE/>
      <w:autoSpaceDN/>
      <w:adjustRightInd/>
      <w:spacing w:line="360" w:lineRule="auto"/>
      <w:ind w:firstLine="709"/>
      <w:contextualSpacing/>
      <w:jc w:val="both"/>
    </w:pPr>
    <w:rPr>
      <w:rFonts w:eastAsiaTheme="minorHAnsi" w:cstheme="minorBidi"/>
      <w:sz w:val="24"/>
      <w:szCs w:val="22"/>
      <w:lang w:eastAsia="en-US"/>
    </w:rPr>
  </w:style>
  <w:style w:type="paragraph" w:customStyle="1" w:styleId="af2">
    <w:name w:val="Стиль Списка"/>
    <w:basedOn w:val="a"/>
    <w:link w:val="af3"/>
    <w:autoRedefine/>
    <w:qFormat/>
    <w:rsid w:val="00BE676B"/>
    <w:pPr>
      <w:widowControl/>
      <w:autoSpaceDE/>
      <w:autoSpaceDN/>
      <w:adjustRightInd/>
      <w:spacing w:before="120" w:after="120"/>
      <w:ind w:firstLine="708"/>
      <w:jc w:val="both"/>
    </w:pPr>
    <w:rPr>
      <w:rFonts w:eastAsia="Calibri"/>
      <w:sz w:val="24"/>
      <w:szCs w:val="24"/>
      <w:lang w:val="x-none"/>
    </w:rPr>
  </w:style>
  <w:style w:type="character" w:customStyle="1" w:styleId="af3">
    <w:name w:val="Стиль Списка Знак"/>
    <w:link w:val="af2"/>
    <w:rsid w:val="00BE676B"/>
    <w:rPr>
      <w:rFonts w:ascii="Times New Roman" w:eastAsia="Calibri" w:hAnsi="Times New Roman" w:cs="Times New Roman"/>
      <w:sz w:val="24"/>
      <w:szCs w:val="24"/>
      <w:lang w:val="x-none" w:eastAsia="ru-RU"/>
    </w:rPr>
  </w:style>
  <w:style w:type="paragraph" w:customStyle="1" w:styleId="Comments">
    <w:name w:val="Comments"/>
    <w:basedOn w:val="a"/>
    <w:link w:val="CommentsChar"/>
    <w:rsid w:val="00DC79B0"/>
    <w:pPr>
      <w:autoSpaceDE/>
      <w:autoSpaceDN/>
      <w:adjustRightInd/>
      <w:spacing w:line="300" w:lineRule="auto"/>
      <w:jc w:val="both"/>
    </w:pPr>
    <w:rPr>
      <w:color w:val="C00000"/>
      <w:sz w:val="24"/>
      <w:szCs w:val="24"/>
    </w:rPr>
  </w:style>
  <w:style w:type="character" w:customStyle="1" w:styleId="CommentsChar">
    <w:name w:val="Comments Char"/>
    <w:link w:val="Comments"/>
    <w:rsid w:val="00DC79B0"/>
    <w:rPr>
      <w:rFonts w:ascii="Times New Roman" w:eastAsia="Times New Roman" w:hAnsi="Times New Roman" w:cs="Times New Roman"/>
      <w:color w:val="C00000"/>
      <w:sz w:val="24"/>
      <w:szCs w:val="24"/>
      <w:lang w:eastAsia="ru-RU"/>
    </w:rPr>
  </w:style>
  <w:style w:type="character" w:customStyle="1" w:styleId="10">
    <w:name w:val="Заголовок 1 Знак"/>
    <w:basedOn w:val="a0"/>
    <w:link w:val="1"/>
    <w:uiPriority w:val="9"/>
    <w:rsid w:val="001F333A"/>
    <w:rPr>
      <w:rFonts w:ascii="Times New Roman" w:eastAsiaTheme="majorEastAsia" w:hAnsi="Times New Roman" w:cs="Times New Roman"/>
      <w:b/>
      <w:sz w:val="32"/>
      <w:szCs w:val="32"/>
    </w:rPr>
  </w:style>
  <w:style w:type="character" w:customStyle="1" w:styleId="20">
    <w:name w:val="Заголовок 2 Знак"/>
    <w:basedOn w:val="a0"/>
    <w:link w:val="2"/>
    <w:uiPriority w:val="9"/>
    <w:rsid w:val="001F333A"/>
    <w:rPr>
      <w:rFonts w:ascii="Times New Roman" w:eastAsiaTheme="majorEastAsia" w:hAnsi="Times New Roman" w:cs="Times New Roman"/>
      <w:b/>
      <w:sz w:val="26"/>
      <w:szCs w:val="26"/>
    </w:rPr>
  </w:style>
  <w:style w:type="character" w:customStyle="1" w:styleId="30">
    <w:name w:val="Заголовок 3 Знак"/>
    <w:aliases w:val="H3 Знак,3 Знак,h3 Знак,heading 3 Знак,1.Заголовок 3 Знак,Level 2 Знак,(пункт) Знак,1.1  Текст пункта в разделе Знак,Подр Знак,1.1  ????? ?????? ? ??????? Знак,Пункт разд. Знак,Заг.подразд. Знак,подразд Знак,подразд1 Знак,подразд2 Знак"/>
    <w:basedOn w:val="a0"/>
    <w:link w:val="3"/>
    <w:rsid w:val="001F333A"/>
    <w:rPr>
      <w:rFonts w:ascii="Times New Roman" w:eastAsiaTheme="majorEastAsia" w:hAnsi="Times New Roman" w:cs="Times New Roman"/>
      <w:b/>
      <w:sz w:val="24"/>
      <w:szCs w:val="24"/>
    </w:rPr>
  </w:style>
  <w:style w:type="character" w:customStyle="1" w:styleId="40">
    <w:name w:val="Заголовок 4 Знак"/>
    <w:basedOn w:val="a0"/>
    <w:link w:val="4"/>
    <w:uiPriority w:val="9"/>
    <w:rsid w:val="001F333A"/>
    <w:rPr>
      <w:rFonts w:ascii="Times New Roman" w:eastAsiaTheme="majorEastAsia" w:hAnsi="Times New Roman" w:cs="Times New Roman"/>
      <w:b/>
      <w:i/>
      <w:iCs/>
      <w:sz w:val="24"/>
      <w:szCs w:val="24"/>
    </w:rPr>
  </w:style>
  <w:style w:type="character" w:customStyle="1" w:styleId="50">
    <w:name w:val="Заголовок 5 Знак"/>
    <w:basedOn w:val="a0"/>
    <w:link w:val="5"/>
    <w:uiPriority w:val="9"/>
    <w:rsid w:val="001F333A"/>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rsid w:val="001F333A"/>
    <w:rPr>
      <w:rFonts w:asciiTheme="majorHAnsi" w:eastAsiaTheme="majorEastAsia" w:hAnsiTheme="majorHAnsi" w:cstheme="majorBidi"/>
      <w:color w:val="1F4D78" w:themeColor="accent1" w:themeShade="7F"/>
      <w:sz w:val="24"/>
      <w:szCs w:val="24"/>
    </w:rPr>
  </w:style>
  <w:style w:type="character" w:customStyle="1" w:styleId="70">
    <w:name w:val="Заголовок 7 Знак"/>
    <w:basedOn w:val="a0"/>
    <w:link w:val="7"/>
    <w:uiPriority w:val="9"/>
    <w:rsid w:val="001F333A"/>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0"/>
    <w:link w:val="8"/>
    <w:uiPriority w:val="9"/>
    <w:rsid w:val="001F333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1F333A"/>
    <w:rPr>
      <w:rFonts w:asciiTheme="majorHAnsi" w:eastAsiaTheme="majorEastAsia" w:hAnsiTheme="majorHAnsi" w:cstheme="majorBidi"/>
      <w:i/>
      <w:iCs/>
      <w:color w:val="272727" w:themeColor="text1" w:themeTint="D8"/>
      <w:sz w:val="21"/>
      <w:szCs w:val="21"/>
    </w:rPr>
  </w:style>
  <w:style w:type="paragraph" w:customStyle="1" w:styleId="FirstParagraph">
    <w:name w:val="First_Paragraph"/>
    <w:basedOn w:val="a"/>
    <w:next w:val="a"/>
    <w:qFormat/>
    <w:rsid w:val="006A589C"/>
    <w:pPr>
      <w:widowControl/>
      <w:autoSpaceDE/>
      <w:autoSpaceDN/>
      <w:adjustRightInd/>
      <w:spacing w:before="120" w:line="276" w:lineRule="auto"/>
      <w:ind w:firstLine="720"/>
      <w:jc w:val="both"/>
    </w:pPr>
    <w:rPr>
      <w:rFonts w:eastAsiaTheme="minorHAnsi" w:cstheme="minorBidi"/>
      <w:sz w:val="22"/>
      <w:szCs w:val="22"/>
      <w:lang w:val="en-US" w:eastAsia="en-US"/>
    </w:rPr>
  </w:style>
  <w:style w:type="paragraph" w:customStyle="1" w:styleId="OrdinarParagraph">
    <w:name w:val="Ordinar_Paragraph"/>
    <w:basedOn w:val="FirstParagraph"/>
    <w:qFormat/>
    <w:rsid w:val="00351B09"/>
    <w:rPr>
      <w:lang w:val="ru-RU"/>
    </w:rPr>
  </w:style>
  <w:style w:type="paragraph" w:customStyle="1" w:styleId="GOSTListParagraph">
    <w:name w:val="GOST_List_Paragraph"/>
    <w:basedOn w:val="OrdinarParagraph"/>
    <w:qFormat/>
    <w:rsid w:val="00FA0769"/>
    <w:pPr>
      <w:spacing w:before="0" w:line="240" w:lineRule="auto"/>
      <w:ind w:firstLine="0"/>
    </w:pPr>
    <w:rPr>
      <w:lang w:val="en-US"/>
    </w:rPr>
  </w:style>
  <w:style w:type="paragraph" w:styleId="af4">
    <w:name w:val="header"/>
    <w:basedOn w:val="a"/>
    <w:link w:val="af5"/>
    <w:uiPriority w:val="99"/>
    <w:unhideWhenUsed/>
    <w:rsid w:val="0005308C"/>
    <w:pPr>
      <w:tabs>
        <w:tab w:val="center" w:pos="4677"/>
        <w:tab w:val="right" w:pos="9355"/>
      </w:tabs>
    </w:pPr>
  </w:style>
  <w:style w:type="character" w:customStyle="1" w:styleId="af5">
    <w:name w:val="Верхний колонтитул Знак"/>
    <w:basedOn w:val="a0"/>
    <w:link w:val="af4"/>
    <w:uiPriority w:val="99"/>
    <w:rsid w:val="0005308C"/>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05308C"/>
    <w:pPr>
      <w:tabs>
        <w:tab w:val="center" w:pos="4677"/>
        <w:tab w:val="right" w:pos="9355"/>
      </w:tabs>
    </w:pPr>
  </w:style>
  <w:style w:type="character" w:customStyle="1" w:styleId="af7">
    <w:name w:val="Нижний колонтитул Знак"/>
    <w:basedOn w:val="a0"/>
    <w:link w:val="af6"/>
    <w:uiPriority w:val="99"/>
    <w:rsid w:val="0005308C"/>
    <w:rPr>
      <w:rFonts w:ascii="Times New Roman" w:eastAsia="Times New Roman" w:hAnsi="Times New Roman" w:cs="Times New Roman"/>
      <w:sz w:val="20"/>
      <w:szCs w:val="20"/>
      <w:lang w:eastAsia="ru-RU"/>
    </w:rPr>
  </w:style>
  <w:style w:type="paragraph" w:styleId="af8">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9"/>
    <w:uiPriority w:val="99"/>
    <w:rsid w:val="00561EA2"/>
    <w:pPr>
      <w:widowControl/>
      <w:autoSpaceDE/>
      <w:autoSpaceDN/>
      <w:adjustRightInd/>
      <w:spacing w:after="60"/>
      <w:jc w:val="both"/>
    </w:pPr>
    <w:rPr>
      <w:sz w:val="24"/>
      <w:szCs w:val="24"/>
    </w:rPr>
  </w:style>
  <w:style w:type="character" w:customStyle="1" w:styleId="af9">
    <w:name w:val="Текст сноски Знак"/>
    <w:aliases w:val="Знак2 Знак,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8"/>
    <w:uiPriority w:val="99"/>
    <w:rsid w:val="00561EA2"/>
    <w:rPr>
      <w:rFonts w:ascii="Times New Roman" w:eastAsia="Times New Roman" w:hAnsi="Times New Roman" w:cs="Times New Roman"/>
      <w:sz w:val="24"/>
      <w:szCs w:val="24"/>
      <w:lang w:eastAsia="ru-RU"/>
    </w:rPr>
  </w:style>
  <w:style w:type="character" w:styleId="afa">
    <w:name w:val="footnote reference"/>
    <w:uiPriority w:val="99"/>
    <w:rsid w:val="00561EA2"/>
    <w:rPr>
      <w:rFonts w:cs="Times New Roman"/>
      <w:vertAlign w:val="superscript"/>
    </w:rPr>
  </w:style>
  <w:style w:type="character" w:customStyle="1" w:styleId="afb">
    <w:name w:val="Основной текст_"/>
    <w:link w:val="71"/>
    <w:locked/>
    <w:rsid w:val="00A71A2F"/>
    <w:rPr>
      <w:rFonts w:ascii="Times New Roman" w:hAnsi="Times New Roman" w:cs="Times New Roman"/>
      <w:sz w:val="21"/>
      <w:szCs w:val="21"/>
      <w:shd w:val="clear" w:color="auto" w:fill="FFFFFF"/>
    </w:rPr>
  </w:style>
  <w:style w:type="paragraph" w:customStyle="1" w:styleId="71">
    <w:name w:val="Основной текст7"/>
    <w:basedOn w:val="a"/>
    <w:link w:val="afb"/>
    <w:rsid w:val="00A71A2F"/>
    <w:pPr>
      <w:widowControl/>
      <w:shd w:val="clear" w:color="auto" w:fill="FFFFFF"/>
      <w:autoSpaceDE/>
      <w:autoSpaceDN/>
      <w:adjustRightInd/>
      <w:spacing w:before="6660" w:line="254" w:lineRule="exact"/>
      <w:jc w:val="center"/>
    </w:pPr>
    <w:rPr>
      <w:rFonts w:eastAsiaTheme="minorHAnsi"/>
      <w:sz w:val="21"/>
      <w:szCs w:val="21"/>
      <w:lang w:eastAsia="en-US"/>
    </w:rPr>
  </w:style>
  <w:style w:type="paragraph" w:customStyle="1" w:styleId="ConsPlusNormal">
    <w:name w:val="ConsPlusNormal"/>
    <w:link w:val="ConsPlusNormal0"/>
    <w:rsid w:val="006240F6"/>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6240F6"/>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4212">
      <w:bodyDiv w:val="1"/>
      <w:marLeft w:val="0"/>
      <w:marRight w:val="0"/>
      <w:marTop w:val="0"/>
      <w:marBottom w:val="0"/>
      <w:divBdr>
        <w:top w:val="none" w:sz="0" w:space="0" w:color="auto"/>
        <w:left w:val="none" w:sz="0" w:space="0" w:color="auto"/>
        <w:bottom w:val="none" w:sz="0" w:space="0" w:color="auto"/>
        <w:right w:val="none" w:sz="0" w:space="0" w:color="auto"/>
      </w:divBdr>
    </w:div>
    <w:div w:id="168833933">
      <w:bodyDiv w:val="1"/>
      <w:marLeft w:val="0"/>
      <w:marRight w:val="0"/>
      <w:marTop w:val="0"/>
      <w:marBottom w:val="0"/>
      <w:divBdr>
        <w:top w:val="none" w:sz="0" w:space="0" w:color="auto"/>
        <w:left w:val="none" w:sz="0" w:space="0" w:color="auto"/>
        <w:bottom w:val="none" w:sz="0" w:space="0" w:color="auto"/>
        <w:right w:val="none" w:sz="0" w:space="0" w:color="auto"/>
      </w:divBdr>
    </w:div>
    <w:div w:id="171264834">
      <w:bodyDiv w:val="1"/>
      <w:marLeft w:val="0"/>
      <w:marRight w:val="0"/>
      <w:marTop w:val="0"/>
      <w:marBottom w:val="0"/>
      <w:divBdr>
        <w:top w:val="none" w:sz="0" w:space="0" w:color="auto"/>
        <w:left w:val="none" w:sz="0" w:space="0" w:color="auto"/>
        <w:bottom w:val="none" w:sz="0" w:space="0" w:color="auto"/>
        <w:right w:val="none" w:sz="0" w:space="0" w:color="auto"/>
      </w:divBdr>
    </w:div>
    <w:div w:id="194970865">
      <w:bodyDiv w:val="1"/>
      <w:marLeft w:val="0"/>
      <w:marRight w:val="0"/>
      <w:marTop w:val="0"/>
      <w:marBottom w:val="0"/>
      <w:divBdr>
        <w:top w:val="none" w:sz="0" w:space="0" w:color="auto"/>
        <w:left w:val="none" w:sz="0" w:space="0" w:color="auto"/>
        <w:bottom w:val="none" w:sz="0" w:space="0" w:color="auto"/>
        <w:right w:val="none" w:sz="0" w:space="0" w:color="auto"/>
      </w:divBdr>
    </w:div>
    <w:div w:id="704334052">
      <w:bodyDiv w:val="1"/>
      <w:marLeft w:val="0"/>
      <w:marRight w:val="0"/>
      <w:marTop w:val="0"/>
      <w:marBottom w:val="0"/>
      <w:divBdr>
        <w:top w:val="none" w:sz="0" w:space="0" w:color="auto"/>
        <w:left w:val="none" w:sz="0" w:space="0" w:color="auto"/>
        <w:bottom w:val="none" w:sz="0" w:space="0" w:color="auto"/>
        <w:right w:val="none" w:sz="0" w:space="0" w:color="auto"/>
      </w:divBdr>
    </w:div>
    <w:div w:id="1385253873">
      <w:bodyDiv w:val="1"/>
      <w:marLeft w:val="0"/>
      <w:marRight w:val="0"/>
      <w:marTop w:val="0"/>
      <w:marBottom w:val="0"/>
      <w:divBdr>
        <w:top w:val="none" w:sz="0" w:space="0" w:color="auto"/>
        <w:left w:val="none" w:sz="0" w:space="0" w:color="auto"/>
        <w:bottom w:val="none" w:sz="0" w:space="0" w:color="auto"/>
        <w:right w:val="none" w:sz="0" w:space="0" w:color="auto"/>
      </w:divBdr>
    </w:div>
    <w:div w:id="1478575020">
      <w:bodyDiv w:val="1"/>
      <w:marLeft w:val="0"/>
      <w:marRight w:val="0"/>
      <w:marTop w:val="0"/>
      <w:marBottom w:val="0"/>
      <w:divBdr>
        <w:top w:val="none" w:sz="0" w:space="0" w:color="auto"/>
        <w:left w:val="none" w:sz="0" w:space="0" w:color="auto"/>
        <w:bottom w:val="none" w:sz="0" w:space="0" w:color="auto"/>
        <w:right w:val="none" w:sz="0" w:space="0" w:color="auto"/>
      </w:divBdr>
    </w:div>
    <w:div w:id="1494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Байкалова Евгения Юрьевна</dc:creator>
  <cp:keywords/>
  <dc:description/>
  <cp:lastModifiedBy>Ткаченко Михаил Петрович</cp:lastModifiedBy>
  <cp:revision>2</cp:revision>
  <cp:lastPrinted>2019-11-27T10:28:00Z</cp:lastPrinted>
  <dcterms:created xsi:type="dcterms:W3CDTF">2020-10-02T07:32:00Z</dcterms:created>
  <dcterms:modified xsi:type="dcterms:W3CDTF">2020-10-02T07:32:00Z</dcterms:modified>
</cp:coreProperties>
</file>