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3F" w:rsidRPr="00857D32" w:rsidRDefault="00F8643F" w:rsidP="00001DBD">
      <w:pPr>
        <w:tabs>
          <w:tab w:val="left" w:pos="6521"/>
        </w:tabs>
        <w:ind w:left="9923" w:right="111"/>
        <w:rPr>
          <w:sz w:val="24"/>
          <w:szCs w:val="24"/>
        </w:rPr>
      </w:pPr>
    </w:p>
    <w:p w:rsidR="00B90C80" w:rsidRPr="00857D32" w:rsidRDefault="00B90C80" w:rsidP="00001DBD">
      <w:pPr>
        <w:tabs>
          <w:tab w:val="left" w:pos="6521"/>
          <w:tab w:val="left" w:pos="9639"/>
        </w:tabs>
        <w:ind w:left="9923" w:right="140"/>
        <w:rPr>
          <w:sz w:val="24"/>
          <w:szCs w:val="24"/>
        </w:rPr>
      </w:pPr>
      <w:r w:rsidRPr="00857D32">
        <w:rPr>
          <w:sz w:val="24"/>
          <w:szCs w:val="24"/>
        </w:rPr>
        <w:t>УТВЕРЖДАЮ</w:t>
      </w:r>
    </w:p>
    <w:p w:rsidR="00D64BCF" w:rsidRDefault="00844560" w:rsidP="00001DBD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/>
        <w:rPr>
          <w:sz w:val="24"/>
          <w:szCs w:val="24"/>
        </w:rPr>
      </w:pPr>
      <w:r w:rsidRPr="00857D32">
        <w:rPr>
          <w:sz w:val="24"/>
          <w:szCs w:val="24"/>
        </w:rPr>
        <w:t xml:space="preserve">Директор по маркетингу </w:t>
      </w:r>
    </w:p>
    <w:p w:rsidR="00844560" w:rsidRDefault="00844560" w:rsidP="00001DBD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/>
        <w:rPr>
          <w:sz w:val="24"/>
          <w:szCs w:val="24"/>
        </w:rPr>
      </w:pPr>
      <w:r w:rsidRPr="00857D32">
        <w:rPr>
          <w:sz w:val="24"/>
          <w:szCs w:val="24"/>
        </w:rPr>
        <w:t>и корпоративным коммуникациям</w:t>
      </w:r>
    </w:p>
    <w:p w:rsidR="00001DBD" w:rsidRDefault="00001DBD" w:rsidP="00001DBD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/>
        <w:rPr>
          <w:sz w:val="24"/>
          <w:szCs w:val="24"/>
        </w:rPr>
      </w:pPr>
    </w:p>
    <w:p w:rsidR="00001DBD" w:rsidRPr="00857D32" w:rsidRDefault="00001DBD" w:rsidP="00001DBD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/>
        <w:rPr>
          <w:sz w:val="24"/>
          <w:szCs w:val="24"/>
        </w:rPr>
      </w:pPr>
    </w:p>
    <w:p w:rsidR="00844560" w:rsidRPr="00857D32" w:rsidRDefault="00844560" w:rsidP="00001DBD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/>
        <w:rPr>
          <w:sz w:val="24"/>
          <w:szCs w:val="24"/>
        </w:rPr>
      </w:pPr>
      <w:r w:rsidRPr="00857D32">
        <w:rPr>
          <w:sz w:val="24"/>
          <w:szCs w:val="24"/>
        </w:rPr>
        <w:t>__________________ Ваняткина С.В.</w:t>
      </w:r>
    </w:p>
    <w:p w:rsidR="0030265D" w:rsidRPr="00857D32" w:rsidRDefault="00534151" w:rsidP="00001DBD">
      <w:pPr>
        <w:tabs>
          <w:tab w:val="left" w:pos="6521"/>
          <w:tab w:val="left" w:pos="9639"/>
        </w:tabs>
        <w:ind w:left="9923" w:right="140"/>
        <w:rPr>
          <w:b/>
          <w:sz w:val="24"/>
          <w:szCs w:val="24"/>
          <w:lang w:val="ru"/>
        </w:rPr>
      </w:pPr>
      <w:r w:rsidRPr="00857D32">
        <w:rPr>
          <w:bCs/>
          <w:sz w:val="24"/>
          <w:szCs w:val="24"/>
        </w:rPr>
        <w:t>«___» __________________</w:t>
      </w:r>
      <w:r w:rsidR="0030265D" w:rsidRPr="00857D32">
        <w:rPr>
          <w:bCs/>
          <w:sz w:val="24"/>
          <w:szCs w:val="24"/>
        </w:rPr>
        <w:t>_ 20</w:t>
      </w:r>
      <w:r w:rsidRPr="00857D32">
        <w:rPr>
          <w:bCs/>
          <w:sz w:val="24"/>
          <w:szCs w:val="24"/>
        </w:rPr>
        <w:t>21</w:t>
      </w:r>
      <w:r w:rsidR="0030265D" w:rsidRPr="00857D32">
        <w:rPr>
          <w:bCs/>
          <w:sz w:val="24"/>
          <w:szCs w:val="24"/>
        </w:rPr>
        <w:t xml:space="preserve"> г.</w:t>
      </w:r>
    </w:p>
    <w:p w:rsidR="0030265D" w:rsidRPr="00857D32" w:rsidRDefault="0030265D" w:rsidP="0030265D">
      <w:pPr>
        <w:ind w:left="7371" w:right="-31"/>
        <w:jc w:val="right"/>
        <w:rPr>
          <w:b/>
          <w:sz w:val="24"/>
          <w:szCs w:val="24"/>
          <w:lang w:val="ru"/>
        </w:rPr>
      </w:pPr>
    </w:p>
    <w:p w:rsidR="009716B9" w:rsidRPr="00857D32" w:rsidRDefault="009716B9" w:rsidP="0030265D">
      <w:pPr>
        <w:ind w:left="7371" w:right="685"/>
        <w:jc w:val="right"/>
        <w:rPr>
          <w:i/>
          <w:sz w:val="24"/>
          <w:szCs w:val="24"/>
          <w:vertAlign w:val="superscript"/>
        </w:rPr>
      </w:pPr>
    </w:p>
    <w:p w:rsidR="0030265D" w:rsidRPr="00857D32" w:rsidRDefault="0030265D" w:rsidP="00373240">
      <w:pPr>
        <w:suppressLineNumbers/>
        <w:suppressAutoHyphens/>
        <w:jc w:val="center"/>
        <w:rPr>
          <w:b/>
          <w:sz w:val="24"/>
          <w:szCs w:val="24"/>
        </w:rPr>
      </w:pPr>
      <w:r w:rsidRPr="00857D32">
        <w:rPr>
          <w:b/>
          <w:sz w:val="24"/>
          <w:szCs w:val="24"/>
        </w:rPr>
        <w:t>РАЗЪЯСНЕНИЯ №</w:t>
      </w:r>
      <w:r w:rsidR="002D63EC" w:rsidRPr="00857D32">
        <w:rPr>
          <w:b/>
          <w:sz w:val="24"/>
          <w:szCs w:val="24"/>
        </w:rPr>
        <w:t xml:space="preserve"> </w:t>
      </w:r>
      <w:r w:rsidR="00EA70A7" w:rsidRPr="00EA70A7">
        <w:rPr>
          <w:b/>
          <w:sz w:val="24"/>
          <w:szCs w:val="24"/>
        </w:rPr>
        <w:t>7</w:t>
      </w:r>
    </w:p>
    <w:p w:rsidR="00844560" w:rsidRPr="00470B3B" w:rsidRDefault="0030265D" w:rsidP="00373240">
      <w:pPr>
        <w:jc w:val="center"/>
        <w:rPr>
          <w:b/>
          <w:color w:val="000000"/>
          <w:sz w:val="24"/>
          <w:szCs w:val="24"/>
        </w:rPr>
      </w:pPr>
      <w:r w:rsidRPr="00D22077">
        <w:rPr>
          <w:b/>
          <w:sz w:val="24"/>
          <w:szCs w:val="24"/>
        </w:rPr>
        <w:t xml:space="preserve">ДОКУМЕНТАЦИИ </w:t>
      </w:r>
      <w:r w:rsidR="007B6581" w:rsidRPr="00D22077">
        <w:rPr>
          <w:b/>
          <w:sz w:val="24"/>
          <w:szCs w:val="24"/>
        </w:rPr>
        <w:t xml:space="preserve">ОТКРЫТОГО </w:t>
      </w:r>
      <w:r w:rsidR="00DB17E9" w:rsidRPr="00D22077">
        <w:rPr>
          <w:b/>
          <w:sz w:val="24"/>
          <w:szCs w:val="24"/>
        </w:rPr>
        <w:t xml:space="preserve">КОНКУРСА </w:t>
      </w:r>
      <w:r w:rsidRPr="00D22077">
        <w:rPr>
          <w:b/>
          <w:sz w:val="24"/>
          <w:szCs w:val="24"/>
        </w:rPr>
        <w:t>В ЭЛЕКТРОННОЙ ФОРМЕ</w:t>
      </w:r>
      <w:r w:rsidR="00C721DD" w:rsidRPr="00D22077">
        <w:rPr>
          <w:b/>
          <w:sz w:val="24"/>
          <w:szCs w:val="24"/>
        </w:rPr>
        <w:br/>
      </w:r>
      <w:r w:rsidRPr="00D22077">
        <w:rPr>
          <w:b/>
          <w:sz w:val="24"/>
          <w:szCs w:val="24"/>
        </w:rPr>
        <w:t xml:space="preserve">№ </w:t>
      </w:r>
      <w:r w:rsidR="00152EA5" w:rsidRPr="00D22077">
        <w:rPr>
          <w:b/>
          <w:sz w:val="24"/>
          <w:szCs w:val="24"/>
        </w:rPr>
        <w:t>32110822852</w:t>
      </w:r>
      <w:r w:rsidR="00C721DD" w:rsidRPr="00D22077">
        <w:rPr>
          <w:b/>
          <w:sz w:val="24"/>
          <w:szCs w:val="24"/>
        </w:rPr>
        <w:t xml:space="preserve"> </w:t>
      </w:r>
      <w:r w:rsidR="007B6581" w:rsidRPr="00D22077">
        <w:rPr>
          <w:b/>
          <w:sz w:val="24"/>
          <w:szCs w:val="24"/>
        </w:rPr>
        <w:t>НА ПРАВО ЗАКЛЮЧЕНИЯ ДОГОВОРА</w:t>
      </w:r>
      <w:r w:rsidR="00D62161" w:rsidRPr="00D22077">
        <w:rPr>
          <w:b/>
          <w:sz w:val="24"/>
          <w:szCs w:val="24"/>
        </w:rPr>
        <w:t xml:space="preserve"> </w:t>
      </w:r>
      <w:r w:rsidR="00C721DD" w:rsidRPr="00D22077">
        <w:rPr>
          <w:b/>
          <w:sz w:val="24"/>
          <w:szCs w:val="24"/>
        </w:rPr>
        <w:br/>
      </w:r>
      <w:r w:rsidR="00857D32" w:rsidRPr="00470B3B">
        <w:rPr>
          <w:b/>
          <w:sz w:val="24"/>
          <w:szCs w:val="24"/>
        </w:rPr>
        <w:t>на</w:t>
      </w:r>
      <w:r w:rsidR="00844560" w:rsidRPr="00470B3B">
        <w:rPr>
          <w:b/>
          <w:sz w:val="24"/>
          <w:szCs w:val="24"/>
        </w:rPr>
        <w:t xml:space="preserve"> </w:t>
      </w:r>
      <w:r w:rsidR="00844560" w:rsidRPr="00470B3B">
        <w:rPr>
          <w:b/>
          <w:color w:val="000000"/>
          <w:sz w:val="24"/>
          <w:szCs w:val="24"/>
        </w:rPr>
        <w:fldChar w:fldCharType="begin"/>
      </w:r>
      <w:r w:rsidR="00844560" w:rsidRPr="00470B3B">
        <w:rPr>
          <w:b/>
          <w:color w:val="000000"/>
          <w:sz w:val="24"/>
          <w:szCs w:val="24"/>
        </w:rPr>
        <w:instrText xml:space="preserve"> MERGEFIELD  ПредметДоговора \b {v8 \f }  \* MERGEFORMAT </w:instrText>
      </w:r>
      <w:r w:rsidR="00844560" w:rsidRPr="00470B3B">
        <w:rPr>
          <w:b/>
          <w:color w:val="000000"/>
          <w:sz w:val="24"/>
          <w:szCs w:val="24"/>
        </w:rPr>
        <w:fldChar w:fldCharType="separate"/>
      </w:r>
      <w:r w:rsidR="00844560" w:rsidRPr="00470B3B">
        <w:rPr>
          <w:b/>
          <w:color w:val="000000"/>
          <w:sz w:val="24"/>
          <w:szCs w:val="24"/>
        </w:rPr>
        <w:t xml:space="preserve">оказание услуг по размещению публикаций у инфлюенсеров, а также разработке </w:t>
      </w:r>
      <w:r w:rsidR="00857D32" w:rsidRPr="00470B3B">
        <w:rPr>
          <w:b/>
          <w:color w:val="000000"/>
          <w:sz w:val="24"/>
          <w:szCs w:val="24"/>
        </w:rPr>
        <w:br/>
      </w:r>
      <w:r w:rsidR="00844560" w:rsidRPr="00470B3B">
        <w:rPr>
          <w:b/>
          <w:color w:val="000000"/>
          <w:sz w:val="24"/>
          <w:szCs w:val="24"/>
        </w:rPr>
        <w:t>и проведению спецпроектов с участием инфлюенсеров для продвижения услуг и сервисов АО «Почта России»</w:t>
      </w:r>
      <w:r w:rsidR="00844560" w:rsidRPr="00470B3B">
        <w:rPr>
          <w:b/>
          <w:color w:val="000000"/>
          <w:sz w:val="24"/>
          <w:szCs w:val="24"/>
        </w:rPr>
        <w:fldChar w:fldCharType="end"/>
      </w:r>
    </w:p>
    <w:p w:rsidR="00844560" w:rsidRPr="00857D32" w:rsidRDefault="00844560" w:rsidP="00373240">
      <w:pPr>
        <w:suppressLineNumbers/>
        <w:suppressAutoHyphens/>
        <w:jc w:val="center"/>
        <w:rPr>
          <w:i/>
          <w:color w:val="000000"/>
          <w:sz w:val="24"/>
          <w:szCs w:val="24"/>
        </w:rPr>
      </w:pPr>
    </w:p>
    <w:p w:rsidR="002E2530" w:rsidRPr="00857D32" w:rsidRDefault="002E2530" w:rsidP="00373240">
      <w:pPr>
        <w:jc w:val="center"/>
        <w:rPr>
          <w:b/>
          <w:sz w:val="24"/>
          <w:szCs w:val="24"/>
        </w:rPr>
      </w:pPr>
    </w:p>
    <w:tbl>
      <w:tblPr>
        <w:tblStyle w:val="a3"/>
        <w:tblW w:w="1445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4"/>
        <w:gridCol w:w="1990"/>
        <w:gridCol w:w="4961"/>
        <w:gridCol w:w="6804"/>
      </w:tblGrid>
      <w:tr w:rsidR="002E2530" w:rsidRPr="00A51B8C" w:rsidTr="00B3134B">
        <w:tc>
          <w:tcPr>
            <w:tcW w:w="704" w:type="dxa"/>
            <w:vAlign w:val="center"/>
          </w:tcPr>
          <w:p w:rsidR="002E2530" w:rsidRPr="00A51B8C" w:rsidRDefault="002E2530" w:rsidP="00857D32">
            <w:pPr>
              <w:jc w:val="center"/>
              <w:rPr>
                <w:b/>
                <w:sz w:val="22"/>
                <w:szCs w:val="22"/>
              </w:rPr>
            </w:pPr>
            <w:r w:rsidRPr="00A51B8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90" w:type="dxa"/>
            <w:vAlign w:val="center"/>
          </w:tcPr>
          <w:p w:rsidR="002E2530" w:rsidRPr="00A51B8C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A51B8C">
              <w:rPr>
                <w:b/>
                <w:sz w:val="22"/>
                <w:szCs w:val="22"/>
              </w:rPr>
              <w:t>Пункт документации, положения которого следует разъяснить</w:t>
            </w:r>
          </w:p>
        </w:tc>
        <w:tc>
          <w:tcPr>
            <w:tcW w:w="4961" w:type="dxa"/>
            <w:vAlign w:val="center"/>
          </w:tcPr>
          <w:p w:rsidR="002E2530" w:rsidRPr="00A51B8C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A51B8C">
              <w:rPr>
                <w:b/>
                <w:sz w:val="22"/>
                <w:szCs w:val="22"/>
              </w:rPr>
              <w:t>Содержание запроса</w:t>
            </w:r>
          </w:p>
        </w:tc>
        <w:tc>
          <w:tcPr>
            <w:tcW w:w="6804" w:type="dxa"/>
            <w:vAlign w:val="center"/>
          </w:tcPr>
          <w:p w:rsidR="002E2530" w:rsidRPr="00A51B8C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A51B8C">
              <w:rPr>
                <w:b/>
                <w:sz w:val="22"/>
                <w:szCs w:val="22"/>
              </w:rPr>
              <w:t>Разъяснения по запросу</w:t>
            </w:r>
          </w:p>
        </w:tc>
      </w:tr>
      <w:tr w:rsidR="00980C1A" w:rsidRPr="00A51B8C" w:rsidTr="00B3134B">
        <w:tc>
          <w:tcPr>
            <w:tcW w:w="704" w:type="dxa"/>
          </w:tcPr>
          <w:p w:rsidR="00980C1A" w:rsidRPr="00A51B8C" w:rsidRDefault="00980C1A" w:rsidP="00980C1A">
            <w:pPr>
              <w:pStyle w:val="ae"/>
              <w:numPr>
                <w:ilvl w:val="0"/>
                <w:numId w:val="16"/>
              </w:numPr>
              <w:ind w:hanging="403"/>
              <w:jc w:val="both"/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:rsidR="00EA70A7" w:rsidRPr="00A51B8C" w:rsidRDefault="00EA70A7" w:rsidP="00EA70A7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t>Часть II документации открытого конкурса в электронной форме «ИНФОРМАЦИОННАЯ КАРТА»</w:t>
            </w:r>
          </w:p>
          <w:p w:rsidR="00980C1A" w:rsidRPr="00A51B8C" w:rsidRDefault="00980C1A" w:rsidP="00424E67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EA70A7" w:rsidRPr="00A51B8C" w:rsidRDefault="00EA70A7" w:rsidP="00EA70A7">
            <w:pPr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t xml:space="preserve">1.  Менее 50% подписчиков должны относиться к пользователям с более 1500 подписок (здесь и далее — Массфолловеры) и подозрительным аккаунтам*. </w:t>
            </w:r>
          </w:p>
          <w:p w:rsidR="00EA70A7" w:rsidRPr="00A51B8C" w:rsidRDefault="00EA70A7" w:rsidP="00EA70A7">
            <w:pPr>
              <w:rPr>
                <w:sz w:val="22"/>
                <w:szCs w:val="22"/>
              </w:rPr>
            </w:pPr>
            <w:r w:rsidRPr="00A51B8C">
              <w:rPr>
                <w:b/>
                <w:bCs/>
                <w:sz w:val="22"/>
                <w:szCs w:val="22"/>
              </w:rPr>
              <w:t>Вопрос:</w:t>
            </w:r>
            <w:r w:rsidRPr="00A51B8C">
              <w:rPr>
                <w:sz w:val="22"/>
                <w:szCs w:val="22"/>
              </w:rPr>
              <w:t xml:space="preserve"> Что здесь имеется в виду? Нет ошибки в формулировке?</w:t>
            </w:r>
          </w:p>
          <w:p w:rsidR="00F912D2" w:rsidRDefault="00F912D2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001DBD" w:rsidRDefault="00001DBD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Pr="00A51B8C" w:rsidRDefault="00B3134B" w:rsidP="00EA70A7">
            <w:pPr>
              <w:rPr>
                <w:sz w:val="22"/>
                <w:szCs w:val="22"/>
              </w:rPr>
            </w:pPr>
          </w:p>
          <w:p w:rsidR="00EA70A7" w:rsidRPr="00A51B8C" w:rsidRDefault="00EA70A7" w:rsidP="00EA70A7">
            <w:pPr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lastRenderedPageBreak/>
              <w:t>2.  Подписчики из России должны составлять не менее 60% от общего количества подписчиков.</w:t>
            </w:r>
          </w:p>
          <w:p w:rsidR="00EA70A7" w:rsidRPr="00A51B8C" w:rsidRDefault="00EA70A7" w:rsidP="00EA70A7">
            <w:pPr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t xml:space="preserve">- У инфлюенсеров в Instagram не менее 50% подписчиков должны размещать свои публикации на русском языке и других государственных и официальных языках в регионах присутствия отделений Почты России. </w:t>
            </w:r>
          </w:p>
          <w:p w:rsidR="00EA70A7" w:rsidRPr="00A51B8C" w:rsidRDefault="00EA70A7" w:rsidP="00EA70A7">
            <w:pPr>
              <w:rPr>
                <w:sz w:val="22"/>
                <w:szCs w:val="22"/>
              </w:rPr>
            </w:pPr>
            <w:r w:rsidRPr="00A51B8C">
              <w:rPr>
                <w:b/>
                <w:bCs/>
                <w:sz w:val="22"/>
                <w:szCs w:val="22"/>
              </w:rPr>
              <w:t>Вопрос:</w:t>
            </w:r>
            <w:r w:rsidRPr="00A51B8C">
              <w:rPr>
                <w:sz w:val="22"/>
                <w:szCs w:val="22"/>
              </w:rPr>
              <w:t xml:space="preserve"> Правильно ли мы понимаем, что эти два пункта об одном и том же говорят? что по статистике блогера на Россию должно приходится не менее 50%</w:t>
            </w:r>
          </w:p>
          <w:p w:rsidR="00F912D2" w:rsidRDefault="00F912D2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rPr>
                <w:sz w:val="22"/>
                <w:szCs w:val="22"/>
              </w:rPr>
            </w:pPr>
          </w:p>
          <w:p w:rsidR="00B3134B" w:rsidRPr="00A51B8C" w:rsidRDefault="00B3134B" w:rsidP="00EA70A7">
            <w:pPr>
              <w:rPr>
                <w:sz w:val="22"/>
                <w:szCs w:val="22"/>
              </w:rPr>
            </w:pPr>
          </w:p>
          <w:p w:rsidR="00B3134B" w:rsidRDefault="00B3134B" w:rsidP="00EA70A7">
            <w:pPr>
              <w:tabs>
                <w:tab w:val="left" w:pos="1355"/>
              </w:tabs>
              <w:rPr>
                <w:sz w:val="22"/>
                <w:szCs w:val="22"/>
              </w:rPr>
            </w:pPr>
          </w:p>
          <w:p w:rsidR="00EA70A7" w:rsidRPr="00A51B8C" w:rsidRDefault="00EA70A7" w:rsidP="00EA70A7">
            <w:pPr>
              <w:tabs>
                <w:tab w:val="left" w:pos="1355"/>
              </w:tabs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t>3.  Подготовить подборку тиктокеров для продвижения официального хештег-челленджа, направленного на продвижение мобильного приложения Почты России.</w:t>
            </w:r>
          </w:p>
          <w:p w:rsidR="00EA70A7" w:rsidRPr="00A51B8C" w:rsidRDefault="00EA70A7" w:rsidP="00EA70A7">
            <w:pPr>
              <w:rPr>
                <w:sz w:val="22"/>
                <w:szCs w:val="22"/>
              </w:rPr>
            </w:pPr>
            <w:r w:rsidRPr="00A51B8C">
              <w:rPr>
                <w:b/>
                <w:bCs/>
                <w:sz w:val="22"/>
                <w:szCs w:val="22"/>
              </w:rPr>
              <w:t>Вопрос:</w:t>
            </w:r>
            <w:r w:rsidRPr="00A51B8C">
              <w:rPr>
                <w:sz w:val="22"/>
                <w:szCs w:val="22"/>
              </w:rPr>
              <w:t xml:space="preserve">  Здесь написано про подборку  тиктокеров для челленджа, но ничего не написано про идею для челленджа. Нужна ли в рамках выполнения тендерного задания только подборка блогеров или также нужна разработка идеи?</w:t>
            </w:r>
          </w:p>
          <w:p w:rsidR="00F912D2" w:rsidRPr="00A51B8C" w:rsidRDefault="00F912D2" w:rsidP="00EA70A7">
            <w:pPr>
              <w:rPr>
                <w:sz w:val="22"/>
                <w:szCs w:val="22"/>
              </w:rPr>
            </w:pPr>
          </w:p>
          <w:p w:rsidR="00EA70A7" w:rsidRPr="00A51B8C" w:rsidRDefault="00EA70A7" w:rsidP="00EA70A7">
            <w:pPr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t xml:space="preserve">4. - Сумма показателей средних охватов публикации за последние 30 дней до даты подачи заявки Участником у аккаунтов выбранных тиктокеров не должна быть менее 7 млн контактов. </w:t>
            </w:r>
          </w:p>
          <w:p w:rsidR="00EA70A7" w:rsidRPr="00A51B8C" w:rsidRDefault="00EA70A7" w:rsidP="00EA70A7">
            <w:pPr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t xml:space="preserve">- Средний охват публикации рассчитывается как Общее количество просмотров видео в аккаунте за 28 дней, предшествующих дате создания подборки, деленное на количество постов за 28 дней, предшествующих дате создания подборки. </w:t>
            </w:r>
          </w:p>
          <w:p w:rsidR="001C0780" w:rsidRPr="00A51B8C" w:rsidRDefault="00EA70A7" w:rsidP="00EA70A7">
            <w:pPr>
              <w:rPr>
                <w:sz w:val="22"/>
                <w:szCs w:val="22"/>
              </w:rPr>
            </w:pPr>
            <w:r w:rsidRPr="00A51B8C">
              <w:rPr>
                <w:b/>
                <w:bCs/>
                <w:sz w:val="22"/>
                <w:szCs w:val="22"/>
              </w:rPr>
              <w:t>Вопрос:</w:t>
            </w:r>
            <w:r w:rsidRPr="00A51B8C">
              <w:rPr>
                <w:sz w:val="22"/>
                <w:szCs w:val="22"/>
              </w:rPr>
              <w:t xml:space="preserve"> В ТТ нет метрики, как охват, там только просмотры. Поэтому уточните, пожалуйста, что тут имеется в виду под охватом? Если то, что средний показатель просмотра по одному блогеру </w:t>
            </w:r>
            <w:r w:rsidRPr="00A51B8C">
              <w:rPr>
                <w:sz w:val="22"/>
                <w:szCs w:val="22"/>
              </w:rPr>
              <w:lastRenderedPageBreak/>
              <w:t xml:space="preserve">должен быть не менее 7м, то в России нет таких тиктокеров. </w:t>
            </w:r>
          </w:p>
          <w:p w:rsidR="00EA70A7" w:rsidRPr="00A51B8C" w:rsidRDefault="00EA70A7" w:rsidP="00EA70A7">
            <w:pPr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t xml:space="preserve">5. Подтверждение опыта и квалификационное задание можно предоставить в рамках единой презентации? </w:t>
            </w:r>
          </w:p>
          <w:p w:rsidR="001B7473" w:rsidRPr="00A51B8C" w:rsidRDefault="00EA70A7" w:rsidP="001B7473">
            <w:pPr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t>Медиа-план предоставить можно в любом формате?</w:t>
            </w:r>
          </w:p>
          <w:p w:rsidR="002069E4" w:rsidRPr="00A51B8C" w:rsidRDefault="002069E4" w:rsidP="00373240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1F0C55" w:rsidRDefault="001F0C55" w:rsidP="001F0C55">
            <w:pPr>
              <w:pStyle w:val="ae"/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Ошибок в формулировке нет.</w:t>
            </w:r>
          </w:p>
          <w:p w:rsidR="001F0C55" w:rsidRDefault="001F0C55" w:rsidP="001F0C55">
            <w:pPr>
              <w:pStyle w:val="ae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определением, данным в</w:t>
            </w:r>
            <w:r w:rsidR="002115F8" w:rsidRPr="001F0C55">
              <w:rPr>
                <w:sz w:val="22"/>
                <w:szCs w:val="22"/>
              </w:rPr>
              <w:t xml:space="preserve"> задани</w:t>
            </w:r>
            <w:r>
              <w:rPr>
                <w:sz w:val="22"/>
                <w:szCs w:val="22"/>
              </w:rPr>
              <w:t>ях</w:t>
            </w:r>
            <w:r w:rsidR="002115F8" w:rsidRPr="001F0C55">
              <w:rPr>
                <w:sz w:val="22"/>
                <w:szCs w:val="22"/>
              </w:rPr>
              <w:t xml:space="preserve"> 1,</w:t>
            </w:r>
            <w:r>
              <w:rPr>
                <w:sz w:val="22"/>
                <w:szCs w:val="22"/>
              </w:rPr>
              <w:t xml:space="preserve"> </w:t>
            </w:r>
            <w:r w:rsidR="002115F8" w:rsidRPr="001F0C55">
              <w:rPr>
                <w:sz w:val="22"/>
                <w:szCs w:val="22"/>
              </w:rPr>
              <w:t xml:space="preserve">2  </w:t>
            </w:r>
            <w:r w:rsidR="005C5E9B" w:rsidRPr="001F0C55">
              <w:rPr>
                <w:sz w:val="22"/>
                <w:szCs w:val="22"/>
              </w:rPr>
              <w:t xml:space="preserve"> </w:t>
            </w:r>
            <w:r w:rsidR="002115F8" w:rsidRPr="001F0C55">
              <w:rPr>
                <w:sz w:val="22"/>
                <w:szCs w:val="22"/>
              </w:rPr>
              <w:t>Приложения</w:t>
            </w:r>
            <w:r w:rsidR="005C5E9B" w:rsidRPr="001F0C55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 </w:t>
            </w:r>
            <w:r w:rsidR="005C5E9B" w:rsidRPr="001F0C55">
              <w:rPr>
                <w:sz w:val="22"/>
                <w:szCs w:val="22"/>
              </w:rPr>
              <w:t xml:space="preserve">1 к критериям оценки </w:t>
            </w:r>
            <w:r w:rsidR="00726F97" w:rsidRPr="001F0C55">
              <w:rPr>
                <w:sz w:val="22"/>
                <w:szCs w:val="22"/>
              </w:rPr>
              <w:t>(</w:t>
            </w:r>
            <w:r w:rsidR="00DA6244" w:rsidRPr="001F0C55">
              <w:rPr>
                <w:sz w:val="22"/>
                <w:szCs w:val="22"/>
              </w:rPr>
              <w:t>Приложени</w:t>
            </w:r>
            <w:r w:rsidR="00726F97" w:rsidRPr="001F0C55">
              <w:rPr>
                <w:sz w:val="22"/>
                <w:szCs w:val="22"/>
              </w:rPr>
              <w:t>е</w:t>
            </w:r>
            <w:r w:rsidR="00DA6244" w:rsidRPr="001F0C55">
              <w:rPr>
                <w:sz w:val="22"/>
                <w:szCs w:val="22"/>
              </w:rPr>
              <w:t xml:space="preserve"> к Информационной карте «КРИТЕРИИ ОЦЕНКИ ЗАЯВОК НА УЧАСТИЕ В КОНКУРСЕ, ВЕЛИЧИНЫ ЗНАЧИМОСТИ И ПОРЯДОК ОЦЕНКИ»</w:t>
            </w:r>
            <w:r w:rsidR="00941648" w:rsidRPr="001F0C55">
              <w:rPr>
                <w:sz w:val="22"/>
                <w:szCs w:val="22"/>
              </w:rPr>
              <w:t xml:space="preserve"> </w:t>
            </w:r>
            <w:r w:rsidR="00DA6244" w:rsidRPr="001F0C55">
              <w:rPr>
                <w:sz w:val="22"/>
                <w:szCs w:val="22"/>
              </w:rPr>
              <w:t>Част</w:t>
            </w:r>
            <w:r w:rsidR="00726F97" w:rsidRPr="001F0C55">
              <w:rPr>
                <w:sz w:val="22"/>
                <w:szCs w:val="22"/>
              </w:rPr>
              <w:t>и</w:t>
            </w:r>
            <w:r w:rsidR="00DA6244" w:rsidRPr="001F0C55">
              <w:rPr>
                <w:sz w:val="22"/>
                <w:szCs w:val="22"/>
              </w:rPr>
              <w:t xml:space="preserve"> II документации открытого конкурса в электронной форме «ИНФОРМАЦИОННАЯ КАРТА»)</w:t>
            </w:r>
            <w:r>
              <w:rPr>
                <w:sz w:val="22"/>
                <w:szCs w:val="22"/>
              </w:rPr>
              <w:t>,</w:t>
            </w:r>
            <w:r w:rsidR="00DA6244" w:rsidRPr="001F0C55">
              <w:rPr>
                <w:sz w:val="22"/>
                <w:szCs w:val="22"/>
              </w:rPr>
              <w:t xml:space="preserve"> </w:t>
            </w:r>
            <w:r w:rsidR="00EA70A7" w:rsidRPr="001F0C55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д</w:t>
            </w:r>
            <w:r w:rsidR="00EA70A7" w:rsidRPr="001F0C55">
              <w:rPr>
                <w:sz w:val="22"/>
                <w:szCs w:val="22"/>
              </w:rPr>
              <w:t xml:space="preserve"> подозрительным</w:t>
            </w:r>
            <w:r w:rsidR="00DA6244" w:rsidRPr="001F0C55">
              <w:rPr>
                <w:sz w:val="22"/>
                <w:szCs w:val="22"/>
              </w:rPr>
              <w:t xml:space="preserve"> аккаунтам </w:t>
            </w:r>
            <w:r>
              <w:rPr>
                <w:sz w:val="22"/>
                <w:szCs w:val="22"/>
              </w:rPr>
              <w:t>понимается</w:t>
            </w:r>
            <w:r w:rsidR="00EA70A7" w:rsidRPr="001F0C55">
              <w:rPr>
                <w:sz w:val="22"/>
                <w:szCs w:val="22"/>
              </w:rPr>
              <w:t xml:space="preserve"> аккаунт, если он отвечает не менее чем 2 критериям из списка: нет аватара, описание аккаунта или имя аккаунта является случайным набором символов, отсутствие вовлеченности в аккаунте (отметок «мне нравится» и комментариев), публикации не размещались более 3 месяцев</w:t>
            </w:r>
            <w:r>
              <w:rPr>
                <w:sz w:val="22"/>
                <w:szCs w:val="22"/>
              </w:rPr>
              <w:t>.</w:t>
            </w:r>
            <w:r w:rsidR="00D97501">
              <w:rPr>
                <w:sz w:val="22"/>
                <w:szCs w:val="22"/>
              </w:rPr>
              <w:t xml:space="preserve"> Также менее 50% подписчиков должны относиться к </w:t>
            </w:r>
            <w:r w:rsidR="00D97501" w:rsidRPr="00A51B8C">
              <w:rPr>
                <w:sz w:val="22"/>
                <w:szCs w:val="22"/>
              </w:rPr>
              <w:t>пользователям с более 1500 подписок (здесь и далее — Массфолловеры)</w:t>
            </w:r>
            <w:r w:rsidR="00D97501">
              <w:rPr>
                <w:sz w:val="22"/>
                <w:szCs w:val="22"/>
              </w:rPr>
              <w:t>, так как</w:t>
            </w:r>
            <w:r w:rsidR="008B29B1">
              <w:rPr>
                <w:sz w:val="22"/>
                <w:szCs w:val="22"/>
              </w:rPr>
              <w:t xml:space="preserve"> </w:t>
            </w:r>
            <w:r w:rsidR="00D97501">
              <w:rPr>
                <w:sz w:val="22"/>
                <w:szCs w:val="22"/>
              </w:rPr>
              <w:t xml:space="preserve">массфоловеры занимаются </w:t>
            </w:r>
            <w:r w:rsidR="00D97501" w:rsidRPr="00D97501">
              <w:rPr>
                <w:sz w:val="22"/>
                <w:szCs w:val="22"/>
              </w:rPr>
              <w:t>процесс</w:t>
            </w:r>
            <w:r w:rsidR="00D97501">
              <w:rPr>
                <w:sz w:val="22"/>
                <w:szCs w:val="22"/>
              </w:rPr>
              <w:t>ом</w:t>
            </w:r>
            <w:r w:rsidR="00D97501" w:rsidRPr="00D97501">
              <w:rPr>
                <w:sz w:val="22"/>
                <w:szCs w:val="22"/>
              </w:rPr>
              <w:t xml:space="preserve"> массовой подписки на целевую аудиторию в социальных сетях с целью получения взаимного действия (обратной подписки)</w:t>
            </w:r>
            <w:r w:rsidR="00D97501">
              <w:rPr>
                <w:sz w:val="22"/>
                <w:szCs w:val="22"/>
              </w:rPr>
              <w:t>.</w:t>
            </w:r>
          </w:p>
          <w:p w:rsidR="00001DBD" w:rsidRPr="00D97501" w:rsidRDefault="00001DBD" w:rsidP="001F0C55">
            <w:pPr>
              <w:pStyle w:val="ae"/>
              <w:ind w:left="360"/>
              <w:jc w:val="both"/>
              <w:rPr>
                <w:sz w:val="22"/>
                <w:szCs w:val="22"/>
              </w:rPr>
            </w:pPr>
          </w:p>
          <w:p w:rsidR="00EA70A7" w:rsidRPr="00A51B8C" w:rsidRDefault="00EA70A7" w:rsidP="001F0C55">
            <w:pPr>
              <w:pStyle w:val="ae"/>
              <w:ind w:left="360"/>
              <w:jc w:val="both"/>
              <w:rPr>
                <w:sz w:val="22"/>
                <w:szCs w:val="22"/>
              </w:rPr>
            </w:pPr>
          </w:p>
          <w:p w:rsidR="00DA6244" w:rsidRPr="001F0C55" w:rsidRDefault="00DA6244" w:rsidP="001F0C55">
            <w:pPr>
              <w:pStyle w:val="ae"/>
              <w:numPr>
                <w:ilvl w:val="0"/>
                <w:numId w:val="26"/>
              </w:numPr>
              <w:jc w:val="both"/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lastRenderedPageBreak/>
              <w:t xml:space="preserve">В соответствии с Приложением к Информационной карте «КРИТЕРИИ ОЦЕНКИ ЗАЯВОК НА УЧАСТИЕ В КОНКУРСЕ, ВЕЛИЧИНЫ ЗНАЧИМОСТИ И ПОРЯДОК ОЦЕНКИ» </w:t>
            </w:r>
            <w:r w:rsidR="001F0C55">
              <w:rPr>
                <w:sz w:val="22"/>
                <w:szCs w:val="22"/>
              </w:rPr>
              <w:t>по подк</w:t>
            </w:r>
            <w:r w:rsidR="00941648" w:rsidRPr="00A51B8C">
              <w:rPr>
                <w:sz w:val="22"/>
                <w:szCs w:val="22"/>
              </w:rPr>
              <w:t>ритери</w:t>
            </w:r>
            <w:r w:rsidR="001F0C55">
              <w:rPr>
                <w:sz w:val="22"/>
                <w:szCs w:val="22"/>
              </w:rPr>
              <w:t>ю</w:t>
            </w:r>
            <w:r w:rsidR="00941648" w:rsidRPr="00A51B8C">
              <w:rPr>
                <w:sz w:val="22"/>
                <w:szCs w:val="22"/>
              </w:rPr>
              <w:t xml:space="preserve"> Е2, задание 2 </w:t>
            </w:r>
            <w:r w:rsidRPr="001F0C55">
              <w:rPr>
                <w:sz w:val="22"/>
                <w:szCs w:val="22"/>
              </w:rPr>
              <w:t xml:space="preserve">(Часть II документации открытого конкурса в электронной форме «ИНФОРМАЦИОННАЯ КАРТА»): </w:t>
            </w:r>
          </w:p>
          <w:p w:rsidR="00DA6244" w:rsidRPr="001F0C55" w:rsidRDefault="00DA6244" w:rsidP="001F0C55">
            <w:pPr>
              <w:pStyle w:val="ae"/>
              <w:ind w:left="360"/>
              <w:jc w:val="both"/>
              <w:rPr>
                <w:sz w:val="22"/>
                <w:szCs w:val="22"/>
              </w:rPr>
            </w:pPr>
            <w:r w:rsidRPr="001F0C55">
              <w:rPr>
                <w:sz w:val="22"/>
                <w:szCs w:val="22"/>
              </w:rPr>
              <w:t>Подписчики из России должны составлять не менее 60% от общего количества подписчиков.</w:t>
            </w:r>
          </w:p>
          <w:p w:rsidR="00DA6244" w:rsidRPr="00A51B8C" w:rsidRDefault="00DA6244" w:rsidP="00A51B8C">
            <w:pPr>
              <w:pStyle w:val="ae"/>
              <w:keepNext/>
              <w:ind w:left="360"/>
              <w:jc w:val="both"/>
              <w:outlineLvl w:val="0"/>
              <w:rPr>
                <w:sz w:val="22"/>
                <w:szCs w:val="22"/>
              </w:rPr>
            </w:pPr>
            <w:r w:rsidRPr="001F0C55">
              <w:rPr>
                <w:sz w:val="22"/>
                <w:szCs w:val="22"/>
              </w:rPr>
              <w:t>- У инфлюенсеров в Instagram не менее 50% подписчиков должны размещать свои публикации на русском языке и других государственных и официальных языках в регионах присутствия отделений Почты России.</w:t>
            </w:r>
            <w:r w:rsidRPr="00952F2D">
              <w:rPr>
                <w:sz w:val="22"/>
                <w:szCs w:val="22"/>
              </w:rPr>
              <w:t xml:space="preserve"> Два вышеупомянутых пункта не говорят об одном и том же, так как в данном квалификационном задании</w:t>
            </w:r>
            <w:r w:rsidR="00D97501" w:rsidRPr="00D97501">
              <w:rPr>
                <w:sz w:val="22"/>
                <w:szCs w:val="22"/>
              </w:rPr>
              <w:t xml:space="preserve"> 2</w:t>
            </w:r>
            <w:r w:rsidRPr="00952F2D">
              <w:rPr>
                <w:sz w:val="22"/>
                <w:szCs w:val="22"/>
              </w:rPr>
              <w:t xml:space="preserve"> изложено, что </w:t>
            </w:r>
            <w:r w:rsidRPr="00A51B8C">
              <w:rPr>
                <w:sz w:val="22"/>
                <w:szCs w:val="22"/>
              </w:rPr>
              <w:t>большинство подписчиков инфлюенсеров должно быть из России и в то же время контент большинства подписчиков блогера должен быть на русском языке и других государственных и официальных языках в регионах присутствия отделений Почты России</w:t>
            </w:r>
          </w:p>
          <w:p w:rsidR="00EA70A7" w:rsidRPr="00A51B8C" w:rsidRDefault="00EA70A7" w:rsidP="00A51B8C">
            <w:pPr>
              <w:pStyle w:val="ae"/>
              <w:keepNext/>
              <w:ind w:left="360"/>
              <w:jc w:val="both"/>
              <w:outlineLvl w:val="0"/>
              <w:rPr>
                <w:sz w:val="22"/>
                <w:szCs w:val="22"/>
              </w:rPr>
            </w:pPr>
          </w:p>
          <w:p w:rsidR="0099407E" w:rsidRPr="00952F2D" w:rsidRDefault="00DA6244" w:rsidP="00A51B8C">
            <w:pPr>
              <w:pStyle w:val="ae"/>
              <w:keepNext/>
              <w:numPr>
                <w:ilvl w:val="0"/>
                <w:numId w:val="26"/>
              </w:numPr>
              <w:jc w:val="both"/>
              <w:outlineLvl w:val="0"/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t xml:space="preserve">В </w:t>
            </w:r>
            <w:r w:rsidR="00EA588A" w:rsidRPr="00A51B8C">
              <w:rPr>
                <w:sz w:val="22"/>
                <w:szCs w:val="22"/>
              </w:rPr>
              <w:t>соответствии</w:t>
            </w:r>
            <w:r w:rsidRPr="00A51B8C">
              <w:rPr>
                <w:sz w:val="22"/>
                <w:szCs w:val="22"/>
              </w:rPr>
              <w:t xml:space="preserve"> с Приложением к Информационной карте «КРИТЕРИИ ОЦЕНКИ ЗАЯВОК НА УЧАСТИЕ В КОНКУРСЕ, </w:t>
            </w:r>
            <w:r w:rsidRPr="001F0C55">
              <w:rPr>
                <w:sz w:val="22"/>
                <w:szCs w:val="22"/>
              </w:rPr>
              <w:t>ВЕЛИЧИНЫ ЗНАЧИМОСТИ И ПОРЯДОК ОЦЕНКИ»</w:t>
            </w:r>
            <w:r w:rsidR="00941648" w:rsidRPr="001F0C55">
              <w:rPr>
                <w:sz w:val="22"/>
                <w:szCs w:val="22"/>
              </w:rPr>
              <w:t xml:space="preserve"> </w:t>
            </w:r>
            <w:r w:rsidR="00952F2D">
              <w:rPr>
                <w:sz w:val="22"/>
                <w:szCs w:val="22"/>
              </w:rPr>
              <w:t>по подк</w:t>
            </w:r>
            <w:r w:rsidR="00941648" w:rsidRPr="001F0C55">
              <w:rPr>
                <w:sz w:val="22"/>
                <w:szCs w:val="22"/>
              </w:rPr>
              <w:t>ритери</w:t>
            </w:r>
            <w:r w:rsidR="00952F2D">
              <w:rPr>
                <w:sz w:val="22"/>
                <w:szCs w:val="22"/>
              </w:rPr>
              <w:t>ю</w:t>
            </w:r>
            <w:r w:rsidR="00941648" w:rsidRPr="001F0C55">
              <w:rPr>
                <w:sz w:val="22"/>
                <w:szCs w:val="22"/>
              </w:rPr>
              <w:t xml:space="preserve"> Е2, задание 4</w:t>
            </w:r>
            <w:r w:rsidRPr="001F0C55">
              <w:rPr>
                <w:sz w:val="22"/>
                <w:szCs w:val="22"/>
              </w:rPr>
              <w:t xml:space="preserve"> (Часть II документации открытого конкурса в электронной форме «ИНФОРМАЦИОННАЯ КАРТА») к</w:t>
            </w:r>
            <w:r w:rsidRPr="00952F2D">
              <w:rPr>
                <w:sz w:val="22"/>
                <w:szCs w:val="22"/>
              </w:rPr>
              <w:t xml:space="preserve"> оценке </w:t>
            </w:r>
            <w:r w:rsidR="00244534" w:rsidRPr="00952F2D">
              <w:rPr>
                <w:sz w:val="22"/>
                <w:szCs w:val="22"/>
              </w:rPr>
              <w:t>принимаются</w:t>
            </w:r>
            <w:r w:rsidRPr="00952F2D">
              <w:rPr>
                <w:sz w:val="22"/>
                <w:szCs w:val="22"/>
              </w:rPr>
              <w:t xml:space="preserve"> только сами кандидаты, которые этот челлендж запустят.</w:t>
            </w:r>
            <w:r w:rsidR="00952F2D" w:rsidRPr="001F0C55">
              <w:rPr>
                <w:sz w:val="22"/>
                <w:szCs w:val="22"/>
              </w:rPr>
              <w:t xml:space="preserve"> </w:t>
            </w:r>
            <w:r w:rsidR="00952F2D">
              <w:rPr>
                <w:sz w:val="22"/>
                <w:szCs w:val="22"/>
              </w:rPr>
              <w:t>Оценка</w:t>
            </w:r>
            <w:r w:rsidR="00952F2D" w:rsidRPr="001F0C55">
              <w:rPr>
                <w:sz w:val="22"/>
                <w:szCs w:val="22"/>
              </w:rPr>
              <w:t xml:space="preserve"> иде</w:t>
            </w:r>
            <w:r w:rsidR="00952F2D">
              <w:rPr>
                <w:sz w:val="22"/>
                <w:szCs w:val="22"/>
              </w:rPr>
              <w:t>и</w:t>
            </w:r>
            <w:r w:rsidR="00952F2D" w:rsidRPr="001F0C55">
              <w:rPr>
                <w:sz w:val="22"/>
                <w:szCs w:val="22"/>
              </w:rPr>
              <w:t xml:space="preserve"> и механик</w:t>
            </w:r>
            <w:r w:rsidR="00952F2D">
              <w:rPr>
                <w:sz w:val="22"/>
                <w:szCs w:val="22"/>
              </w:rPr>
              <w:t>и проведения</w:t>
            </w:r>
            <w:r w:rsidR="00952F2D" w:rsidRPr="001F0C55">
              <w:rPr>
                <w:sz w:val="22"/>
                <w:szCs w:val="22"/>
              </w:rPr>
              <w:t xml:space="preserve"> челленджа</w:t>
            </w:r>
            <w:r w:rsidR="00952F2D">
              <w:rPr>
                <w:sz w:val="22"/>
                <w:szCs w:val="22"/>
              </w:rPr>
              <w:t xml:space="preserve"> не осуществляется</w:t>
            </w:r>
            <w:r w:rsidR="00952F2D" w:rsidRPr="001F0C55">
              <w:rPr>
                <w:sz w:val="22"/>
                <w:szCs w:val="22"/>
              </w:rPr>
              <w:t>.</w:t>
            </w:r>
          </w:p>
          <w:p w:rsidR="00B3134B" w:rsidRDefault="00B3134B" w:rsidP="001F0C55">
            <w:pPr>
              <w:pStyle w:val="ae"/>
              <w:keepNext/>
              <w:ind w:left="360"/>
              <w:jc w:val="both"/>
              <w:outlineLvl w:val="0"/>
              <w:rPr>
                <w:sz w:val="22"/>
                <w:szCs w:val="22"/>
              </w:rPr>
            </w:pPr>
          </w:p>
          <w:p w:rsidR="00B3134B" w:rsidRDefault="00B3134B" w:rsidP="001F0C55">
            <w:pPr>
              <w:pStyle w:val="ae"/>
              <w:keepNext/>
              <w:ind w:left="360"/>
              <w:jc w:val="both"/>
              <w:outlineLvl w:val="0"/>
              <w:rPr>
                <w:sz w:val="22"/>
                <w:szCs w:val="22"/>
              </w:rPr>
            </w:pPr>
          </w:p>
          <w:p w:rsidR="00952F2D" w:rsidRDefault="00941648" w:rsidP="001F0C55">
            <w:pPr>
              <w:pStyle w:val="ae"/>
              <w:keepNext/>
              <w:numPr>
                <w:ilvl w:val="0"/>
                <w:numId w:val="26"/>
              </w:numPr>
              <w:jc w:val="both"/>
              <w:outlineLvl w:val="0"/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t xml:space="preserve">В </w:t>
            </w:r>
            <w:r w:rsidR="00EA588A" w:rsidRPr="00A51B8C">
              <w:rPr>
                <w:sz w:val="22"/>
                <w:szCs w:val="22"/>
              </w:rPr>
              <w:t>соответствии</w:t>
            </w:r>
            <w:r w:rsidRPr="00A51B8C">
              <w:rPr>
                <w:sz w:val="22"/>
                <w:szCs w:val="22"/>
              </w:rPr>
              <w:t xml:space="preserve"> с Приложением к Информационной карте «КРИТЕРИИ ОЦЕНКИ ЗАЯВОК НА УЧАСТИЕ В КОНКУРСЕ, ВЕЛИЧИНЫ ЗНАЧИМОСТИ И ПОРЯДОК ОЦЕНКИ» </w:t>
            </w:r>
            <w:r w:rsidR="00952F2D">
              <w:rPr>
                <w:sz w:val="22"/>
                <w:szCs w:val="22"/>
              </w:rPr>
              <w:t>по подк</w:t>
            </w:r>
            <w:r w:rsidRPr="00952F2D">
              <w:rPr>
                <w:sz w:val="22"/>
                <w:szCs w:val="22"/>
              </w:rPr>
              <w:t>ритери</w:t>
            </w:r>
            <w:r w:rsidR="00952F2D">
              <w:rPr>
                <w:sz w:val="22"/>
                <w:szCs w:val="22"/>
              </w:rPr>
              <w:t>ю</w:t>
            </w:r>
            <w:r w:rsidRPr="00952F2D">
              <w:rPr>
                <w:sz w:val="22"/>
                <w:szCs w:val="22"/>
              </w:rPr>
              <w:t xml:space="preserve"> Е2, задание 4 (Часть II документации открытого конкурса в электронной форме «ИНФОРМАЦИОННАЯ КАРТА») </w:t>
            </w:r>
            <w:r w:rsidR="00952F2D">
              <w:rPr>
                <w:sz w:val="22"/>
                <w:szCs w:val="22"/>
              </w:rPr>
              <w:t>с</w:t>
            </w:r>
            <w:r w:rsidRPr="00952F2D">
              <w:rPr>
                <w:sz w:val="22"/>
                <w:szCs w:val="22"/>
              </w:rPr>
              <w:t xml:space="preserve">редний охват публикации рассчитывается как Общее количество просмотров видео в аккаунте за 28 дней, предшествующих дате создания подборки, деленное на количество постов за 28 дней, предшествующих дате создания подборки. </w:t>
            </w:r>
          </w:p>
          <w:p w:rsidR="00726F97" w:rsidRPr="00952F2D" w:rsidRDefault="00941648" w:rsidP="00952F2D">
            <w:pPr>
              <w:keepNext/>
              <w:jc w:val="both"/>
              <w:outlineLvl w:val="0"/>
              <w:rPr>
                <w:sz w:val="22"/>
                <w:szCs w:val="22"/>
              </w:rPr>
            </w:pPr>
            <w:r w:rsidRPr="00952F2D">
              <w:rPr>
                <w:sz w:val="22"/>
                <w:szCs w:val="22"/>
              </w:rPr>
              <w:t>В данном случае по</w:t>
            </w:r>
            <w:r w:rsidR="00952F2D" w:rsidRPr="00952F2D">
              <w:rPr>
                <w:sz w:val="22"/>
                <w:szCs w:val="22"/>
              </w:rPr>
              <w:t>д</w:t>
            </w:r>
            <w:r w:rsidRPr="00952F2D">
              <w:rPr>
                <w:sz w:val="22"/>
                <w:szCs w:val="22"/>
              </w:rPr>
              <w:t xml:space="preserve"> охватом понимается неуникальный охват, </w:t>
            </w:r>
            <w:r w:rsidRPr="00952F2D">
              <w:rPr>
                <w:sz w:val="22"/>
                <w:szCs w:val="22"/>
              </w:rPr>
              <w:lastRenderedPageBreak/>
              <w:t>который измеряется в контактах/просмотрах.</w:t>
            </w:r>
          </w:p>
          <w:p w:rsidR="00B3134B" w:rsidRDefault="00B3134B" w:rsidP="00A51B8C">
            <w:pPr>
              <w:pStyle w:val="ae"/>
              <w:keepNext/>
              <w:ind w:left="360"/>
              <w:jc w:val="both"/>
              <w:outlineLvl w:val="0"/>
              <w:rPr>
                <w:sz w:val="22"/>
                <w:szCs w:val="22"/>
              </w:rPr>
            </w:pPr>
          </w:p>
          <w:p w:rsidR="00B3134B" w:rsidRDefault="00B3134B" w:rsidP="00A51B8C">
            <w:pPr>
              <w:pStyle w:val="ae"/>
              <w:keepNext/>
              <w:ind w:left="360"/>
              <w:jc w:val="both"/>
              <w:outlineLvl w:val="0"/>
              <w:rPr>
                <w:sz w:val="22"/>
                <w:szCs w:val="22"/>
              </w:rPr>
            </w:pPr>
          </w:p>
          <w:p w:rsidR="00B3134B" w:rsidRDefault="00B3134B" w:rsidP="00A51B8C">
            <w:pPr>
              <w:pStyle w:val="ae"/>
              <w:keepNext/>
              <w:ind w:left="360"/>
              <w:jc w:val="both"/>
              <w:outlineLvl w:val="0"/>
              <w:rPr>
                <w:sz w:val="22"/>
                <w:szCs w:val="22"/>
              </w:rPr>
            </w:pPr>
          </w:p>
          <w:p w:rsidR="00B3134B" w:rsidRDefault="00B3134B" w:rsidP="00A51B8C">
            <w:pPr>
              <w:pStyle w:val="ae"/>
              <w:keepNext/>
              <w:ind w:left="360"/>
              <w:jc w:val="both"/>
              <w:outlineLvl w:val="0"/>
              <w:rPr>
                <w:sz w:val="22"/>
                <w:szCs w:val="22"/>
              </w:rPr>
            </w:pPr>
          </w:p>
          <w:p w:rsidR="00B3134B" w:rsidRDefault="00B3134B" w:rsidP="00A51B8C">
            <w:pPr>
              <w:pStyle w:val="ae"/>
              <w:keepNext/>
              <w:ind w:left="360"/>
              <w:jc w:val="both"/>
              <w:outlineLvl w:val="0"/>
              <w:rPr>
                <w:sz w:val="22"/>
                <w:szCs w:val="22"/>
              </w:rPr>
            </w:pPr>
          </w:p>
          <w:p w:rsidR="00941648" w:rsidRPr="00952F2D" w:rsidRDefault="00941648" w:rsidP="00A51B8C">
            <w:pPr>
              <w:pStyle w:val="ae"/>
              <w:keepNext/>
              <w:numPr>
                <w:ilvl w:val="0"/>
                <w:numId w:val="26"/>
              </w:numPr>
              <w:jc w:val="both"/>
              <w:outlineLvl w:val="0"/>
              <w:rPr>
                <w:sz w:val="22"/>
                <w:szCs w:val="22"/>
              </w:rPr>
            </w:pPr>
            <w:r w:rsidRPr="00A51B8C">
              <w:rPr>
                <w:sz w:val="22"/>
                <w:szCs w:val="22"/>
              </w:rPr>
              <w:t>В соответствии с Приложением к Информационной карте «КРИТЕРИИ ОЦЕНКИ</w:t>
            </w:r>
            <w:r w:rsidRPr="001F0C55">
              <w:rPr>
                <w:sz w:val="22"/>
                <w:szCs w:val="22"/>
              </w:rPr>
              <w:t xml:space="preserve"> ЗАЯВОК НА УЧАСТИЕ В КОНКУРСЕ, ВЕЛИЧИНЫ ЗНАЧИМОСТИ И ПОРЯДОК ОЦЕНКИ»</w:t>
            </w:r>
            <w:r w:rsidR="00EA588A" w:rsidRPr="001F0C55">
              <w:rPr>
                <w:sz w:val="22"/>
                <w:szCs w:val="22"/>
              </w:rPr>
              <w:t xml:space="preserve"> </w:t>
            </w:r>
            <w:r w:rsidR="00952F2D">
              <w:rPr>
                <w:sz w:val="22"/>
                <w:szCs w:val="22"/>
              </w:rPr>
              <w:t>(</w:t>
            </w:r>
            <w:r w:rsidR="00EA588A" w:rsidRPr="001F0C55">
              <w:rPr>
                <w:sz w:val="22"/>
                <w:szCs w:val="22"/>
              </w:rPr>
              <w:t>Часть II документации открытого конкурса в электронной форме «ИНФОРМАЦИОННАЯ КАРТА»)</w:t>
            </w:r>
            <w:r w:rsidRPr="001F0C55">
              <w:rPr>
                <w:sz w:val="22"/>
                <w:szCs w:val="22"/>
              </w:rPr>
              <w:t xml:space="preserve"> </w:t>
            </w:r>
            <w:r w:rsidR="00EA588A" w:rsidRPr="001F0C55">
              <w:rPr>
                <w:sz w:val="22"/>
                <w:szCs w:val="22"/>
              </w:rPr>
              <w:t>подтверждение нестоимостных</w:t>
            </w:r>
            <w:r w:rsidRPr="001F0C55">
              <w:rPr>
                <w:sz w:val="22"/>
                <w:szCs w:val="22"/>
              </w:rPr>
              <w:t xml:space="preserve"> критериев </w:t>
            </w:r>
            <w:r w:rsidR="00EA588A" w:rsidRPr="001F0C55">
              <w:rPr>
                <w:sz w:val="22"/>
                <w:szCs w:val="22"/>
              </w:rPr>
              <w:t>оценки,</w:t>
            </w:r>
            <w:r w:rsidRPr="001F0C55">
              <w:rPr>
                <w:sz w:val="22"/>
                <w:szCs w:val="22"/>
              </w:rPr>
              <w:t xml:space="preserve"> а именно</w:t>
            </w:r>
            <w:r w:rsidR="00952F2D">
              <w:rPr>
                <w:sz w:val="22"/>
                <w:szCs w:val="22"/>
              </w:rPr>
              <w:t>:</w:t>
            </w:r>
            <w:r w:rsidRPr="001F0C55">
              <w:rPr>
                <w:sz w:val="22"/>
                <w:szCs w:val="22"/>
              </w:rPr>
              <w:t xml:space="preserve"> к</w:t>
            </w:r>
            <w:r w:rsidRPr="00952F2D">
              <w:rPr>
                <w:sz w:val="22"/>
                <w:szCs w:val="22"/>
              </w:rPr>
              <w:t xml:space="preserve">ачества технического предложения и квалификация участника закупки в </w:t>
            </w:r>
            <w:r w:rsidR="00952F2D">
              <w:rPr>
                <w:sz w:val="22"/>
                <w:szCs w:val="22"/>
              </w:rPr>
              <w:t>отношении</w:t>
            </w:r>
            <w:r w:rsidRPr="00952F2D">
              <w:rPr>
                <w:sz w:val="22"/>
                <w:szCs w:val="22"/>
              </w:rPr>
              <w:t xml:space="preserve"> подкритери</w:t>
            </w:r>
            <w:r w:rsidR="00952F2D">
              <w:rPr>
                <w:sz w:val="22"/>
                <w:szCs w:val="22"/>
              </w:rPr>
              <w:t>я</w:t>
            </w:r>
            <w:r w:rsidRPr="00952F2D">
              <w:rPr>
                <w:sz w:val="22"/>
                <w:szCs w:val="22"/>
              </w:rPr>
              <w:t xml:space="preserve"> Е1</w:t>
            </w:r>
            <w:r w:rsidR="00952F2D">
              <w:rPr>
                <w:sz w:val="22"/>
                <w:szCs w:val="22"/>
              </w:rPr>
              <w:t xml:space="preserve"> и подкритерия </w:t>
            </w:r>
            <w:r w:rsidRPr="00952F2D">
              <w:rPr>
                <w:sz w:val="22"/>
                <w:szCs w:val="22"/>
              </w:rPr>
              <w:t>Е2 предоставляется дву</w:t>
            </w:r>
            <w:r w:rsidR="006E6E07" w:rsidRPr="00952F2D">
              <w:rPr>
                <w:sz w:val="22"/>
                <w:szCs w:val="22"/>
              </w:rPr>
              <w:t>м</w:t>
            </w:r>
            <w:r w:rsidRPr="00952F2D">
              <w:rPr>
                <w:sz w:val="22"/>
                <w:szCs w:val="22"/>
              </w:rPr>
              <w:t>я отдельными презентациями</w:t>
            </w:r>
            <w:r w:rsidR="00EA588A" w:rsidRPr="00952F2D">
              <w:rPr>
                <w:sz w:val="22"/>
                <w:szCs w:val="22"/>
              </w:rPr>
              <w:t>.</w:t>
            </w:r>
          </w:p>
          <w:p w:rsidR="004E0E3A" w:rsidRPr="001F0C55" w:rsidRDefault="00EA588A" w:rsidP="00B3134B">
            <w:pPr>
              <w:pStyle w:val="ae"/>
              <w:keepNext/>
              <w:ind w:left="360"/>
              <w:jc w:val="both"/>
              <w:outlineLvl w:val="0"/>
            </w:pPr>
            <w:r w:rsidRPr="00952F2D">
              <w:rPr>
                <w:sz w:val="22"/>
                <w:szCs w:val="22"/>
              </w:rPr>
              <w:t>Документацией открытого конкурса в электронной форме не предусмотрен</w:t>
            </w:r>
            <w:r w:rsidR="00244534" w:rsidRPr="00952F2D">
              <w:rPr>
                <w:sz w:val="22"/>
                <w:szCs w:val="22"/>
              </w:rPr>
              <w:t>о понятие «медиа-план»</w:t>
            </w:r>
            <w:bookmarkStart w:id="0" w:name="_GoBack"/>
            <w:bookmarkEnd w:id="0"/>
            <w:r w:rsidRPr="00A51B8C">
              <w:rPr>
                <w:sz w:val="22"/>
                <w:szCs w:val="22"/>
              </w:rPr>
              <w:t>.</w:t>
            </w:r>
          </w:p>
        </w:tc>
      </w:tr>
    </w:tbl>
    <w:p w:rsidR="005971D7" w:rsidRDefault="005971D7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2"/>
          <w:lang w:eastAsia="en-US"/>
        </w:rPr>
      </w:pPr>
    </w:p>
    <w:sectPr w:rsidR="005971D7" w:rsidSect="007F06B6">
      <w:pgSz w:w="16838" w:h="11906" w:orient="landscape"/>
      <w:pgMar w:top="567" w:right="709" w:bottom="42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F5650" w16cex:dateUtc="2021-11-29T10:38:00Z"/>
  <w16cex:commentExtensible w16cex:durableId="254F56E9" w16cex:dateUtc="2021-11-29T10:40:00Z"/>
  <w16cex:commentExtensible w16cex:durableId="254F5840" w16cex:dateUtc="2021-11-29T10:46:00Z"/>
  <w16cex:commentExtensible w16cex:durableId="254F585B" w16cex:dateUtc="2021-11-29T10:47:00Z"/>
  <w16cex:commentExtensible w16cex:durableId="254F5882" w16cex:dateUtc="2021-11-29T10:47:00Z"/>
  <w16cex:commentExtensible w16cex:durableId="254F5B91" w16cex:dateUtc="2021-11-29T11:00:00Z"/>
  <w16cex:commentExtensible w16cex:durableId="254F5C28" w16cex:dateUtc="2021-11-29T11:03:00Z"/>
  <w16cex:commentExtensible w16cex:durableId="254F641B" w16cex:dateUtc="2021-11-29T11:37:00Z"/>
  <w16cex:commentExtensible w16cex:durableId="254F5AAF" w16cex:dateUtc="2021-11-29T10:57:00Z"/>
  <w16cex:commentExtensible w16cex:durableId="254F6428" w16cex:dateUtc="2021-11-29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1EA4B" w16cid:durableId="254F5650"/>
  <w16cid:commentId w16cid:paraId="1A1A93C3" w16cid:durableId="254F56E9"/>
  <w16cid:commentId w16cid:paraId="7D293E40" w16cid:durableId="254F5840"/>
  <w16cid:commentId w16cid:paraId="5ABE2DAF" w16cid:durableId="254F585B"/>
  <w16cid:commentId w16cid:paraId="1B2755C2" w16cid:durableId="254F5882"/>
  <w16cid:commentId w16cid:paraId="1C3CEC3F" w16cid:durableId="254F5B91"/>
  <w16cid:commentId w16cid:paraId="41BAAEDF" w16cid:durableId="254F5C28"/>
  <w16cid:commentId w16cid:paraId="7284A3BA" w16cid:durableId="254F641B"/>
  <w16cid:commentId w16cid:paraId="144B63CB" w16cid:durableId="254F5AAF"/>
  <w16cid:commentId w16cid:paraId="7CA92AE7" w16cid:durableId="254F64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CDE" w:rsidRDefault="00A24CDE" w:rsidP="0005308C">
      <w:r>
        <w:separator/>
      </w:r>
    </w:p>
  </w:endnote>
  <w:endnote w:type="continuationSeparator" w:id="0">
    <w:p w:rsidR="00A24CDE" w:rsidRDefault="00A24CDE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CDE" w:rsidRDefault="00A24CDE" w:rsidP="0005308C">
      <w:r>
        <w:separator/>
      </w:r>
    </w:p>
  </w:footnote>
  <w:footnote w:type="continuationSeparator" w:id="0">
    <w:p w:rsidR="00A24CDE" w:rsidRDefault="00A24CDE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BFF4213"/>
    <w:multiLevelType w:val="hybridMultilevel"/>
    <w:tmpl w:val="0414BC1C"/>
    <w:lvl w:ilvl="0" w:tplc="AE0C8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8267C"/>
    <w:multiLevelType w:val="hybridMultilevel"/>
    <w:tmpl w:val="69543E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7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9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46D47C6"/>
    <w:multiLevelType w:val="hybridMultilevel"/>
    <w:tmpl w:val="8076A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505D4C"/>
    <w:multiLevelType w:val="hybridMultilevel"/>
    <w:tmpl w:val="0DBE7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9"/>
  </w:num>
  <w:num w:numId="4">
    <w:abstractNumId w:val="20"/>
  </w:num>
  <w:num w:numId="5">
    <w:abstractNumId w:val="19"/>
  </w:num>
  <w:num w:numId="6">
    <w:abstractNumId w:val="8"/>
  </w:num>
  <w:num w:numId="7">
    <w:abstractNumId w:val="18"/>
  </w:num>
  <w:num w:numId="8">
    <w:abstractNumId w:val="13"/>
  </w:num>
  <w:num w:numId="9">
    <w:abstractNumId w:val="2"/>
  </w:num>
  <w:num w:numId="10">
    <w:abstractNumId w:val="5"/>
  </w:num>
  <w:num w:numId="11">
    <w:abstractNumId w:val="12"/>
  </w:num>
  <w:num w:numId="12">
    <w:abstractNumId w:val="1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  <w:num w:numId="20">
    <w:abstractNumId w:val="0"/>
  </w:num>
  <w:num w:numId="21">
    <w:abstractNumId w:val="11"/>
  </w:num>
  <w:num w:numId="22">
    <w:abstractNumId w:val="10"/>
  </w:num>
  <w:num w:numId="23">
    <w:abstractNumId w:val="21"/>
  </w:num>
  <w:num w:numId="24">
    <w:abstractNumId w:val="22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1DBD"/>
    <w:rsid w:val="00001F93"/>
    <w:rsid w:val="00016C92"/>
    <w:rsid w:val="0002414A"/>
    <w:rsid w:val="00026206"/>
    <w:rsid w:val="00040F58"/>
    <w:rsid w:val="0005308C"/>
    <w:rsid w:val="000555E3"/>
    <w:rsid w:val="000624CF"/>
    <w:rsid w:val="000642C8"/>
    <w:rsid w:val="00066EDC"/>
    <w:rsid w:val="00075074"/>
    <w:rsid w:val="00083D76"/>
    <w:rsid w:val="00091D00"/>
    <w:rsid w:val="00096426"/>
    <w:rsid w:val="000A7415"/>
    <w:rsid w:val="000A7647"/>
    <w:rsid w:val="000C5A8D"/>
    <w:rsid w:val="000E61EB"/>
    <w:rsid w:val="000E6761"/>
    <w:rsid w:val="000E67D5"/>
    <w:rsid w:val="00113E85"/>
    <w:rsid w:val="00117A3D"/>
    <w:rsid w:val="00150971"/>
    <w:rsid w:val="00150ABE"/>
    <w:rsid w:val="00152EA5"/>
    <w:rsid w:val="001A3F3A"/>
    <w:rsid w:val="001B16DA"/>
    <w:rsid w:val="001B4888"/>
    <w:rsid w:val="001B7473"/>
    <w:rsid w:val="001C0780"/>
    <w:rsid w:val="001D791F"/>
    <w:rsid w:val="001E01C7"/>
    <w:rsid w:val="001E0BE7"/>
    <w:rsid w:val="001E5617"/>
    <w:rsid w:val="001F0C55"/>
    <w:rsid w:val="001F333A"/>
    <w:rsid w:val="001F7975"/>
    <w:rsid w:val="001F7BB8"/>
    <w:rsid w:val="0020446C"/>
    <w:rsid w:val="00206420"/>
    <w:rsid w:val="002069E4"/>
    <w:rsid w:val="00210EBF"/>
    <w:rsid w:val="002115F8"/>
    <w:rsid w:val="00220462"/>
    <w:rsid w:val="002221DD"/>
    <w:rsid w:val="00222A5F"/>
    <w:rsid w:val="0023030B"/>
    <w:rsid w:val="00241AF3"/>
    <w:rsid w:val="00244534"/>
    <w:rsid w:val="0024535F"/>
    <w:rsid w:val="00251015"/>
    <w:rsid w:val="00285488"/>
    <w:rsid w:val="002869DE"/>
    <w:rsid w:val="002A1105"/>
    <w:rsid w:val="002B42F8"/>
    <w:rsid w:val="002B53CC"/>
    <w:rsid w:val="002C7A3E"/>
    <w:rsid w:val="002D63EC"/>
    <w:rsid w:val="002E2530"/>
    <w:rsid w:val="002E7A51"/>
    <w:rsid w:val="002F0486"/>
    <w:rsid w:val="002F3170"/>
    <w:rsid w:val="0030265D"/>
    <w:rsid w:val="0030445B"/>
    <w:rsid w:val="00310DC6"/>
    <w:rsid w:val="0032276D"/>
    <w:rsid w:val="0033241A"/>
    <w:rsid w:val="00336ADF"/>
    <w:rsid w:val="00351B09"/>
    <w:rsid w:val="00353BE7"/>
    <w:rsid w:val="00356EFA"/>
    <w:rsid w:val="0035786B"/>
    <w:rsid w:val="00361039"/>
    <w:rsid w:val="00373240"/>
    <w:rsid w:val="0037515A"/>
    <w:rsid w:val="00384535"/>
    <w:rsid w:val="003929A4"/>
    <w:rsid w:val="00393EE6"/>
    <w:rsid w:val="003B114B"/>
    <w:rsid w:val="003B5B1F"/>
    <w:rsid w:val="003C0612"/>
    <w:rsid w:val="003C7B1D"/>
    <w:rsid w:val="003D4134"/>
    <w:rsid w:val="003D60D0"/>
    <w:rsid w:val="003F2AD8"/>
    <w:rsid w:val="0040671F"/>
    <w:rsid w:val="00413660"/>
    <w:rsid w:val="004163C0"/>
    <w:rsid w:val="00424E67"/>
    <w:rsid w:val="00440080"/>
    <w:rsid w:val="00440256"/>
    <w:rsid w:val="00442A8A"/>
    <w:rsid w:val="00453FD1"/>
    <w:rsid w:val="00453FE0"/>
    <w:rsid w:val="00470B3B"/>
    <w:rsid w:val="00492ABC"/>
    <w:rsid w:val="00493929"/>
    <w:rsid w:val="004A58EA"/>
    <w:rsid w:val="004B0D2D"/>
    <w:rsid w:val="004B4DA1"/>
    <w:rsid w:val="004B69B7"/>
    <w:rsid w:val="004C0D18"/>
    <w:rsid w:val="004E0E3A"/>
    <w:rsid w:val="004E1325"/>
    <w:rsid w:val="004E417A"/>
    <w:rsid w:val="004E691C"/>
    <w:rsid w:val="004F2F72"/>
    <w:rsid w:val="004F6927"/>
    <w:rsid w:val="005232BE"/>
    <w:rsid w:val="00523E8E"/>
    <w:rsid w:val="00524A46"/>
    <w:rsid w:val="00534151"/>
    <w:rsid w:val="00543624"/>
    <w:rsid w:val="00561EA2"/>
    <w:rsid w:val="00574842"/>
    <w:rsid w:val="00576A22"/>
    <w:rsid w:val="005908FD"/>
    <w:rsid w:val="005971D7"/>
    <w:rsid w:val="005C2A58"/>
    <w:rsid w:val="005C5E9B"/>
    <w:rsid w:val="005C7567"/>
    <w:rsid w:val="005D67D9"/>
    <w:rsid w:val="005E2061"/>
    <w:rsid w:val="005E3A7E"/>
    <w:rsid w:val="006071BA"/>
    <w:rsid w:val="006240F6"/>
    <w:rsid w:val="00624E3B"/>
    <w:rsid w:val="006347B9"/>
    <w:rsid w:val="006347C7"/>
    <w:rsid w:val="0064136C"/>
    <w:rsid w:val="00660E90"/>
    <w:rsid w:val="006675F6"/>
    <w:rsid w:val="00672026"/>
    <w:rsid w:val="00673248"/>
    <w:rsid w:val="0068509E"/>
    <w:rsid w:val="00686F7A"/>
    <w:rsid w:val="00687F49"/>
    <w:rsid w:val="006A589C"/>
    <w:rsid w:val="006B5954"/>
    <w:rsid w:val="006E1104"/>
    <w:rsid w:val="006E5B79"/>
    <w:rsid w:val="006E6E07"/>
    <w:rsid w:val="006F2725"/>
    <w:rsid w:val="00704233"/>
    <w:rsid w:val="007052FE"/>
    <w:rsid w:val="00726F97"/>
    <w:rsid w:val="00753F03"/>
    <w:rsid w:val="0076331A"/>
    <w:rsid w:val="00765685"/>
    <w:rsid w:val="00782212"/>
    <w:rsid w:val="00790D8B"/>
    <w:rsid w:val="00795647"/>
    <w:rsid w:val="007962B5"/>
    <w:rsid w:val="00797910"/>
    <w:rsid w:val="007A3176"/>
    <w:rsid w:val="007A7B2B"/>
    <w:rsid w:val="007B6581"/>
    <w:rsid w:val="007B728B"/>
    <w:rsid w:val="007C2F76"/>
    <w:rsid w:val="007C2FAE"/>
    <w:rsid w:val="007C4700"/>
    <w:rsid w:val="007F06B6"/>
    <w:rsid w:val="007F0DD8"/>
    <w:rsid w:val="007F271C"/>
    <w:rsid w:val="00806162"/>
    <w:rsid w:val="00822EA4"/>
    <w:rsid w:val="0083777F"/>
    <w:rsid w:val="00840900"/>
    <w:rsid w:val="00841C48"/>
    <w:rsid w:val="00843535"/>
    <w:rsid w:val="00844560"/>
    <w:rsid w:val="0085076B"/>
    <w:rsid w:val="00851143"/>
    <w:rsid w:val="00856844"/>
    <w:rsid w:val="00857D32"/>
    <w:rsid w:val="00860D42"/>
    <w:rsid w:val="00867DA1"/>
    <w:rsid w:val="00895D86"/>
    <w:rsid w:val="00896DAF"/>
    <w:rsid w:val="008A1E8C"/>
    <w:rsid w:val="008B0093"/>
    <w:rsid w:val="008B29B1"/>
    <w:rsid w:val="008E1D31"/>
    <w:rsid w:val="00916642"/>
    <w:rsid w:val="00917F16"/>
    <w:rsid w:val="009233DD"/>
    <w:rsid w:val="009263D6"/>
    <w:rsid w:val="00932A50"/>
    <w:rsid w:val="00933BF7"/>
    <w:rsid w:val="009369BB"/>
    <w:rsid w:val="00941648"/>
    <w:rsid w:val="009507F5"/>
    <w:rsid w:val="00952517"/>
    <w:rsid w:val="00952F2D"/>
    <w:rsid w:val="00953FBD"/>
    <w:rsid w:val="0096202B"/>
    <w:rsid w:val="009648EA"/>
    <w:rsid w:val="009716B9"/>
    <w:rsid w:val="00980405"/>
    <w:rsid w:val="00980C1A"/>
    <w:rsid w:val="00981385"/>
    <w:rsid w:val="0099407E"/>
    <w:rsid w:val="0099715C"/>
    <w:rsid w:val="009A0E51"/>
    <w:rsid w:val="009B31DC"/>
    <w:rsid w:val="009C3FF6"/>
    <w:rsid w:val="009C683E"/>
    <w:rsid w:val="009D7019"/>
    <w:rsid w:val="009E752A"/>
    <w:rsid w:val="009F039C"/>
    <w:rsid w:val="009F0D10"/>
    <w:rsid w:val="009F2CA6"/>
    <w:rsid w:val="00A1150C"/>
    <w:rsid w:val="00A1440C"/>
    <w:rsid w:val="00A15270"/>
    <w:rsid w:val="00A24CDE"/>
    <w:rsid w:val="00A401DC"/>
    <w:rsid w:val="00A51B8C"/>
    <w:rsid w:val="00A71A2F"/>
    <w:rsid w:val="00A73F15"/>
    <w:rsid w:val="00A81149"/>
    <w:rsid w:val="00A81B42"/>
    <w:rsid w:val="00A84C48"/>
    <w:rsid w:val="00AA17BD"/>
    <w:rsid w:val="00AA4433"/>
    <w:rsid w:val="00AB28AF"/>
    <w:rsid w:val="00AC6851"/>
    <w:rsid w:val="00AC6BD2"/>
    <w:rsid w:val="00AF37DB"/>
    <w:rsid w:val="00B01FE2"/>
    <w:rsid w:val="00B03C19"/>
    <w:rsid w:val="00B22091"/>
    <w:rsid w:val="00B30A12"/>
    <w:rsid w:val="00B3134B"/>
    <w:rsid w:val="00B42738"/>
    <w:rsid w:val="00B53040"/>
    <w:rsid w:val="00B61546"/>
    <w:rsid w:val="00B625FD"/>
    <w:rsid w:val="00B712C2"/>
    <w:rsid w:val="00B90C80"/>
    <w:rsid w:val="00BB4432"/>
    <w:rsid w:val="00BC3604"/>
    <w:rsid w:val="00BC4E00"/>
    <w:rsid w:val="00BE3C57"/>
    <w:rsid w:val="00BE676B"/>
    <w:rsid w:val="00BF4A30"/>
    <w:rsid w:val="00BF5614"/>
    <w:rsid w:val="00C03311"/>
    <w:rsid w:val="00C1392B"/>
    <w:rsid w:val="00C16B5C"/>
    <w:rsid w:val="00C216D8"/>
    <w:rsid w:val="00C3391B"/>
    <w:rsid w:val="00C41BEC"/>
    <w:rsid w:val="00C56FCF"/>
    <w:rsid w:val="00C721DD"/>
    <w:rsid w:val="00C91D08"/>
    <w:rsid w:val="00CA1520"/>
    <w:rsid w:val="00CB00EB"/>
    <w:rsid w:val="00CB55C7"/>
    <w:rsid w:val="00CB7928"/>
    <w:rsid w:val="00CB7AF8"/>
    <w:rsid w:val="00CC2943"/>
    <w:rsid w:val="00CD1DC9"/>
    <w:rsid w:val="00CE1A34"/>
    <w:rsid w:val="00CE49F1"/>
    <w:rsid w:val="00CF6BAA"/>
    <w:rsid w:val="00D00234"/>
    <w:rsid w:val="00D0180F"/>
    <w:rsid w:val="00D17BFE"/>
    <w:rsid w:val="00D21BD6"/>
    <w:rsid w:val="00D22077"/>
    <w:rsid w:val="00D61B2A"/>
    <w:rsid w:val="00D62161"/>
    <w:rsid w:val="00D6492A"/>
    <w:rsid w:val="00D64BCF"/>
    <w:rsid w:val="00D827AD"/>
    <w:rsid w:val="00D84747"/>
    <w:rsid w:val="00D949A7"/>
    <w:rsid w:val="00D97501"/>
    <w:rsid w:val="00D97EEB"/>
    <w:rsid w:val="00DA6244"/>
    <w:rsid w:val="00DB17E9"/>
    <w:rsid w:val="00DC79B0"/>
    <w:rsid w:val="00DE1355"/>
    <w:rsid w:val="00DE28F7"/>
    <w:rsid w:val="00DF2F6F"/>
    <w:rsid w:val="00DF4B66"/>
    <w:rsid w:val="00DF55FC"/>
    <w:rsid w:val="00E038B4"/>
    <w:rsid w:val="00E05124"/>
    <w:rsid w:val="00E14FD6"/>
    <w:rsid w:val="00E21562"/>
    <w:rsid w:val="00E23644"/>
    <w:rsid w:val="00E26A41"/>
    <w:rsid w:val="00E63470"/>
    <w:rsid w:val="00E70C11"/>
    <w:rsid w:val="00E74D29"/>
    <w:rsid w:val="00E74F40"/>
    <w:rsid w:val="00E77A06"/>
    <w:rsid w:val="00E91490"/>
    <w:rsid w:val="00E96C29"/>
    <w:rsid w:val="00EA588A"/>
    <w:rsid w:val="00EA70A7"/>
    <w:rsid w:val="00EB131B"/>
    <w:rsid w:val="00EB75FA"/>
    <w:rsid w:val="00EC22B7"/>
    <w:rsid w:val="00ED7BFA"/>
    <w:rsid w:val="00EF5734"/>
    <w:rsid w:val="00F043E3"/>
    <w:rsid w:val="00F07F3E"/>
    <w:rsid w:val="00F13F6C"/>
    <w:rsid w:val="00F1728E"/>
    <w:rsid w:val="00F20BE8"/>
    <w:rsid w:val="00F478C3"/>
    <w:rsid w:val="00F542C6"/>
    <w:rsid w:val="00F6434F"/>
    <w:rsid w:val="00F74AF3"/>
    <w:rsid w:val="00F8643F"/>
    <w:rsid w:val="00F87D1C"/>
    <w:rsid w:val="00F912D2"/>
    <w:rsid w:val="00F9751A"/>
    <w:rsid w:val="00FA0769"/>
    <w:rsid w:val="00FA7C84"/>
    <w:rsid w:val="00FB0F52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4E0CB"/>
  <w15:chartTrackingRefBased/>
  <w15:docId w15:val="{7BD1295A-B963-4D9E-AB63-C5C06F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0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1">
    <w:name w:val="Нум2"/>
    <w:basedOn w:val="a"/>
    <w:link w:val="22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2">
    <w:name w:val="Нум2 Знак"/>
    <w:link w:val="21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character" w:customStyle="1" w:styleId="Bodytext2">
    <w:name w:val="Body text (2)_"/>
    <w:link w:val="Bodytext20"/>
    <w:rsid w:val="00B01FE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01FE2"/>
    <w:pPr>
      <w:widowControl/>
      <w:shd w:val="clear" w:color="auto" w:fill="FFFFFF"/>
      <w:autoSpaceDE/>
      <w:autoSpaceDN/>
      <w:adjustRightInd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B7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c">
    <w:name w:val="Revision"/>
    <w:hidden/>
    <w:uiPriority w:val="99"/>
    <w:semiHidden/>
    <w:rsid w:val="00D9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4937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Толстенко Ольга Анатольевна</cp:lastModifiedBy>
  <cp:revision>2</cp:revision>
  <cp:lastPrinted>2019-11-27T10:28:00Z</cp:lastPrinted>
  <dcterms:created xsi:type="dcterms:W3CDTF">2021-12-01T12:09:00Z</dcterms:created>
  <dcterms:modified xsi:type="dcterms:W3CDTF">2021-12-01T12:09:00Z</dcterms:modified>
</cp:coreProperties>
</file>