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72" w:rsidRDefault="0079035F">
      <w:pPr>
        <w:pStyle w:val="ConsPlusNormal"/>
        <w:widowControl/>
        <w:tabs>
          <w:tab w:val="left" w:pos="360"/>
        </w:tabs>
        <w:ind w:left="1080" w:firstLine="0"/>
        <w:jc w:val="right"/>
        <w:rPr>
          <w:rFonts w:ascii="Times New Roman" w:hAnsi="Times New Roman" w:cs="Times New Roman"/>
          <w:sz w:val="22"/>
          <w:szCs w:val="22"/>
          <w:lang w:eastAsia="en-US"/>
        </w:rPr>
      </w:pPr>
      <w:r>
        <w:rPr>
          <w:rFonts w:ascii="Times New Roman" w:hAnsi="Times New Roman" w:cs="Times New Roman"/>
          <w:sz w:val="22"/>
          <w:szCs w:val="22"/>
          <w:lang w:eastAsia="en-US"/>
        </w:rPr>
        <w:t xml:space="preserve"> </w:t>
      </w:r>
      <w:r>
        <w:rPr>
          <w:rFonts w:ascii="Times New Roman" w:hAnsi="Times New Roman" w:cs="Times New Roman"/>
          <w:sz w:val="22"/>
          <w:szCs w:val="22"/>
          <w:lang w:eastAsia="en-US"/>
        </w:rPr>
        <w:fldChar w:fldCharType="begin"/>
      </w:r>
      <w:r>
        <w:rPr>
          <w:rFonts w:ascii="Times New Roman" w:hAnsi="Times New Roman" w:cs="Times New Roman"/>
        </w:rPr>
        <w:instrText xml:space="preserve"> LINK Excel.Sheet.12 "C:\\Users\\User107\\Desktop\\Шаблоны СМП\\Аукцион для СМСП\\форма заполнения.xlsx" Лист1!R19C4 \a \t  \* MERGEFORMAT</w:instrText>
      </w:r>
      <w:r>
        <w:rPr>
          <w:rFonts w:ascii="Times New Roman" w:hAnsi="Times New Roman" w:cs="Times New Roman"/>
          <w:sz w:val="22"/>
          <w:szCs w:val="22"/>
          <w:lang w:eastAsia="en-US"/>
        </w:rPr>
        <w:fldChar w:fldCharType="separate"/>
      </w:r>
      <w:r>
        <w:rPr>
          <w:rFonts w:ascii="Times New Roman" w:hAnsi="Times New Roman" w:cs="Times New Roman"/>
          <w:sz w:val="22"/>
          <w:szCs w:val="22"/>
          <w:lang w:eastAsia="en-US"/>
        </w:rPr>
        <w:t>Приложение №1 к документации о закупке</w:t>
      </w:r>
      <w:r>
        <w:rPr>
          <w:rFonts w:ascii="Times New Roman" w:hAnsi="Times New Roman" w:cs="Times New Roman"/>
          <w:sz w:val="22"/>
          <w:szCs w:val="22"/>
          <w:lang w:eastAsia="en-US"/>
        </w:rPr>
        <w:fldChar w:fldCharType="end"/>
      </w:r>
    </w:p>
    <w:p w:rsidR="00D36C72" w:rsidRDefault="00D36C72">
      <w:pPr>
        <w:pStyle w:val="ConsPlusNormal"/>
        <w:widowControl/>
        <w:tabs>
          <w:tab w:val="left" w:pos="360"/>
        </w:tabs>
        <w:ind w:left="1080" w:firstLine="0"/>
        <w:jc w:val="right"/>
        <w:rPr>
          <w:rFonts w:ascii="Times New Roman" w:hAnsi="Times New Roman" w:cs="Times New Roman"/>
          <w:sz w:val="22"/>
          <w:szCs w:val="22"/>
          <w:lang w:eastAsia="en-US"/>
        </w:rPr>
      </w:pPr>
    </w:p>
    <w:p w:rsidR="00001E5B" w:rsidRDefault="0079035F" w:rsidP="00001E5B">
      <w:pPr>
        <w:jc w:val="center"/>
        <w:rPr>
          <w:rFonts w:ascii="Times New Roman" w:hAnsi="Times New Roman"/>
          <w:sz w:val="20"/>
          <w:szCs w:val="20"/>
        </w:rPr>
      </w:pPr>
      <w:r>
        <w:rPr>
          <w:rFonts w:ascii="Times New Roman" w:hAnsi="Times New Roman" w:cs="Times New Roman"/>
          <w:b/>
          <w:bCs/>
        </w:rPr>
        <w:t>ТЕХНИЧЕСКОЕ ЗАДАНИЕ</w:t>
      </w:r>
      <w:bookmarkStart w:id="0" w:name="_Ref248562863"/>
      <w:r w:rsidR="00001E5B">
        <w:rPr>
          <w:rFonts w:ascii="Times New Roman" w:hAnsi="Times New Roman" w:cs="Times New Roman"/>
          <w:b/>
          <w:bCs/>
        </w:rPr>
        <w:br/>
      </w:r>
      <w:r w:rsidR="00001E5B">
        <w:rPr>
          <w:rFonts w:ascii="Times New Roman" w:hAnsi="Times New Roman"/>
          <w:sz w:val="20"/>
          <w:szCs w:val="20"/>
        </w:rPr>
        <w:t>Поставка школьной мебели в МОА</w:t>
      </w:r>
      <w:r w:rsidR="00001E5B" w:rsidRPr="00DA7D2D">
        <w:rPr>
          <w:rFonts w:ascii="Times New Roman" w:hAnsi="Times New Roman"/>
          <w:sz w:val="20"/>
          <w:szCs w:val="20"/>
        </w:rPr>
        <w:t xml:space="preserve">У </w:t>
      </w:r>
      <w:r w:rsidR="00001E5B">
        <w:rPr>
          <w:rFonts w:ascii="Times New Roman" w:hAnsi="Times New Roman"/>
          <w:sz w:val="20"/>
          <w:szCs w:val="20"/>
        </w:rPr>
        <w:t>лицей №4 г.Баймак</w:t>
      </w:r>
      <w:r w:rsidR="00001E5B" w:rsidRPr="00DA7D2D">
        <w:rPr>
          <w:rFonts w:ascii="Times New Roman" w:hAnsi="Times New Roman"/>
          <w:sz w:val="20"/>
          <w:szCs w:val="20"/>
        </w:rPr>
        <w:t xml:space="preserve"> в рамках реализации регионального проекта «Модернизация школьной системы образования Республики Башкортостан»</w:t>
      </w:r>
    </w:p>
    <w:p w:rsidR="00001E5B" w:rsidRPr="00DA7D2D" w:rsidRDefault="00001E5B" w:rsidP="00001E5B">
      <w:pPr>
        <w:rPr>
          <w:rFonts w:ascii="Times New Roman" w:hAnsi="Times New Roman"/>
          <w:sz w:val="20"/>
          <w:szCs w:val="20"/>
        </w:rPr>
      </w:pPr>
      <w:r>
        <w:rPr>
          <w:rFonts w:ascii="Times New Roman" w:hAnsi="Times New Roman"/>
          <w:sz w:val="20"/>
          <w:szCs w:val="20"/>
        </w:rPr>
        <w:t>1. Поставка Товара осуществляется по адресу:</w:t>
      </w:r>
      <w:r w:rsidRPr="00DA7D2D">
        <w:rPr>
          <w:rFonts w:ascii="Times New Roman" w:hAnsi="Times New Roman" w:cs="Times New Roman"/>
          <w:sz w:val="21"/>
          <w:szCs w:val="21"/>
        </w:rPr>
        <w:t xml:space="preserve"> </w:t>
      </w:r>
      <w:r>
        <w:rPr>
          <w:lang w:eastAsia="en-US"/>
        </w:rPr>
        <w:t>РЕСПУБЛИКА БАШКОРТОСТАН,Г БАЙМАК,ПРОСПЕКТ САЛАВАТА ЮЛАЕВА,19</w:t>
      </w:r>
      <w:r>
        <w:rPr>
          <w:lang w:eastAsia="en-US"/>
        </w:rPr>
        <w:t xml:space="preserve"> </w:t>
      </w:r>
      <w:r>
        <w:rPr>
          <w:rFonts w:ascii="Times New Roman" w:hAnsi="Times New Roman" w:cs="Times New Roman"/>
          <w:sz w:val="21"/>
          <w:szCs w:val="21"/>
        </w:rPr>
        <w:t xml:space="preserve">со 02.05.2023 г., но не ранее даты заключения контракта до 01 июля 2023 г. одной поставкой в полном обьеме. Транспортировка, погрузочно-разгрузочные работы осуществляются с использованием транспорта, оборудования Поставщика и за его счет. Доставка и отгрузка Товара осуществляется силами и за счет средств Поставщика. Сборка товара должна производиться специалистами Поставщика по адресу: </w:t>
      </w:r>
      <w:r>
        <w:rPr>
          <w:lang w:eastAsia="en-US"/>
        </w:rPr>
        <w:t>РЕСПУБЛИКА БАШКОРТОСТАН,Г БАЙМАК,ПРОСПЕКТ САЛАВАТА ЮЛАЕВА,19</w:t>
      </w:r>
      <w:bookmarkStart w:id="1" w:name="_GoBack"/>
      <w:bookmarkEnd w:id="1"/>
      <w:r>
        <w:rPr>
          <w:rFonts w:ascii="Times New Roman" w:hAnsi="Times New Roman" w:cs="Times New Roman"/>
          <w:sz w:val="21"/>
          <w:szCs w:val="21"/>
        </w:rPr>
        <w:t>. Поставщик обязан передать вместе с товаром сертификаты соответсвия на данный вид товара, технические паспорта и руководства по эксплуатации товара, и иные документы.</w:t>
      </w:r>
      <w:r>
        <w:rPr>
          <w:rFonts w:ascii="Times New Roman" w:hAnsi="Times New Roman" w:cs="Times New Roman"/>
          <w:sz w:val="21"/>
          <w:szCs w:val="21"/>
        </w:rPr>
        <w:br/>
        <w:t>Поставкщик гарантирует, что, Товар соответствует требованиям качества и несет гарантийные обязательства на все поставляемые Товары в течение срока, установленного предприятием-изготовителем. Гарантийный срок исчисляется с момента передачи Товара Заказчику, вместе с Товаром должна быть представлена гарантия Поставщика и Производителя на срок не менее 18 месяцев, при этом предоставление такой гарантии осуществляется вместе с товаром и срок действия такой гарантии должен быть не менее чем срок действия гарантии Производителя данного товара.</w:t>
      </w:r>
    </w:p>
    <w:p w:rsidR="00001E5B" w:rsidRDefault="00001E5B" w:rsidP="00001E5B">
      <w:pPr>
        <w:rPr>
          <w:rFonts w:ascii="Times New Roman" w:hAnsi="Times New Roman"/>
          <w:sz w:val="20"/>
          <w:szCs w:val="20"/>
        </w:rPr>
      </w:pPr>
      <w:r>
        <w:rPr>
          <w:rFonts w:ascii="Times New Roman" w:hAnsi="Times New Roman"/>
          <w:sz w:val="20"/>
          <w:szCs w:val="20"/>
        </w:rPr>
        <w:t>2</w:t>
      </w:r>
      <w:r w:rsidRPr="007F0C14">
        <w:rPr>
          <w:rFonts w:ascii="Times New Roman" w:hAnsi="Times New Roman"/>
          <w:sz w:val="20"/>
          <w:szCs w:val="20"/>
        </w:rPr>
        <w:t>. Описание объекта закупки:</w:t>
      </w:r>
    </w:p>
    <w:p w:rsidR="00D36C72" w:rsidRDefault="00D36C72">
      <w:pPr>
        <w:pStyle w:val="ConsPlusNormal"/>
        <w:widowControl/>
        <w:tabs>
          <w:tab w:val="left" w:pos="360"/>
        </w:tabs>
        <w:ind w:left="1080" w:firstLine="0"/>
        <w:jc w:val="center"/>
        <w:rPr>
          <w:rFonts w:ascii="Times New Roman" w:hAnsi="Times New Roman" w:cs="Times New Roman"/>
          <w:b/>
          <w:bCs/>
        </w:rPr>
      </w:pPr>
    </w:p>
    <w:bookmarkEnd w:id="0"/>
    <w:p w:rsidR="00D36C72" w:rsidRDefault="00D36C72">
      <w:pPr>
        <w:pStyle w:val="ConsPlusNormal"/>
        <w:widowControl/>
        <w:tabs>
          <w:tab w:val="left" w:pos="360"/>
        </w:tabs>
        <w:ind w:firstLine="0"/>
        <w:jc w:val="center"/>
        <w:rPr>
          <w:rFonts w:ascii="Times New Roman" w:hAnsi="Times New Roman" w:cs="Times New Roman"/>
          <w:b/>
          <w:bCs/>
        </w:rPr>
      </w:pPr>
    </w:p>
    <w:tbl>
      <w:tblPr>
        <w:tblStyle w:val="19"/>
        <w:tblW w:w="10178" w:type="dxa"/>
        <w:tblInd w:w="-147" w:type="dxa"/>
        <w:tblLayout w:type="fixed"/>
        <w:tblLook w:val="04A0" w:firstRow="1" w:lastRow="0" w:firstColumn="1" w:lastColumn="0" w:noHBand="0" w:noVBand="1"/>
      </w:tblPr>
      <w:tblGrid>
        <w:gridCol w:w="568"/>
        <w:gridCol w:w="7087"/>
        <w:gridCol w:w="1843"/>
        <w:gridCol w:w="680"/>
      </w:tblGrid>
      <w:tr w:rsidR="00D36C72">
        <w:trPr>
          <w:trHeight w:val="548"/>
        </w:trPr>
        <w:tc>
          <w:tcPr>
            <w:tcW w:w="568" w:type="dxa"/>
            <w:vAlign w:val="center"/>
          </w:tcPr>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п/п</w:t>
            </w:r>
          </w:p>
        </w:tc>
        <w:tc>
          <w:tcPr>
            <w:tcW w:w="7087" w:type="dxa"/>
            <w:vAlign w:val="center"/>
          </w:tcPr>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Функциональные, технические и качественные </w:t>
            </w:r>
            <w:r>
              <w:rPr>
                <w:rFonts w:ascii="Times New Roman" w:eastAsia="Times New Roman" w:hAnsi="Times New Roman" w:cs="Times New Roman"/>
                <w:b/>
                <w:bCs/>
                <w:sz w:val="20"/>
                <w:szCs w:val="20"/>
              </w:rPr>
              <w:t>характеристики, эксплуатационные характеристики объекта закупки</w:t>
            </w:r>
          </w:p>
        </w:tc>
        <w:tc>
          <w:tcPr>
            <w:tcW w:w="1843" w:type="dxa"/>
            <w:vAlign w:val="center"/>
          </w:tcPr>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КТРУ / </w:t>
            </w:r>
          </w:p>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ОКПД 2</w:t>
            </w:r>
          </w:p>
        </w:tc>
        <w:tc>
          <w:tcPr>
            <w:tcW w:w="680" w:type="dxa"/>
          </w:tcPr>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Кол-во, шт</w:t>
            </w:r>
          </w:p>
        </w:tc>
      </w:tr>
      <w:tr w:rsidR="00D36C72">
        <w:trPr>
          <w:trHeight w:val="548"/>
        </w:trPr>
        <w:tc>
          <w:tcPr>
            <w:tcW w:w="568"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 xml:space="preserve">Диван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посадочных мест: 2</w:t>
            </w:r>
            <w:r>
              <w:rPr>
                <w:rFonts w:ascii="Times New Roman" w:eastAsia="Times New Roman" w:hAnsi="Times New Roman" w:cs="Times New Roman"/>
                <w:sz w:val="20"/>
                <w:szCs w:val="20"/>
              </w:rPr>
              <w:tab/>
              <w:t>Штука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механизма раскладывания: Нет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дивана: Прямой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 Деревянный</w:t>
            </w:r>
          </w:p>
          <w:p w:rsidR="00D36C72" w:rsidRDefault="00D36C72">
            <w:pPr>
              <w:spacing w:after="0" w:line="240" w:lineRule="auto"/>
              <w:jc w:val="both"/>
              <w:rPr>
                <w:rFonts w:ascii="Times New Roman" w:eastAsia="Times New Roman" w:hAnsi="Times New Roman" w:cs="Times New Roman"/>
                <w:sz w:val="20"/>
                <w:szCs w:val="20"/>
              </w:rPr>
            </w:pP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505585" cy="1158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05585" cy="1158240"/>
                          </a:xfrm>
                          <a:prstGeom prst="rect">
                            <a:avLst/>
                          </a:prstGeom>
                          <a:noFill/>
                        </pic:spPr>
                      </pic:pic>
                    </a:graphicData>
                  </a:graphic>
                </wp:inline>
              </w:drawing>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Высота, мм: не менее 850 и не более </w:t>
            </w:r>
            <w:r>
              <w:rPr>
                <w:rFonts w:ascii="Times New Roman" w:eastAsia="Times New Roman" w:hAnsi="Times New Roman" w:cs="Times New Roman"/>
                <w:sz w:val="20"/>
                <w:szCs w:val="20"/>
              </w:rPr>
              <w:t>950</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 мм: не менее 1400</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Глубина, мм: не менее 700 и не более 750</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каркаса: натуральное дерево массив, ДСП шлифованное</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обивки и состав: экокожа матовая </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Состав ткани: полиуретан – не менее 35%, полиэфир – не менее 49%, хлопок – не мен</w:t>
            </w:r>
            <w:r>
              <w:rPr>
                <w:rFonts w:ascii="Times New Roman" w:eastAsia="Times New Roman" w:hAnsi="Times New Roman" w:cs="Times New Roman"/>
                <w:sz w:val="20"/>
                <w:szCs w:val="20"/>
              </w:rPr>
              <w:t xml:space="preserve">ее 16% Устойчивость к истиранию : не менее 50 000 циклов </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сиденья, мм: не менее 480</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сидячих мест: не менее 2 шт.</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Тип напольной опоры: ножки металлические, высотой, мм:  не менее 95</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Наполнитель спинки  поролон, толщина мм, не менее 60 </w:t>
            </w:r>
          </w:p>
          <w:p w:rsidR="00D36C72" w:rsidRDefault="0079035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Нап</w:t>
            </w:r>
            <w:r>
              <w:rPr>
                <w:rFonts w:ascii="Times New Roman" w:eastAsia="Times New Roman" w:hAnsi="Times New Roman" w:cs="Times New Roman"/>
                <w:sz w:val="20"/>
                <w:szCs w:val="20"/>
              </w:rPr>
              <w:t>олнитель сиденья  поролон, толщина, мм: не менее 80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Плотность поролона: не менее 22 кг/м3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Жесткость: не менее 3,9 кПа</w:t>
            </w:r>
          </w:p>
          <w:p w:rsidR="00D36C72" w:rsidRDefault="0079035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Цвет обивки : по согласованию с Заказчиком</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31.01.12.190</w:t>
            </w:r>
          </w:p>
        </w:tc>
        <w:tc>
          <w:tcPr>
            <w:tcW w:w="680"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D36C72">
        <w:trPr>
          <w:trHeight w:val="204"/>
        </w:trPr>
        <w:tc>
          <w:tcPr>
            <w:tcW w:w="568"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Модуль для сидения</w:t>
            </w:r>
          </w:p>
          <w:p w:rsidR="00D36C72" w:rsidRDefault="0079035F">
            <w:pPr>
              <w:spacing w:after="0" w:line="240" w:lineRule="auto"/>
              <w:jc w:val="both"/>
              <w:rPr>
                <w:rFonts w:ascii="Times New Roman" w:eastAsia="Times New Roman" w:hAnsi="Times New Roman" w:cs="Times New Roman"/>
                <w:b/>
                <w:bCs/>
                <w:sz w:val="20"/>
                <w:szCs w:val="20"/>
              </w:rPr>
            </w:pPr>
            <w:r>
              <w:rPr>
                <w:noProof/>
              </w:rPr>
              <w:lastRenderedPageBreak/>
              <w:drawing>
                <wp:inline distT="0" distB="0" distL="0" distR="0">
                  <wp:extent cx="2495550" cy="2228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9"/>
                          <a:stretch>
                            <a:fillRect/>
                          </a:stretch>
                        </pic:blipFill>
                        <pic:spPr>
                          <a:xfrm>
                            <a:off x="0" y="0"/>
                            <a:ext cx="2495550" cy="2228850"/>
                          </a:xfrm>
                          <a:prstGeom prst="rect">
                            <a:avLst/>
                          </a:prstGeom>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корпуса: Массив дерева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 450</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Миллиметр</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Глубина: ≥ 600</w:t>
            </w:r>
            <w:r>
              <w:rPr>
                <w:rFonts w:ascii="Times New Roman" w:eastAsia="Times New Roman" w:hAnsi="Times New Roman" w:cs="Times New Roman"/>
                <w:sz w:val="20"/>
                <w:szCs w:val="20"/>
              </w:rPr>
              <w:tab/>
              <w:t>Миллиметр</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 800</w:t>
            </w:r>
            <w:r>
              <w:rPr>
                <w:rFonts w:ascii="Times New Roman" w:eastAsia="Times New Roman" w:hAnsi="Times New Roman" w:cs="Times New Roman"/>
                <w:sz w:val="20"/>
                <w:szCs w:val="20"/>
              </w:rPr>
              <w:tab/>
              <w:t>Миллиметр</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мягкого сидения: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конструкции: Прямая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Тип обивки: Экокожа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каркаса: натуральное дерево массив, ДСП шлифованное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Состав ткани: полиуретан – не менее 35%, полиэфир – не менее 49%, хлопок – не менее 16% Устойчивость к истиранию - не менее 50 000 циклов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Тип напольной опоры: ножки пластиковые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опоры: не менее 55 мм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Наполнитель: поролон</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Плотность поролона: не </w:t>
            </w:r>
            <w:r>
              <w:rPr>
                <w:rFonts w:ascii="Times New Roman" w:eastAsia="Times New Roman" w:hAnsi="Times New Roman" w:cs="Times New Roman"/>
                <w:sz w:val="20"/>
                <w:szCs w:val="20"/>
              </w:rPr>
              <w:t>менее 22 кг/м3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Жесткость: не менее 3,9 кПа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поролона: не менее 40 мм</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eastAsia="Times New Roman" w:hAnsi="Times New Roman" w:cs="Times New Roman"/>
                <w:sz w:val="20"/>
                <w:szCs w:val="20"/>
              </w:rPr>
              <w:t xml:space="preserve">Цвет обивки - по согласованию с Заказчиком   </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31.01.12.190</w:t>
            </w:r>
          </w:p>
        </w:tc>
        <w:tc>
          <w:tcPr>
            <w:tcW w:w="680"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D36C72">
        <w:trPr>
          <w:trHeight w:val="705"/>
        </w:trPr>
        <w:tc>
          <w:tcPr>
            <w:tcW w:w="568"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Скамейка для переодевания</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drawing>
                <wp:inline distT="0" distB="0" distL="0" distR="0">
                  <wp:extent cx="1840865" cy="112776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40865" cy="1127760"/>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w:t>
            </w:r>
            <w:r>
              <w:rPr>
                <w:rFonts w:ascii="Times New Roman" w:eastAsia="Times New Roman" w:hAnsi="Times New Roman" w:cs="Times New Roman"/>
                <w:sz w:val="20"/>
                <w:szCs w:val="20"/>
              </w:rPr>
              <w:tab/>
              <w:t>Металлический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напольной опоры</w:t>
            </w:r>
            <w:r>
              <w:rPr>
                <w:rFonts w:ascii="Times New Roman" w:eastAsia="Times New Roman" w:hAnsi="Times New Roman" w:cs="Times New Roman"/>
                <w:sz w:val="20"/>
                <w:szCs w:val="20"/>
              </w:rPr>
              <w:tab/>
              <w:t>Ножки</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(ДхГхВ), мм: не менее 1200(±5) х360(±5)х460 (±5)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сидения от пола, мм: не менее 460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боковин, мм: не менее 510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сидения: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ЛДСП,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Крепление сидения к каркасу: болтовое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Обработка торцов сиде</w:t>
            </w:r>
            <w:r>
              <w:rPr>
                <w:rFonts w:ascii="Times New Roman" w:eastAsia="Times New Roman" w:hAnsi="Times New Roman" w:cs="Times New Roman"/>
                <w:sz w:val="20"/>
                <w:szCs w:val="20"/>
              </w:rPr>
              <w:t>ния кромкой ПВХ толщиной,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квадратного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нижней части (длина, ширина, толщина), мм: не менее 25(±5)х25(±5)х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Каркас выполнен в виде 2-х П-образных элементов, соединенных между собой одн</w:t>
            </w:r>
            <w:r>
              <w:rPr>
                <w:rFonts w:ascii="Times New Roman" w:eastAsia="Times New Roman" w:hAnsi="Times New Roman" w:cs="Times New Roman"/>
                <w:sz w:val="20"/>
                <w:szCs w:val="20"/>
              </w:rPr>
              <w:t>ой горизонтальной траверсой и двумя вертикальными. П-образные элементы имеют по 2 скругленных угла, выступающие над сидением: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Максимальная нагрузка на опору, кг: Не менее 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Нижние части опор оборудованы пластмассовыми наконечниками (подпятники) дл</w:t>
            </w:r>
            <w:r>
              <w:rPr>
                <w:rFonts w:ascii="Times New Roman" w:eastAsia="Times New Roman" w:hAnsi="Times New Roman" w:cs="Times New Roman"/>
                <w:sz w:val="20"/>
                <w:szCs w:val="20"/>
              </w:rPr>
              <w:t>я защиты изделия при перестановке и препятствии попадания влаги: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сидения: синий или красный или зеленый или желтый</w:t>
            </w:r>
          </w:p>
          <w:p w:rsidR="00D36C72" w:rsidRDefault="0079035F">
            <w:pPr>
              <w:spacing w:after="0" w:line="240" w:lineRule="auto"/>
              <w:jc w:val="both"/>
              <w:rPr>
                <w:rFonts w:ascii="Times New Roman" w:hAnsi="Times New Roman" w:cs="Times New Roman"/>
                <w:b/>
                <w:bCs/>
                <w:sz w:val="20"/>
                <w:szCs w:val="20"/>
              </w:rPr>
            </w:pPr>
            <w:r>
              <w:rPr>
                <w:rFonts w:ascii="Times New Roman" w:eastAsia="Times New Roman" w:hAnsi="Times New Roman" w:cs="Times New Roman"/>
                <w:sz w:val="20"/>
                <w:szCs w:val="20"/>
              </w:rPr>
              <w:t>Цвет каркаса: Белый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31.01.11.190</w:t>
            </w:r>
          </w:p>
        </w:tc>
        <w:tc>
          <w:tcPr>
            <w:tcW w:w="680"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D36C72">
        <w:trPr>
          <w:trHeight w:val="70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Секция стульев многоместная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посадочных мест: 3</w:t>
            </w:r>
            <w:r>
              <w:rPr>
                <w:rFonts w:ascii="Times New Roman" w:eastAsia="Times New Roman" w:hAnsi="Times New Roman" w:cs="Times New Roman"/>
                <w:sz w:val="20"/>
                <w:szCs w:val="20"/>
              </w:rPr>
              <w:tab/>
              <w:t>Штука</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Наличие мягкого сиденья: </w:t>
            </w:r>
            <w:r>
              <w:rPr>
                <w:rFonts w:ascii="Times New Roman" w:hAnsi="Times New Roman" w:cs="Times New Roman"/>
                <w:color w:val="000000"/>
                <w:sz w:val="20"/>
                <w:szCs w:val="20"/>
              </w:rPr>
              <w:t>Да</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hAnsi="Times New Roman" w:cs="Times New Roman"/>
                <w:color w:val="000000"/>
                <w:sz w:val="20"/>
                <w:szCs w:val="20"/>
              </w:rPr>
              <w:t>Наличие мягкой спинки: Да</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31.01.11.150-00000010</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r>
      <w:tr w:rsidR="00D36C72">
        <w:trPr>
          <w:trHeight w:val="70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625600" cy="1219200"/>
                  <wp:effectExtent l="0" t="0" r="0" b="0"/>
                  <wp:docPr id="55804" name="Рисунок 5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4" name="Рисунок 558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6889" cy="1220167"/>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подлокотников на секцию: не менее 4 шт.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сидения:</w:t>
            </w:r>
            <w:r>
              <w:rPr>
                <w:rFonts w:ascii="Times New Roman" w:eastAsia="Times New Roman" w:hAnsi="Times New Roman" w:cs="Times New Roman"/>
                <w:sz w:val="20"/>
                <w:szCs w:val="20"/>
              </w:rPr>
              <w:tab/>
              <w:t>Текстиль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спинки:</w:t>
            </w:r>
            <w:r>
              <w:rPr>
                <w:rFonts w:ascii="Times New Roman" w:eastAsia="Times New Roman" w:hAnsi="Times New Roman" w:cs="Times New Roman"/>
                <w:sz w:val="20"/>
                <w:szCs w:val="20"/>
              </w:rPr>
              <w:tab/>
              <w:t>Текстиль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основания: Ножки</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Ножки удлинены образуя подлокотник: наличие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секции (ШхГхВ), мм: не менее 1600(±5)х600(±5)х 830(±5)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до сиденья, мм:</w:t>
            </w:r>
            <w:r>
              <w:rPr>
                <w:rFonts w:ascii="Times New Roman" w:eastAsia="Times New Roman" w:hAnsi="Times New Roman" w:cs="Times New Roman"/>
                <w:sz w:val="20"/>
                <w:szCs w:val="20"/>
              </w:rPr>
              <w:tab/>
              <w:t>Не менее 460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спинки, сиденья: 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Сорт фанеры:</w:t>
            </w:r>
            <w:r>
              <w:rPr>
                <w:rFonts w:ascii="Times New Roman" w:eastAsia="Times New Roman" w:hAnsi="Times New Roman" w:cs="Times New Roman"/>
                <w:sz w:val="20"/>
                <w:szCs w:val="20"/>
              </w:rPr>
              <w:tab/>
              <w:t>2/3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материала спинки, сиденья, мм:</w:t>
            </w:r>
            <w:r>
              <w:rPr>
                <w:rFonts w:ascii="Times New Roman" w:eastAsia="Times New Roman" w:hAnsi="Times New Roman" w:cs="Times New Roman"/>
                <w:sz w:val="20"/>
                <w:szCs w:val="20"/>
              </w:rPr>
              <w:tab/>
              <w:t>не менее</w:t>
            </w:r>
            <w:r>
              <w:rPr>
                <w:rFonts w:ascii="Times New Roman" w:eastAsia="Times New Roman" w:hAnsi="Times New Roman" w:cs="Times New Roman"/>
                <w:sz w:val="20"/>
                <w:szCs w:val="20"/>
              </w:rPr>
              <w:t xml:space="preserve"> 6, не более 10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наполнителя сиденья и спинки стула: Пенополиуретан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обивки стула:</w:t>
            </w:r>
            <w:r>
              <w:rPr>
                <w:rFonts w:ascii="Times New Roman" w:eastAsia="Times New Roman" w:hAnsi="Times New Roman" w:cs="Times New Roman"/>
                <w:sz w:val="20"/>
                <w:szCs w:val="20"/>
              </w:rPr>
              <w:tab/>
              <w:t xml:space="preserve">Ткань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Пластиковый кожух спинки стула: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Спинка закреплена на вертикальных направляющих, металлические трубки: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Расположение укрепляющих </w:t>
            </w:r>
            <w:r>
              <w:rPr>
                <w:rFonts w:ascii="Times New Roman" w:eastAsia="Times New Roman" w:hAnsi="Times New Roman" w:cs="Times New Roman"/>
                <w:sz w:val="20"/>
                <w:szCs w:val="20"/>
              </w:rPr>
              <w:t>поперечен: под сиденьем стула: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Рабочая нагрузка на одно место, кг: не менее 100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Крепление металлической основы с сидением осуществляется методом скрытого крепления, без выступающих на рабочей поверхности болтов: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плоскоо</w:t>
            </w:r>
            <w:r>
              <w:rPr>
                <w:rFonts w:ascii="Times New Roman" w:eastAsia="Times New Roman" w:hAnsi="Times New Roman" w:cs="Times New Roman"/>
                <w:sz w:val="20"/>
                <w:szCs w:val="20"/>
              </w:rPr>
              <w:t>вального сечения:</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(длина, ширина, толщина), мм:</w:t>
            </w:r>
            <w:r>
              <w:rPr>
                <w:rFonts w:ascii="Times New Roman" w:eastAsia="Times New Roman" w:hAnsi="Times New Roman" w:cs="Times New Roman"/>
                <w:sz w:val="20"/>
                <w:szCs w:val="20"/>
              </w:rPr>
              <w:tab/>
              <w:t>30(±5)х15(±5)х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Полимернопорошковое покрытие каркаса краской, стойкой к химическим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механическим воздействиям: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пластмассовыми заглушками из ударопрочны</w:t>
            </w:r>
            <w:r>
              <w:rPr>
                <w:rFonts w:ascii="Times New Roman" w:eastAsia="Times New Roman" w:hAnsi="Times New Roman" w:cs="Times New Roman"/>
                <w:sz w:val="20"/>
                <w:szCs w:val="20"/>
              </w:rPr>
              <w:t>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спинки и сиденья:</w:t>
            </w:r>
            <w:r>
              <w:rPr>
                <w:rFonts w:ascii="Times New Roman" w:eastAsia="Times New Roman" w:hAnsi="Times New Roman" w:cs="Times New Roman"/>
                <w:sz w:val="20"/>
                <w:szCs w:val="20"/>
              </w:rPr>
              <w:tab/>
              <w:t>По согласованию с Заказчиком</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eastAsia="Times New Roman" w:hAnsi="Times New Roman" w:cs="Times New Roman"/>
                <w:sz w:val="20"/>
                <w:szCs w:val="20"/>
              </w:rPr>
              <w:t>Цвет металлокаркаса:</w:t>
            </w:r>
            <w:r>
              <w:rPr>
                <w:rFonts w:ascii="Times New Roman" w:eastAsia="Times New Roman" w:hAnsi="Times New Roman" w:cs="Times New Roman"/>
                <w:sz w:val="20"/>
                <w:szCs w:val="20"/>
              </w:rPr>
              <w:tab/>
              <w:t xml:space="preserve">Металлик </w:t>
            </w:r>
          </w:p>
        </w:tc>
        <w:tc>
          <w:tcPr>
            <w:tcW w:w="1843" w:type="dxa"/>
            <w:tcBorders>
              <w:top w:val="single" w:sz="4" w:space="0" w:color="auto"/>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70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Стул на металлическом каркасе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мягкого сидения: Да</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eastAsia="Times New Roman" w:hAnsi="Times New Roman" w:cs="Times New Roman"/>
                <w:sz w:val="20"/>
                <w:szCs w:val="20"/>
              </w:rPr>
              <w:t xml:space="preserve">Наличие </w:t>
            </w:r>
            <w:r>
              <w:rPr>
                <w:rFonts w:ascii="Times New Roman" w:eastAsia="Times New Roman" w:hAnsi="Times New Roman" w:cs="Times New Roman"/>
                <w:sz w:val="20"/>
                <w:szCs w:val="20"/>
              </w:rPr>
              <w:t>мягкой спинки: Да</w:t>
            </w:r>
            <w:r>
              <w:rPr>
                <w:rFonts w:ascii="Times New Roman" w:hAnsi="Times New Roman" w:cs="Times New Roman"/>
                <w:b/>
                <w:bCs/>
                <w:sz w:val="20"/>
                <w:szCs w:val="20"/>
                <w:highlight w:val="yellow"/>
              </w:rPr>
              <w:t xml:space="preserve"> </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31.01.11.150-00000003</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D36C72">
        <w:trPr>
          <w:trHeight w:val="70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030605" cy="12376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30605" cy="1237615"/>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сидения</w:t>
            </w:r>
            <w:r>
              <w:rPr>
                <w:rFonts w:ascii="Times New Roman" w:eastAsia="Times New Roman" w:hAnsi="Times New Roman" w:cs="Times New Roman"/>
                <w:sz w:val="20"/>
                <w:szCs w:val="20"/>
              </w:rPr>
              <w:tab/>
              <w:t>Кожа искусственная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спинки</w:t>
            </w:r>
            <w:r>
              <w:rPr>
                <w:rFonts w:ascii="Times New Roman" w:eastAsia="Times New Roman" w:hAnsi="Times New Roman" w:cs="Times New Roman"/>
                <w:sz w:val="20"/>
                <w:szCs w:val="20"/>
              </w:rPr>
              <w:tab/>
              <w:t>Кожа искусственная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основания</w:t>
            </w:r>
            <w:r>
              <w:rPr>
                <w:rFonts w:ascii="Times New Roman" w:eastAsia="Times New Roman" w:hAnsi="Times New Roman" w:cs="Times New Roman"/>
                <w:sz w:val="20"/>
                <w:szCs w:val="20"/>
              </w:rPr>
              <w:tab/>
              <w:t>Ножки-полозья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стула (ШхГхВ), мм: 490(±5)х500(±5)х 850(±5)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до сиденья, мм:</w:t>
            </w:r>
            <w:r>
              <w:rPr>
                <w:rFonts w:ascii="Times New Roman" w:eastAsia="Times New Roman" w:hAnsi="Times New Roman" w:cs="Times New Roman"/>
                <w:sz w:val="20"/>
                <w:szCs w:val="20"/>
              </w:rPr>
              <w:tab/>
              <w:t>Не</w:t>
            </w:r>
            <w:r>
              <w:rPr>
                <w:rFonts w:ascii="Times New Roman" w:eastAsia="Times New Roman" w:hAnsi="Times New Roman" w:cs="Times New Roman"/>
                <w:sz w:val="20"/>
                <w:szCs w:val="20"/>
              </w:rPr>
              <w:t xml:space="preserve"> менее 460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спинки, сиденья:</w:t>
            </w:r>
            <w:r>
              <w:rPr>
                <w:rFonts w:ascii="Times New Roman" w:eastAsia="Times New Roman" w:hAnsi="Times New Roman" w:cs="Times New Roman"/>
                <w:sz w:val="20"/>
                <w:szCs w:val="20"/>
              </w:rPr>
              <w:tab/>
              <w:t>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Сорт фанеры:</w:t>
            </w:r>
            <w:r>
              <w:rPr>
                <w:rFonts w:ascii="Times New Roman" w:eastAsia="Times New Roman" w:hAnsi="Times New Roman" w:cs="Times New Roman"/>
                <w:sz w:val="20"/>
                <w:szCs w:val="20"/>
              </w:rPr>
              <w:tab/>
              <w:t>2/3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материала спинки, сиденья, мм: не менее 6, не более 10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наполнителя сиденья и спинки стула:</w:t>
            </w:r>
            <w:r>
              <w:rPr>
                <w:rFonts w:ascii="Times New Roman" w:eastAsia="Times New Roman" w:hAnsi="Times New Roman" w:cs="Times New Roman"/>
                <w:sz w:val="20"/>
                <w:szCs w:val="20"/>
              </w:rPr>
              <w:tab/>
              <w:t xml:space="preserve">Пенополиуретан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Рабочая нагрузка, кг:  Не менее 100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Крепление </w:t>
            </w:r>
            <w:r>
              <w:rPr>
                <w:rFonts w:ascii="Times New Roman" w:eastAsia="Times New Roman" w:hAnsi="Times New Roman" w:cs="Times New Roman"/>
                <w:sz w:val="20"/>
                <w:szCs w:val="20"/>
              </w:rPr>
              <w:t>металлической основы с сидением осуществляется методом скрытого крепления, без выступающих на рабочей поверхности болтов: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круглого сечения:</w:t>
            </w:r>
            <w:r>
              <w:rPr>
                <w:rFonts w:ascii="Times New Roman" w:eastAsia="Times New Roman" w:hAnsi="Times New Roman" w:cs="Times New Roman"/>
                <w:sz w:val="20"/>
                <w:szCs w:val="20"/>
              </w:rPr>
              <w:tab/>
              <w:t xml:space="preserve">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(длина, ширина, толщина), мм:</w:t>
            </w:r>
            <w:r>
              <w:rPr>
                <w:rFonts w:ascii="Times New Roman" w:eastAsia="Times New Roman" w:hAnsi="Times New Roman" w:cs="Times New Roman"/>
                <w:sz w:val="20"/>
                <w:szCs w:val="20"/>
              </w:rPr>
              <w:tab/>
              <w:t>25(±5)х25(±5)х 1,5(±5)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w:t>
            </w:r>
            <w:r>
              <w:rPr>
                <w:rFonts w:ascii="Times New Roman" w:eastAsia="Times New Roman" w:hAnsi="Times New Roman" w:cs="Times New Roman"/>
                <w:sz w:val="20"/>
                <w:szCs w:val="20"/>
              </w:rPr>
              <w:t>дованы пластмассовыми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спинки и сиденья:</w:t>
            </w:r>
            <w:r>
              <w:rPr>
                <w:rFonts w:ascii="Times New Roman" w:eastAsia="Times New Roman" w:hAnsi="Times New Roman" w:cs="Times New Roman"/>
                <w:sz w:val="20"/>
                <w:szCs w:val="20"/>
              </w:rPr>
              <w:tab/>
              <w:t xml:space="preserve">По согласованию с Заказчиком </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eastAsia="Times New Roman" w:hAnsi="Times New Roman" w:cs="Times New Roman"/>
                <w:sz w:val="20"/>
                <w:szCs w:val="20"/>
              </w:rPr>
              <w:t>Цвет металлокаркаса: хром:</w:t>
            </w:r>
            <w:r>
              <w:rPr>
                <w:rFonts w:ascii="Times New Roman" w:eastAsia="Times New Roman" w:hAnsi="Times New Roman" w:cs="Times New Roman"/>
                <w:sz w:val="20"/>
                <w:szCs w:val="20"/>
              </w:rPr>
              <w:tab/>
              <w:t>наличие</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70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w:t>
            </w: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Стол письменны</w:t>
            </w:r>
            <w:r>
              <w:rPr>
                <w:rFonts w:ascii="Times New Roman" w:eastAsia="Times New Roman" w:hAnsi="Times New Roman" w:cs="Times New Roman"/>
                <w:b/>
                <w:bCs/>
                <w:sz w:val="20"/>
                <w:szCs w:val="20"/>
              </w:rPr>
              <w:t xml:space="preserve">й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каркаса: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столешницы: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Конфигурация стола: Угловой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Назначение стола письменного: для персонала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 деревянный</w:t>
            </w:r>
            <w:r>
              <w:rPr>
                <w:rFonts w:ascii="Times New Roman" w:hAnsi="Times New Roman" w:cs="Times New Roman"/>
                <w:b/>
                <w:bCs/>
                <w:color w:val="000000"/>
                <w:sz w:val="20"/>
                <w:szCs w:val="20"/>
                <w:highlight w:val="yellow"/>
              </w:rPr>
              <w:t xml:space="preserve"> </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31.01.10.000-00000004</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D36C72">
        <w:trPr>
          <w:trHeight w:val="70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D36C72">
            <w:pPr>
              <w:spacing w:after="0" w:line="240" w:lineRule="auto"/>
              <w:jc w:val="both"/>
              <w:rPr>
                <w:rFonts w:ascii="Times New Roman" w:eastAsia="Times New Roman" w:hAnsi="Times New Roman" w:cs="Times New Roman"/>
                <w:sz w:val="20"/>
                <w:szCs w:val="20"/>
              </w:rPr>
            </w:pP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247900" cy="1601470"/>
                  <wp:effectExtent l="0" t="0" r="0" b="0"/>
                  <wp:docPr id="55795" name="Рисунок 5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5" name="Рисунок 557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261013" cy="1611411"/>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опоры стола</w:t>
            </w:r>
            <w:r>
              <w:rPr>
                <w:rFonts w:ascii="Times New Roman" w:eastAsia="Times New Roman" w:hAnsi="Times New Roman" w:cs="Times New Roman"/>
                <w:sz w:val="20"/>
                <w:szCs w:val="20"/>
              </w:rPr>
              <w:tab/>
              <w:t>Фигурная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стола</w:t>
            </w:r>
            <w:r>
              <w:rPr>
                <w:rFonts w:ascii="Times New Roman" w:eastAsia="Times New Roman" w:hAnsi="Times New Roman" w:cs="Times New Roman"/>
                <w:sz w:val="20"/>
                <w:szCs w:val="20"/>
              </w:rPr>
              <w:tab/>
              <w:t>Эргономичный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мм: ≥ 700  и  &lt; 800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кабель-канала</w:t>
            </w:r>
            <w:r>
              <w:rPr>
                <w:rFonts w:ascii="Times New Roman" w:eastAsia="Times New Roman" w:hAnsi="Times New Roman" w:cs="Times New Roman"/>
                <w:sz w:val="20"/>
                <w:szCs w:val="20"/>
              </w:rPr>
              <w:tab/>
              <w:t>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w:t>
            </w:r>
            <w:r>
              <w:rPr>
                <w:rFonts w:ascii="Times New Roman" w:eastAsia="Times New Roman" w:hAnsi="Times New Roman" w:cs="Times New Roman"/>
                <w:sz w:val="20"/>
                <w:szCs w:val="20"/>
              </w:rPr>
              <w:tab/>
              <w:t>Деревянный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 мм: не менее 1400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(ШхГхВ), мм: не менее 1400(500)(±5)х1100(600) (±5)х750(±5)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столешницы, царги и несущих деталей:</w:t>
            </w:r>
            <w:r>
              <w:rPr>
                <w:rFonts w:ascii="Times New Roman" w:eastAsia="Times New Roman" w:hAnsi="Times New Roman" w:cs="Times New Roman"/>
                <w:sz w:val="20"/>
                <w:szCs w:val="20"/>
              </w:rPr>
              <w:tab/>
              <w:t>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столешницы, мм:</w:t>
            </w:r>
            <w:r>
              <w:rPr>
                <w:rFonts w:ascii="Times New Roman" w:eastAsia="Times New Roman" w:hAnsi="Times New Roman" w:cs="Times New Roman"/>
                <w:sz w:val="20"/>
                <w:szCs w:val="20"/>
              </w:rPr>
              <w:t xml:space="preserve"> не менее 22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царги и несущих деталей,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Отделка торцов столешницы кромкой ПВХ толщиной,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остальных элементов изделия, мм: не менее 0,4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 крепления столешницы и царги: Эксцентриковые стяжки и шкант</w:t>
            </w:r>
            <w:r>
              <w:rPr>
                <w:rFonts w:ascii="Times New Roman" w:eastAsia="Times New Roman" w:hAnsi="Times New Roman" w:cs="Times New Roman"/>
                <w:sz w:val="20"/>
                <w:szCs w:val="20"/>
              </w:rPr>
              <w:t>ы</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Нижние части опор оборудованы пластмассовыми наконечниками (подпятники) для защиты изделия при перестановке и препятствии попадания влаги: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Одна из опор представляет собой тумбу: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Сторона расположения тумбы: по согласованию с Заказчиком.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w:t>
            </w:r>
            <w:r>
              <w:rPr>
                <w:rFonts w:ascii="Times New Roman" w:eastAsia="Times New Roman" w:hAnsi="Times New Roman" w:cs="Times New Roman"/>
                <w:sz w:val="20"/>
                <w:szCs w:val="20"/>
              </w:rPr>
              <w:t>личество ящиков в тумбе: не менее 3 шт.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лицевой, задней, боковых сторон ящика: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лицевой, задней, боковых сторон ящика,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дна ящика: </w:t>
            </w:r>
            <w:r>
              <w:rPr>
                <w:rFonts w:ascii="Times New Roman" w:eastAsia="Times New Roman" w:hAnsi="Times New Roman" w:cs="Times New Roman"/>
                <w:sz w:val="20"/>
                <w:szCs w:val="20"/>
              </w:rPr>
              <w:tab/>
              <w:t>ХДФ</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дна ящика, мм: не менее 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Лицевая часть каждого ящика оснащена мета</w:t>
            </w:r>
            <w:r>
              <w:rPr>
                <w:rFonts w:ascii="Times New Roman" w:eastAsia="Times New Roman" w:hAnsi="Times New Roman" w:cs="Times New Roman"/>
                <w:sz w:val="20"/>
                <w:szCs w:val="20"/>
              </w:rPr>
              <w:t>ллической ручкой:</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ручек, шт.: не менее 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ручки, мм: не менее 96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направляющей, мм: не менее 350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ручек: Хром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длинной части столешницы царга до пола: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Отделение для системного блока: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Сторона расположения о</w:t>
            </w:r>
            <w:r>
              <w:rPr>
                <w:rFonts w:ascii="Times New Roman" w:eastAsia="Times New Roman" w:hAnsi="Times New Roman" w:cs="Times New Roman"/>
                <w:sz w:val="20"/>
                <w:szCs w:val="20"/>
              </w:rPr>
              <w:t>тделения для системного блока: по согласованию с Заказчиком.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Полка в отделении для системного блока: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изделия: по согласованию с Заказчиком.</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70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Стул на </w:t>
            </w:r>
            <w:r>
              <w:rPr>
                <w:rFonts w:ascii="Times New Roman" w:eastAsia="Times New Roman" w:hAnsi="Times New Roman" w:cs="Times New Roman"/>
                <w:b/>
                <w:bCs/>
                <w:sz w:val="20"/>
                <w:szCs w:val="20"/>
              </w:rPr>
              <w:t>металлическом каркасе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мягкого сидения: Да</w:t>
            </w:r>
          </w:p>
          <w:p w:rsidR="00D36C72" w:rsidRDefault="0079035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Наличие мягкой спинки: Да</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31.01.11.150-00000004</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43</w:t>
            </w:r>
          </w:p>
        </w:tc>
      </w:tr>
      <w:tr w:rsidR="00D36C72">
        <w:trPr>
          <w:trHeight w:val="70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208405" cy="1411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225342" cy="1431057"/>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сидения: Текстиль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спинки: Текстиль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основания: Ножки</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Габариты стула (ШхГхВ), мм: не менее </w:t>
            </w:r>
            <w:r>
              <w:rPr>
                <w:rFonts w:ascii="Times New Roman" w:eastAsia="Times New Roman" w:hAnsi="Times New Roman" w:cs="Times New Roman"/>
                <w:sz w:val="20"/>
                <w:szCs w:val="20"/>
              </w:rPr>
              <w:t>535(±5)х580(±5)х 820(±5)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до сиденья, мм: не менее 460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материала спинки, сиденья: 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Сорт фанеры: не ниже 2/3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материала спинки, сиденья, мм: не менее 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наполнителя сиденья и спинки стула: Пенополиуретан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w:t>
            </w:r>
            <w:r>
              <w:rPr>
                <w:rFonts w:ascii="Times New Roman" w:eastAsia="Times New Roman" w:hAnsi="Times New Roman" w:cs="Times New Roman"/>
                <w:sz w:val="20"/>
                <w:szCs w:val="20"/>
              </w:rPr>
              <w:t>териал обивки стула:</w:t>
            </w:r>
            <w:r>
              <w:rPr>
                <w:rFonts w:ascii="Times New Roman" w:eastAsia="Times New Roman" w:hAnsi="Times New Roman" w:cs="Times New Roman"/>
                <w:sz w:val="20"/>
                <w:szCs w:val="20"/>
              </w:rPr>
              <w:tab/>
              <w:t>Ткань или кожзам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Пластиковый кожух сиденья и спинки стула: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Спинка закреплена на вертикальных направляющих, трубки черного цвета: соответствие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Расположение укрепляющих поперечен: под сиденьем стула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Рабочая нагрузка, кг: не менее</w:t>
            </w:r>
            <w:r>
              <w:rPr>
                <w:rFonts w:ascii="Times New Roman" w:eastAsia="Times New Roman" w:hAnsi="Times New Roman" w:cs="Times New Roman"/>
                <w:sz w:val="20"/>
                <w:szCs w:val="20"/>
              </w:rPr>
              <w:t xml:space="preserve"> 100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плоскоовального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(длина, ширина, толщина), мм: не менее 30(±5)х15(±5)х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Полимернопорошковое покрытие каркаса краской, стойкой к химическим и механическим воздействиям: соответствие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w:t>
            </w:r>
            <w:r>
              <w:rPr>
                <w:rFonts w:ascii="Times New Roman" w:eastAsia="Times New Roman" w:hAnsi="Times New Roman" w:cs="Times New Roman"/>
                <w:sz w:val="20"/>
                <w:szCs w:val="20"/>
              </w:rPr>
              <w:t>ованы пластмассовыми заглушками из ударопрочных полимеров: Соответствие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спинки и сиденья: по согласованию с Заказчиком</w:t>
            </w:r>
          </w:p>
          <w:p w:rsidR="00D36C72" w:rsidRDefault="0079035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Цвет металлокаркаса: Черный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70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Шкаф деревянный </w:t>
            </w:r>
            <w:r>
              <w:rPr>
                <w:rFonts w:ascii="Times New Roman" w:eastAsia="Times New Roman" w:hAnsi="Times New Roman" w:cs="Times New Roman"/>
                <w:b/>
                <w:bCs/>
                <w:sz w:val="20"/>
                <w:szCs w:val="20"/>
              </w:rPr>
              <w:t>для документов</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фасада: Полуоткрытый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31.01.12.139-00000001</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D36C72">
        <w:trPr>
          <w:trHeight w:val="70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D36C72">
            <w:pPr>
              <w:spacing w:after="0" w:line="240" w:lineRule="auto"/>
              <w:jc w:val="both"/>
              <w:rPr>
                <w:rFonts w:ascii="Times New Roman" w:eastAsia="Times New Roman" w:hAnsi="Times New Roman" w:cs="Times New Roman"/>
                <w:sz w:val="20"/>
                <w:szCs w:val="20"/>
              </w:rPr>
            </w:pPr>
          </w:p>
          <w:p w:rsidR="00D36C72" w:rsidRDefault="0079035F">
            <w:pPr>
              <w:spacing w:after="0" w:line="240" w:lineRule="auto"/>
              <w:jc w:val="both"/>
              <w:rPr>
                <w:rFonts w:ascii="Times New Roman" w:eastAsia="Times New Roman" w:hAnsi="Times New Roman" w:cs="Times New Roman"/>
                <w:sz w:val="20"/>
                <w:szCs w:val="20"/>
              </w:rPr>
            </w:pPr>
            <w:r>
              <w:rPr>
                <w:noProof/>
              </w:rPr>
              <w:drawing>
                <wp:inline distT="0" distB="0" distL="0" distR="0">
                  <wp:extent cx="868680" cy="1552575"/>
                  <wp:effectExtent l="0" t="0" r="7620" b="0"/>
                  <wp:docPr id="55794" name="Рисунок 5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4" name="Рисунок 55794"/>
                          <pic:cNvPicPr>
                            <a:picLocks noChangeAspect="1"/>
                          </pic:cNvPicPr>
                        </pic:nvPicPr>
                        <pic:blipFill>
                          <a:blip r:embed="rId15"/>
                          <a:stretch>
                            <a:fillRect/>
                          </a:stretch>
                        </pic:blipFill>
                        <pic:spPr>
                          <a:xfrm>
                            <a:off x="0" y="0"/>
                            <a:ext cx="872284" cy="1558182"/>
                          </a:xfrm>
                          <a:prstGeom prst="rect">
                            <a:avLst/>
                          </a:prstGeom>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Полуоткрытый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Двухдверный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дверей: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секций: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полок: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полок: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полок, шт.: не менее</w:t>
            </w:r>
            <w:r>
              <w:rPr>
                <w:rFonts w:ascii="Times New Roman" w:eastAsia="Times New Roman" w:hAnsi="Times New Roman" w:cs="Times New Roman"/>
                <w:sz w:val="20"/>
                <w:szCs w:val="20"/>
              </w:rPr>
              <w:t xml:space="preserve"> 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Шкаф полуоткрытый, 2 верхние полки открыты, последняя полка закрыта деревянными дверьми: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(ШхГхВ), мм: не менее 800(±5) х400(±5)х2025(±5)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элементов изделия,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Топ шкафа спереди выпирает на, мм: не менее </w:t>
            </w:r>
            <w:r>
              <w:rPr>
                <w:rFonts w:ascii="Times New Roman" w:eastAsia="Times New Roman" w:hAnsi="Times New Roman" w:cs="Times New Roman"/>
                <w:sz w:val="20"/>
                <w:szCs w:val="20"/>
              </w:rPr>
              <w:t>20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топа,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остальных элементов изделия, мм: не менее 0,4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задней стенки: </w:t>
            </w:r>
            <w:r>
              <w:rPr>
                <w:rFonts w:ascii="Times New Roman" w:eastAsia="Times New Roman" w:hAnsi="Times New Roman" w:cs="Times New Roman"/>
                <w:sz w:val="20"/>
                <w:szCs w:val="20"/>
              </w:rPr>
              <w:tab/>
              <w:t>ХДФ</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задней стенки, мм: более 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 крепления: Эксцентриковые стяжки и шканты</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Полкодержатели металлические, диаме</w:t>
            </w:r>
            <w:r>
              <w:rPr>
                <w:rFonts w:ascii="Times New Roman" w:eastAsia="Times New Roman" w:hAnsi="Times New Roman" w:cs="Times New Roman"/>
                <w:sz w:val="20"/>
                <w:szCs w:val="20"/>
              </w:rPr>
              <w:t>тр: не менее 5 мм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дверец: Глухие, распашные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Дверцы оснащены металлической ручкой: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ручек, шт.: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ручки, мм: не менее 96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ручек: Хром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Нижняя часть снабжена регулируемыми опорами из ударопрочного полимера, позволяющим</w:t>
            </w:r>
            <w:r>
              <w:rPr>
                <w:rFonts w:ascii="Times New Roman" w:eastAsia="Times New Roman" w:hAnsi="Times New Roman" w:cs="Times New Roman"/>
                <w:sz w:val="20"/>
                <w:szCs w:val="20"/>
              </w:rPr>
              <w:t>и компенсировать неровности пола: наличие</w:t>
            </w:r>
          </w:p>
          <w:p w:rsidR="00D36C72" w:rsidRDefault="0079035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Цвет изделия: по согласованию с Заказчиком</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70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Шкаф для одежды деревянный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Глубина шкафа: ≥ 400  и  &lt; 450</w:t>
            </w:r>
            <w:r>
              <w:rPr>
                <w:rFonts w:ascii="Times New Roman" w:eastAsia="Times New Roman" w:hAnsi="Times New Roman" w:cs="Times New Roman"/>
                <w:sz w:val="20"/>
                <w:szCs w:val="20"/>
              </w:rPr>
              <w:tab/>
              <w:t>Миллиметр</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Длина шкафа: ≥ </w:t>
            </w:r>
            <w:r>
              <w:rPr>
                <w:rFonts w:ascii="Times New Roman" w:eastAsia="Times New Roman" w:hAnsi="Times New Roman" w:cs="Times New Roman"/>
                <w:sz w:val="20"/>
                <w:szCs w:val="20"/>
              </w:rPr>
              <w:t>800  и  &lt; 900</w:t>
            </w:r>
            <w:r>
              <w:rPr>
                <w:rFonts w:ascii="Times New Roman" w:eastAsia="Times New Roman" w:hAnsi="Times New Roman" w:cs="Times New Roman"/>
                <w:sz w:val="20"/>
                <w:szCs w:val="20"/>
              </w:rPr>
              <w:tab/>
              <w:t>Миллиметр</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eastAsia="Times New Roman" w:hAnsi="Times New Roman" w:cs="Times New Roman"/>
                <w:sz w:val="20"/>
                <w:szCs w:val="20"/>
              </w:rPr>
              <w:t>Высота шкафа: ≥ 2000  и  &lt; 2100</w:t>
            </w:r>
            <w:r>
              <w:rPr>
                <w:rFonts w:ascii="Times New Roman" w:eastAsia="Times New Roman" w:hAnsi="Times New Roman" w:cs="Times New Roman"/>
                <w:sz w:val="20"/>
                <w:szCs w:val="20"/>
              </w:rPr>
              <w:tab/>
              <w:t>Миллиметр</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31.01.12.131-00000001</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D36C72">
        <w:trPr>
          <w:trHeight w:val="70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noProof/>
              </w:rPr>
              <w:drawing>
                <wp:inline distT="0" distB="0" distL="0" distR="0">
                  <wp:extent cx="1014095" cy="18002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6"/>
                          <a:stretch>
                            <a:fillRect/>
                          </a:stretch>
                        </pic:blipFill>
                        <pic:spPr>
                          <a:xfrm>
                            <a:off x="0" y="0"/>
                            <a:ext cx="1020217" cy="1809990"/>
                          </a:xfrm>
                          <a:prstGeom prst="rect">
                            <a:avLst/>
                          </a:prstGeom>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корпуса</w:t>
            </w:r>
            <w:r>
              <w:rPr>
                <w:rFonts w:ascii="Times New Roman" w:eastAsia="Times New Roman" w:hAnsi="Times New Roman" w:cs="Times New Roman"/>
                <w:sz w:val="20"/>
                <w:szCs w:val="20"/>
              </w:rPr>
              <w:tab/>
              <w:t>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товара: Шкаф для одежды</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шкафа: Прямой (линейный)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дверей шкафа: Распашные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Тип шкафа: отдельно стоящий </w:t>
            </w:r>
            <w:r>
              <w:rPr>
                <w:rFonts w:ascii="Times New Roman" w:eastAsia="Times New Roman" w:hAnsi="Times New Roman" w:cs="Times New Roman"/>
                <w:sz w:val="20"/>
                <w:szCs w:val="20"/>
              </w:rPr>
              <w:t>(Цельнокорпусный)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шкафа по количеству дверей: Двустворчатый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(ДхГхВ), мм: не менее 800(±5) х400(±5)х2025(±5)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Топ шкафа спереди выпирает на, мм: не менее 20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топа,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элементов изделия, мм: не ме</w:t>
            </w:r>
            <w:r>
              <w:rPr>
                <w:rFonts w:ascii="Times New Roman" w:eastAsia="Times New Roman" w:hAnsi="Times New Roman" w:cs="Times New Roman"/>
                <w:sz w:val="20"/>
                <w:szCs w:val="20"/>
              </w:rPr>
              <w:t>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мм: не менее 0,3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задней стенки: ХДФ</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задней стенки, мм: не менее 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Дверцы оснащены металлическими ручками: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ручек: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ручки, мм: не менее 96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ручек: Хром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Выдвижная штанга: </w:t>
            </w:r>
            <w:r>
              <w:rPr>
                <w:rFonts w:ascii="Times New Roman" w:eastAsia="Times New Roman" w:hAnsi="Times New Roman" w:cs="Times New Roman"/>
                <w:sz w:val="20"/>
                <w:szCs w:val="20"/>
              </w:rPr>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штанги, мм: не менее 350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Полка для головных уборов: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Полка для обуви: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 крепления: Эксцентриковые стяжки и шканты</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Нижняя часть снабжена регулируемыми опорами из ударопрочного полимера, позволяющими компенсировать </w:t>
            </w:r>
            <w:r>
              <w:rPr>
                <w:rFonts w:ascii="Times New Roman" w:eastAsia="Times New Roman" w:hAnsi="Times New Roman" w:cs="Times New Roman"/>
                <w:sz w:val="20"/>
                <w:szCs w:val="20"/>
              </w:rPr>
              <w:t>неровности пола: наличие</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eastAsia="Times New Roman" w:hAnsi="Times New Roman" w:cs="Times New Roman"/>
                <w:sz w:val="20"/>
                <w:szCs w:val="20"/>
              </w:rPr>
              <w:t>Цвет изделия: по согласованию с Заказчиком</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761"/>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Стол ученический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по высоте: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Ростовая группа: 3,4,5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Двухместная</w:t>
            </w:r>
          </w:p>
          <w:p w:rsidR="00D36C72" w:rsidRDefault="00D36C72">
            <w:pPr>
              <w:spacing w:after="0" w:line="240" w:lineRule="auto"/>
              <w:jc w:val="both"/>
              <w:rPr>
                <w:rFonts w:ascii="Times New Roman" w:eastAsia="Times New Roman" w:hAnsi="Times New Roman" w:cs="Times New Roman"/>
                <w:sz w:val="20"/>
                <w:szCs w:val="20"/>
              </w:rPr>
            </w:pP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Соответствует </w:t>
            </w:r>
            <w:r>
              <w:rPr>
                <w:rFonts w:ascii="Times New Roman" w:eastAsia="Times New Roman" w:hAnsi="Times New Roman" w:cs="Times New Roman"/>
                <w:sz w:val="20"/>
                <w:szCs w:val="20"/>
              </w:rPr>
              <w:t>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31.01.12.122-00000007</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151</w:t>
            </w:r>
          </w:p>
        </w:tc>
      </w:tr>
      <w:tr w:rsidR="00D36C72">
        <w:trPr>
          <w:trHeight w:val="629"/>
        </w:trPr>
        <w:tc>
          <w:tcPr>
            <w:tcW w:w="568" w:type="dxa"/>
            <w:vMerge/>
          </w:tcPr>
          <w:p w:rsidR="00D36C72" w:rsidRDefault="00D36C72">
            <w:pPr>
              <w:spacing w:after="0" w:line="240" w:lineRule="auto"/>
              <w:jc w:val="center"/>
              <w:rPr>
                <w:rFonts w:ascii="Times New Roman" w:eastAsia="Times New Roman" w:hAnsi="Times New Roman" w:cs="Times New Roman"/>
                <w:sz w:val="20"/>
                <w:szCs w:val="20"/>
                <w:lang w:val="en-US"/>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409700" cy="12179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11767" cy="1219951"/>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 Металлический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столешницы: Прямоугольная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лотка/полки для письменных принадлежностей: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наклона столешницы: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крючков для портфеля/рюкзака</w:t>
            </w:r>
            <w:r>
              <w:rPr>
                <w:rFonts w:ascii="Times New Roman" w:eastAsia="Times New Roman" w:hAnsi="Times New Roman" w:cs="Times New Roman"/>
                <w:sz w:val="20"/>
                <w:szCs w:val="20"/>
              </w:rPr>
              <w:tab/>
              <w:t>≥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Регулировка ростовой  </w:t>
            </w:r>
            <w:r>
              <w:rPr>
                <w:rFonts w:ascii="Times New Roman" w:eastAsia="Times New Roman" w:hAnsi="Times New Roman" w:cs="Times New Roman"/>
                <w:sz w:val="20"/>
                <w:szCs w:val="20"/>
              </w:rPr>
              <w:t>группы:</w:t>
            </w:r>
            <w:r>
              <w:rPr>
                <w:rFonts w:ascii="Times New Roman" w:eastAsia="Times New Roman" w:hAnsi="Times New Roman" w:cs="Times New Roman"/>
                <w:sz w:val="20"/>
                <w:szCs w:val="20"/>
              </w:rPr>
              <w:tab/>
              <w:t xml:space="preserve"> в диапазоне от не более  3 до  не менее 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столешницы</w:t>
            </w:r>
            <w:r>
              <w:rPr>
                <w:rFonts w:ascii="Times New Roman" w:eastAsia="Times New Roman" w:hAnsi="Times New Roman" w:cs="Times New Roman"/>
                <w:sz w:val="20"/>
                <w:szCs w:val="20"/>
              </w:rPr>
              <w:tab/>
              <w:t>Прямоугольная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столешницы (ШхГ), мм: не менее  1200(±5)х500(±5)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согласно 3-5 ростовым группам, мм: 580,640,700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столешницы: ЛДСП</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Толщина столешницы, мм:</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Не менее 22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Отделка торцов столешниц кромкой ПВХ толщиной,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царги,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царги, мм: Не менее 0,3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угла наклона столешницы, град в диапазоне: От не более 0 до не менее 24</w:t>
            </w:r>
          </w:p>
          <w:p w:rsidR="00D36C72" w:rsidRDefault="0079035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Углы столешницы обработа</w:t>
            </w:r>
            <w:r>
              <w:rPr>
                <w:rFonts w:ascii="Times New Roman" w:eastAsia="Times New Roman" w:hAnsi="Times New Roman" w:cs="Times New Roman"/>
                <w:b/>
                <w:bCs/>
                <w:sz w:val="24"/>
                <w:szCs w:val="24"/>
              </w:rPr>
              <w:t>ны и имеют закруглённую форму: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лотков для письменных принадлежностей, шт: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Крепление металлической основы со столешницей осуществляется методом скрытого крепления, без выступающих на рабочей поверхности болтов: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w:t>
            </w:r>
            <w:r>
              <w:rPr>
                <w:rFonts w:ascii="Times New Roman" w:eastAsia="Times New Roman" w:hAnsi="Times New Roman" w:cs="Times New Roman"/>
                <w:sz w:val="20"/>
                <w:szCs w:val="20"/>
              </w:rPr>
              <w:t>еский каркас квадратного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Крепление двух частей происходит посредством насадки верхней части каркаса на нижнюю часть: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нижней части (длина, ширина, толщина), мм: не менее 20(±5)х20(±5)х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верхней час</w:t>
            </w:r>
            <w:r>
              <w:rPr>
                <w:rFonts w:ascii="Times New Roman" w:eastAsia="Times New Roman" w:hAnsi="Times New Roman" w:cs="Times New Roman"/>
                <w:sz w:val="20"/>
                <w:szCs w:val="20"/>
              </w:rPr>
              <w:t>ти (длина, ширина, толщина), мм: не менее 25(±5)х25(±5)х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Полимернопорошковое покрытие каркаса краской, стойкой к химическим  и механическим воздействиям: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ст</w:t>
            </w:r>
            <w:r>
              <w:rPr>
                <w:rFonts w:ascii="Times New Roman" w:eastAsia="Times New Roman" w:hAnsi="Times New Roman" w:cs="Times New Roman"/>
                <w:sz w:val="20"/>
                <w:szCs w:val="20"/>
              </w:rPr>
              <w:t>олешницы:</w:t>
            </w:r>
            <w:r>
              <w:rPr>
                <w:rFonts w:ascii="Times New Roman" w:eastAsia="Times New Roman" w:hAnsi="Times New Roman" w:cs="Times New Roman"/>
                <w:sz w:val="20"/>
                <w:szCs w:val="20"/>
              </w:rPr>
              <w:tab/>
              <w:t>по согласованию с Заказчиком</w:t>
            </w:r>
          </w:p>
          <w:p w:rsidR="00D36C72" w:rsidRDefault="0079035F">
            <w:pPr>
              <w:spacing w:after="0" w:line="240" w:lineRule="auto"/>
              <w:jc w:val="both"/>
              <w:rPr>
                <w:rFonts w:ascii="Times New Roman" w:hAnsi="Times New Roman" w:cs="Times New Roman"/>
                <w:color w:val="000000"/>
                <w:sz w:val="20"/>
                <w:szCs w:val="20"/>
              </w:rPr>
            </w:pPr>
            <w:r>
              <w:rPr>
                <w:rFonts w:ascii="Times New Roman" w:eastAsia="Times New Roman" w:hAnsi="Times New Roman" w:cs="Times New Roman"/>
                <w:sz w:val="20"/>
                <w:szCs w:val="20"/>
              </w:rPr>
              <w:t>Цвет металлокаркаса: Серый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1018"/>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7087" w:type="dxa"/>
            <w:tcBorders>
              <w:top w:val="single" w:sz="8" w:space="0" w:color="auto"/>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Стул ученический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по высоте: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Ростовая группа: 3,4,5</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Тип каркаса: Металлический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31.01.11.150-00000021</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D36C72">
        <w:trPr>
          <w:trHeight w:val="1018"/>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noProof/>
              </w:rPr>
              <w:drawing>
                <wp:inline distT="0" distB="0" distL="0" distR="0">
                  <wp:extent cx="1257300" cy="1676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58247" cy="1677722"/>
                          </a:xfrm>
                          <a:prstGeom prst="rect">
                            <a:avLst/>
                          </a:prstGeom>
                          <a:noFill/>
                          <a:ln>
                            <a:noFill/>
                          </a:ln>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спинки/сиденья: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до сиденья согласно 3-5 ростовых групп, мм: не менее 340, 380,420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сидения (ДхШ), мм: не менее 380(±5)х380(±5)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Габариты спинки (ДхШ), мм: не менее </w:t>
            </w:r>
            <w:r>
              <w:rPr>
                <w:rFonts w:ascii="Times New Roman" w:eastAsia="Times New Roman" w:hAnsi="Times New Roman" w:cs="Times New Roman"/>
                <w:sz w:val="20"/>
                <w:szCs w:val="20"/>
              </w:rPr>
              <w:t>380(±5)х170(±5)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Материал спинки, сиденья : 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Сорт фанеры: не менее 1</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материала спинки, сиденья, мм: не менее 8</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Защитное лакокрасочное покрытие: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Углы сиденья и спинки закруглены: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Сиденье крепится к металлокаркасу с</w:t>
            </w:r>
            <w:r>
              <w:rPr>
                <w:rFonts w:ascii="Times New Roman" w:eastAsia="Times New Roman" w:hAnsi="Times New Roman" w:cs="Times New Roman"/>
                <w:sz w:val="20"/>
                <w:szCs w:val="20"/>
              </w:rPr>
              <w:t xml:space="preserve"> помощью мебельных болтов: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Спинка крепится к металлокаркасу с помощью заклепок: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квадратного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Регулировка высоты осуществляется посредством перемещения основания относительно верхней рамы, с фиксацией на </w:t>
            </w:r>
            <w:r>
              <w:rPr>
                <w:rFonts w:ascii="Times New Roman" w:eastAsia="Times New Roman" w:hAnsi="Times New Roman" w:cs="Times New Roman"/>
                <w:sz w:val="20"/>
                <w:szCs w:val="20"/>
              </w:rPr>
              <w:t>необходимой высоте при помощи 2-х винтов: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Каркас усиленный: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 менее 4 опор, регулируемых по высоте: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Лыжа в опоре: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нижней части опоры между собой соединены перемычками: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 нижней части (длина, ширина, тол</w:t>
            </w:r>
            <w:r>
              <w:rPr>
                <w:rFonts w:ascii="Times New Roman" w:eastAsia="Times New Roman" w:hAnsi="Times New Roman" w:cs="Times New Roman"/>
                <w:sz w:val="20"/>
                <w:szCs w:val="20"/>
              </w:rPr>
              <w:t>щина), мм: 25(±5)х25(±5)х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 верхней части (длина, ширина, толщина), мм: 20(±5)х20(±5)х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высоты осуществляется посредством перемещения основания относительно верхней рамы, с фиксацией на необходимой высоте при помощи 2-</w:t>
            </w:r>
            <w:r>
              <w:rPr>
                <w:rFonts w:ascii="Times New Roman" w:eastAsia="Times New Roman" w:hAnsi="Times New Roman" w:cs="Times New Roman"/>
                <w:sz w:val="20"/>
                <w:szCs w:val="20"/>
              </w:rPr>
              <w:t>х винтов (Гайка Эриксона):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Полимернопорошковое покрытие каркаса краской, стойкой к химическим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механическим воздействиям: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спинки и сиденья: Натуральный</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Ц</w:t>
            </w:r>
            <w:r>
              <w:rPr>
                <w:rFonts w:ascii="Times New Roman" w:eastAsia="Times New Roman" w:hAnsi="Times New Roman" w:cs="Times New Roman"/>
                <w:sz w:val="20"/>
                <w:szCs w:val="20"/>
              </w:rPr>
              <w:t>вет металлокаркаса: Серый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1018"/>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12</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Стол ученический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по высоте: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Ростовая группа: 4,5,6</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Тип: Двухместный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31.01.12.122-00000004</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332</w:t>
            </w:r>
          </w:p>
        </w:tc>
      </w:tr>
      <w:tr w:rsidR="00D36C72">
        <w:trPr>
          <w:trHeight w:val="1018"/>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076450" cy="15049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79590" cy="1507703"/>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Количество </w:t>
            </w:r>
            <w:r>
              <w:rPr>
                <w:rFonts w:ascii="Times New Roman" w:eastAsia="Times New Roman" w:hAnsi="Times New Roman" w:cs="Times New Roman"/>
                <w:sz w:val="20"/>
                <w:szCs w:val="20"/>
              </w:rPr>
              <w:t>крючков для портфеля/рюкзака: ≥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столешницы: Прямоугольная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столешницы (ШхГ), мм: не  менее 1200(±5)х500(±5)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согласно 4-6 ростовым группам, мм: не менее 640,700,760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столешницы: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Толщина столешницы, мм: Не </w:t>
            </w:r>
            <w:r>
              <w:rPr>
                <w:rFonts w:ascii="Times New Roman" w:eastAsia="Times New Roman" w:hAnsi="Times New Roman" w:cs="Times New Roman"/>
                <w:sz w:val="20"/>
                <w:szCs w:val="20"/>
              </w:rPr>
              <w:t>менее 22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Отделка торцов столешниц кромкой ПВХ толщиной,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царги,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царги, мм: Не менее 0,3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Столешница крепится к внешней части металлокаркаса с помощью мебельных болтов: наличие</w:t>
            </w:r>
          </w:p>
          <w:p w:rsidR="00D36C72" w:rsidRDefault="0079035F">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Углы столешницы </w:t>
            </w:r>
            <w:r>
              <w:rPr>
                <w:rFonts w:ascii="Times New Roman" w:eastAsia="Times New Roman" w:hAnsi="Times New Roman" w:cs="Times New Roman"/>
                <w:b/>
                <w:bCs/>
                <w:sz w:val="24"/>
                <w:szCs w:val="24"/>
              </w:rPr>
              <w:t>обработаны и имеют закруглённую форму: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квадратного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Крепление двух частей происходит посредством  насадки верхней части каркаса на нижнюю часть: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нижней части (длина, ширина, толщина), мм: н</w:t>
            </w:r>
            <w:r>
              <w:rPr>
                <w:rFonts w:ascii="Times New Roman" w:eastAsia="Times New Roman" w:hAnsi="Times New Roman" w:cs="Times New Roman"/>
                <w:sz w:val="20"/>
                <w:szCs w:val="20"/>
              </w:rPr>
              <w:t>е менее 20(±5)х20(±5)х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Сечение трубы верхней части (длина, ширина, толщина), мм: не менее 25(±5)х25(±5)х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Полимернопорошковое покрытие каркаса краской, стойкой к химическим и механическим воздействиям: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w:t>
            </w:r>
            <w:r>
              <w:rPr>
                <w:rFonts w:ascii="Times New Roman" w:eastAsia="Times New Roman" w:hAnsi="Times New Roman" w:cs="Times New Roman"/>
                <w:sz w:val="20"/>
                <w:szCs w:val="20"/>
              </w:rPr>
              <w:t>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столешницы: по согласованию с Заказчиком</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Цвет металлокаркаса: Серый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1018"/>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13</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Стул ученический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по высоте: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Ростовая группа: 4,5,6</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Тип каркаса: Металлический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31.01.11.150-00000021</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664</w:t>
            </w:r>
          </w:p>
        </w:tc>
      </w:tr>
      <w:tr w:rsidR="00D36C72">
        <w:trPr>
          <w:trHeight w:val="346"/>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1256030" cy="167640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56030" cy="1676400"/>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спинки/сиденья: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до сиденья согласно 4-6 ростовых групп, мм: не менее 380х420х460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сидения (ДхШ), мм: не менее 380(±5)х380</w:t>
            </w:r>
            <w:r>
              <w:rPr>
                <w:rFonts w:ascii="Times New Roman" w:eastAsia="Times New Roman" w:hAnsi="Times New Roman" w:cs="Times New Roman"/>
                <w:sz w:val="20"/>
                <w:szCs w:val="20"/>
              </w:rPr>
              <w:t>(±5)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спинки (ДхШ), мм: не менее 380(±5)х170(±5)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спинки, сиденья : 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Сорт фанеры: не менее 1</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материала спинки, сиденья, мм: не менее 8</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Защитное лакокрасочное покрытие: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Углы сиденья и спинки закруглены: </w:t>
            </w:r>
            <w:r>
              <w:rPr>
                <w:rFonts w:ascii="Times New Roman" w:eastAsia="Times New Roman" w:hAnsi="Times New Roman" w:cs="Times New Roman"/>
                <w:sz w:val="20"/>
                <w:szCs w:val="20"/>
              </w:rPr>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Сиденье крепится к металлокаркасу с помощью мебельных болтов: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Спинка крепится к металлокаркасу с помощью заклепок: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квадратного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высоты осуществляется посредством перемещения основания</w:t>
            </w:r>
            <w:r>
              <w:rPr>
                <w:rFonts w:ascii="Times New Roman" w:eastAsia="Times New Roman" w:hAnsi="Times New Roman" w:cs="Times New Roman"/>
                <w:sz w:val="20"/>
                <w:szCs w:val="20"/>
              </w:rPr>
              <w:t xml:space="preserve"> относительно верхней рамы, с фиксацией на необходимой высоте при помощи 2-х винтов (Гайка Эриксона):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Каркас усиленный: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 менее 4 опор, регулируемых по высоте: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нижней части опоры между собой соединены перемычками: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Лыжа в </w:t>
            </w:r>
            <w:r>
              <w:rPr>
                <w:rFonts w:ascii="Times New Roman" w:eastAsia="Times New Roman" w:hAnsi="Times New Roman" w:cs="Times New Roman"/>
                <w:sz w:val="20"/>
                <w:szCs w:val="20"/>
              </w:rPr>
              <w:t>опоре: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 нижней части (длина, ширина, толщина), мм: 25(±5)х25(±5)х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 верхней части (длина, ширина, толщина), мм: 20(±5)х20(±5)х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Полимернопорошковое покрытие каркаса краской, стойкой к химическим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механическим</w:t>
            </w:r>
            <w:r>
              <w:rPr>
                <w:rFonts w:ascii="Times New Roman" w:eastAsia="Times New Roman" w:hAnsi="Times New Roman" w:cs="Times New Roman"/>
                <w:sz w:val="20"/>
                <w:szCs w:val="20"/>
              </w:rPr>
              <w:t xml:space="preserve"> воздействиям: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спинки и сиденья: натуральный</w:t>
            </w:r>
          </w:p>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Цвет металлокаркаса: Серый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285"/>
        </w:trPr>
        <w:tc>
          <w:tcPr>
            <w:tcW w:w="568"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Стол </w:t>
            </w:r>
            <w:r>
              <w:rPr>
                <w:rFonts w:ascii="Times New Roman" w:eastAsia="Times New Roman" w:hAnsi="Times New Roman" w:cs="Times New Roman"/>
                <w:b/>
                <w:bCs/>
                <w:sz w:val="20"/>
                <w:szCs w:val="20"/>
              </w:rPr>
              <w:t>ученический лабораторный для оборудования кабинетов физики, химии и биологии</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столешницы: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Назначение: для кабинета физики/биологии</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Ростовая группа: 6</w:t>
            </w:r>
          </w:p>
          <w:p w:rsidR="00D36C72" w:rsidRDefault="0079035F">
            <w:pPr>
              <w:spacing w:after="0" w:line="240" w:lineRule="auto"/>
              <w:jc w:val="both"/>
              <w:rPr>
                <w:rFonts w:ascii="Times New Roman" w:hAnsi="Times New Roman" w:cs="Times New Roman"/>
                <w:color w:val="000000"/>
                <w:sz w:val="20"/>
                <w:szCs w:val="20"/>
              </w:rPr>
            </w:pPr>
            <w:r>
              <w:rPr>
                <w:rFonts w:ascii="Times New Roman" w:eastAsia="Times New Roman" w:hAnsi="Times New Roman" w:cs="Times New Roman"/>
                <w:sz w:val="20"/>
                <w:szCs w:val="20"/>
              </w:rPr>
              <w:t>Тип каркаса: Металлический</w:t>
            </w:r>
          </w:p>
        </w:tc>
        <w:tc>
          <w:tcPr>
            <w:tcW w:w="1843"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31.01.12.129-00000006</w:t>
            </w:r>
          </w:p>
        </w:tc>
        <w:tc>
          <w:tcPr>
            <w:tcW w:w="680" w:type="dxa"/>
            <w:vMerge w:val="restart"/>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D36C72">
        <w:trPr>
          <w:trHeight w:val="285"/>
        </w:trPr>
        <w:tc>
          <w:tcPr>
            <w:tcW w:w="568" w:type="dxa"/>
            <w:vMerge/>
          </w:tcPr>
          <w:p w:rsidR="00D36C72" w:rsidRDefault="00D36C72">
            <w:pPr>
              <w:spacing w:after="0" w:line="240" w:lineRule="auto"/>
              <w:jc w:val="center"/>
              <w:rPr>
                <w:rFonts w:ascii="Times New Roman" w:eastAsia="Times New Roman" w:hAnsi="Times New Roman" w:cs="Times New Roman"/>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hAnsi="Times New Roman" w:cs="Times New Roman"/>
                <w:color w:val="334059"/>
                <w:sz w:val="20"/>
                <w:szCs w:val="20"/>
                <w:shd w:val="clear" w:color="auto" w:fill="FFFFFF"/>
              </w:rPr>
            </w:pPr>
            <w:r>
              <w:rPr>
                <w:rFonts w:ascii="Times New Roman" w:hAnsi="Times New Roman" w:cs="Times New Roman"/>
                <w:noProof/>
                <w:color w:val="334059"/>
                <w:sz w:val="20"/>
                <w:szCs w:val="20"/>
                <w:shd w:val="clear" w:color="auto" w:fill="FFFFFF"/>
              </w:rPr>
              <w:drawing>
                <wp:inline distT="0" distB="0" distL="0" distR="0">
                  <wp:extent cx="1186815" cy="8921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95683" cy="898721"/>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Наличие </w:t>
            </w:r>
            <w:r>
              <w:rPr>
                <w:rFonts w:ascii="Times New Roman" w:eastAsia="Times New Roman" w:hAnsi="Times New Roman" w:cs="Times New Roman"/>
                <w:sz w:val="20"/>
                <w:szCs w:val="20"/>
              </w:rPr>
              <w:t>бортика: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столешницы (ШхГ), мм: не менее 1200(±5)х600(±5) х760(±5)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Двухместный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 столешницы:</w:t>
            </w:r>
            <w:r>
              <w:rPr>
                <w:rFonts w:ascii="Times New Roman" w:eastAsia="Times New Roman" w:hAnsi="Times New Roman" w:cs="Times New Roman"/>
                <w:sz w:val="20"/>
                <w:szCs w:val="20"/>
              </w:rPr>
              <w:tab/>
              <w:t>Прямоугольная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столешницы,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Пластиковое покрытие, мм: не менее 0,7</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Отделка торцов столешниц кромкой ПВХ толщи</w:t>
            </w:r>
            <w:r>
              <w:rPr>
                <w:rFonts w:ascii="Times New Roman" w:eastAsia="Times New Roman" w:hAnsi="Times New Roman" w:cs="Times New Roman"/>
                <w:sz w:val="20"/>
                <w:szCs w:val="20"/>
              </w:rPr>
              <w:t>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царги, мм: не менее 0,3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Углы по передней части столешницы скруглены: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крючков для портфеля/рюкзака, шт: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Столешница крепится к внешней части металлокаркаса с помощью мебельных болтов: </w:t>
            </w:r>
            <w:r>
              <w:rPr>
                <w:rFonts w:ascii="Times New Roman" w:eastAsia="Times New Roman" w:hAnsi="Times New Roman" w:cs="Times New Roman"/>
                <w:sz w:val="20"/>
                <w:szCs w:val="20"/>
              </w:rPr>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квадратного сечения: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(длина, ширина, толщина), мм: 20(±5)х20(±5)х 1,5(±5) или 25(±5)х25(±5)х 1,5(±5)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Полимернопорошковое покрытие каркаса краской, стойкой к химическим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механическим воздействиям: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столешницы: по согласованию с Заказчиком</w:t>
            </w:r>
          </w:p>
          <w:p w:rsidR="00D36C72" w:rsidRDefault="0079035F">
            <w:pPr>
              <w:spacing w:after="0" w:line="240" w:lineRule="auto"/>
              <w:jc w:val="both"/>
              <w:rPr>
                <w:rFonts w:ascii="Times New Roman" w:hAnsi="Times New Roman" w:cs="Times New Roman"/>
                <w:color w:val="000000"/>
                <w:sz w:val="20"/>
                <w:szCs w:val="20"/>
              </w:rPr>
            </w:pPr>
            <w:r>
              <w:rPr>
                <w:rFonts w:ascii="Times New Roman" w:eastAsia="Times New Roman" w:hAnsi="Times New Roman" w:cs="Times New Roman"/>
                <w:sz w:val="20"/>
                <w:szCs w:val="20"/>
              </w:rPr>
              <w:t>Цвет металлокаркаса: Серый</w:t>
            </w:r>
          </w:p>
        </w:tc>
        <w:tc>
          <w:tcPr>
            <w:tcW w:w="1843" w:type="dxa"/>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spacing w:after="0" w:line="240" w:lineRule="auto"/>
              <w:jc w:val="center"/>
              <w:rPr>
                <w:rFonts w:ascii="Times New Roman" w:eastAsia="Times New Roman" w:hAnsi="Times New Roman" w:cs="Times New Roman"/>
                <w:sz w:val="20"/>
                <w:szCs w:val="20"/>
              </w:rPr>
            </w:pPr>
          </w:p>
        </w:tc>
      </w:tr>
      <w:tr w:rsidR="00D36C72">
        <w:trPr>
          <w:trHeight w:val="521"/>
        </w:trPr>
        <w:tc>
          <w:tcPr>
            <w:tcW w:w="568" w:type="dxa"/>
            <w:vMerge w:val="restart"/>
          </w:tcPr>
          <w:p w:rsidR="00D36C72" w:rsidRDefault="0079035F">
            <w:pPr>
              <w:spacing w:after="0" w:line="240" w:lineRule="auto"/>
              <w:jc w:val="center"/>
              <w:rPr>
                <w:rFonts w:ascii="Times New Roman" w:eastAsia="Tahoma" w:hAnsi="Times New Roman" w:cs="Times New Roman"/>
                <w:bCs/>
                <w:color w:val="000000"/>
                <w:kern w:val="32"/>
                <w:sz w:val="20"/>
                <w:szCs w:val="20"/>
              </w:rPr>
            </w:pPr>
            <w:r>
              <w:rPr>
                <w:rFonts w:ascii="Times New Roman" w:eastAsia="Tahoma" w:hAnsi="Times New Roman" w:cs="Times New Roman"/>
                <w:bCs/>
                <w:color w:val="000000"/>
                <w:kern w:val="32"/>
                <w:sz w:val="20"/>
                <w:szCs w:val="20"/>
              </w:rPr>
              <w:t>15</w:t>
            </w: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Шкаф деревянный </w:t>
            </w:r>
            <w:r>
              <w:rPr>
                <w:rFonts w:ascii="Times New Roman" w:eastAsia="Times New Roman" w:hAnsi="Times New Roman" w:cs="Times New Roman"/>
                <w:b/>
                <w:bCs/>
                <w:sz w:val="20"/>
                <w:szCs w:val="20"/>
              </w:rPr>
              <w:t xml:space="preserve">для документов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остекления: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фасада: Закрытый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31.01.12.139-00000002</w:t>
            </w:r>
          </w:p>
        </w:tc>
        <w:tc>
          <w:tcPr>
            <w:tcW w:w="680" w:type="dxa"/>
            <w:vMerge w:val="restart"/>
          </w:tcPr>
          <w:p w:rsidR="00D36C72" w:rsidRDefault="0079035F">
            <w:pPr>
              <w:widowControl w:val="0"/>
              <w:spacing w:after="0" w:line="240" w:lineRule="auto"/>
              <w:jc w:val="center"/>
              <w:rPr>
                <w:rFonts w:ascii="Times New Roman" w:eastAsia="Trebuchet MS" w:hAnsi="Times New Roman" w:cs="Times New Roman"/>
                <w:bCs/>
                <w:sz w:val="20"/>
                <w:szCs w:val="20"/>
              </w:rPr>
            </w:pPr>
            <w:r>
              <w:rPr>
                <w:rFonts w:ascii="Times New Roman" w:eastAsia="Trebuchet MS" w:hAnsi="Times New Roman" w:cs="Times New Roman"/>
                <w:bCs/>
                <w:sz w:val="20"/>
                <w:szCs w:val="20"/>
              </w:rPr>
              <w:t>2</w:t>
            </w:r>
          </w:p>
        </w:tc>
      </w:tr>
      <w:tr w:rsidR="00D36C72">
        <w:trPr>
          <w:trHeight w:val="564"/>
        </w:trPr>
        <w:tc>
          <w:tcPr>
            <w:tcW w:w="568" w:type="dxa"/>
            <w:vMerge/>
          </w:tcPr>
          <w:p w:rsidR="00D36C72" w:rsidRDefault="00D36C72">
            <w:pPr>
              <w:spacing w:after="0" w:line="240" w:lineRule="auto"/>
              <w:jc w:val="center"/>
              <w:rPr>
                <w:rFonts w:ascii="Times New Roman" w:eastAsia="SimSun" w:hAnsi="Times New Roman" w:cs="Times New Roman"/>
                <w:bCs/>
                <w:color w:val="000000"/>
                <w:kern w:val="32"/>
                <w:sz w:val="20"/>
                <w:szCs w:val="20"/>
              </w:rPr>
            </w:pP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noProof/>
              </w:rPr>
              <w:drawing>
                <wp:inline distT="0" distB="0" distL="0" distR="0">
                  <wp:extent cx="1152525" cy="2214880"/>
                  <wp:effectExtent l="0" t="0" r="0" b="0"/>
                  <wp:docPr id="55802" name="Рисунок 5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2" name="Рисунок 55802"/>
                          <pic:cNvPicPr>
                            <a:picLocks noChangeAspect="1"/>
                          </pic:cNvPicPr>
                        </pic:nvPicPr>
                        <pic:blipFill>
                          <a:blip r:embed="rId22"/>
                          <a:stretch>
                            <a:fillRect/>
                          </a:stretch>
                        </pic:blipFill>
                        <pic:spPr>
                          <a:xfrm>
                            <a:off x="0" y="0"/>
                            <a:ext cx="1155544" cy="2221211"/>
                          </a:xfrm>
                          <a:prstGeom prst="rect">
                            <a:avLst/>
                          </a:prstGeom>
                        </pic:spPr>
                      </pic:pic>
                    </a:graphicData>
                  </a:graphic>
                </wp:inline>
              </w:drawing>
            </w:r>
          </w:p>
          <w:p w:rsidR="00D36C72" w:rsidRDefault="00D36C72">
            <w:pPr>
              <w:spacing w:after="0" w:line="240" w:lineRule="auto"/>
              <w:jc w:val="both"/>
              <w:rPr>
                <w:rFonts w:ascii="Times New Roman" w:eastAsia="Times New Roman" w:hAnsi="Times New Roman" w:cs="Times New Roman"/>
                <w:sz w:val="20"/>
                <w:szCs w:val="20"/>
              </w:rPr>
            </w:pP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каркаса:</w:t>
            </w:r>
            <w:r>
              <w:rPr>
                <w:rFonts w:ascii="Times New Roman" w:eastAsia="Times New Roman" w:hAnsi="Times New Roman" w:cs="Times New Roman"/>
                <w:sz w:val="20"/>
                <w:szCs w:val="20"/>
              </w:rPr>
              <w:tab/>
              <w:t>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полок:</w:t>
            </w:r>
            <w:r>
              <w:rPr>
                <w:rFonts w:ascii="Times New Roman" w:eastAsia="Times New Roman" w:hAnsi="Times New Roman" w:cs="Times New Roman"/>
                <w:sz w:val="20"/>
                <w:szCs w:val="20"/>
              </w:rPr>
              <w:tab/>
              <w:t>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полок, шт: не менее 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Шкаф с остеклением, 2 верхние полки закрыты стеклянными </w:t>
            </w:r>
            <w:r>
              <w:rPr>
                <w:rFonts w:ascii="Times New Roman" w:eastAsia="Times New Roman" w:hAnsi="Times New Roman" w:cs="Times New Roman"/>
                <w:sz w:val="20"/>
                <w:szCs w:val="20"/>
              </w:rPr>
              <w:t>дверьми, последняя полка закрыта деревянными дверьми: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Габаритные размеры (ШхГхВ), мм:</w:t>
            </w:r>
            <w:r>
              <w:rPr>
                <w:rFonts w:ascii="Times New Roman" w:eastAsia="Times New Roman" w:hAnsi="Times New Roman" w:cs="Times New Roman"/>
                <w:sz w:val="20"/>
                <w:szCs w:val="20"/>
              </w:rPr>
              <w:tab/>
              <w:t xml:space="preserve">800(±5) х400(±5)х2025(±5)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топа шкафа мм: не менее 22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остальных элементов изделия,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топа,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w:t>
            </w:r>
            <w:r>
              <w:rPr>
                <w:rFonts w:ascii="Times New Roman" w:eastAsia="Times New Roman" w:hAnsi="Times New Roman" w:cs="Times New Roman"/>
                <w:sz w:val="20"/>
                <w:szCs w:val="20"/>
              </w:rPr>
              <w:t>а кромки ПВХ остальных элементов изделия, мм: более  0,3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Топ шкафа спереди выпирает на, мм: не менее 20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задней стенки:</w:t>
            </w:r>
            <w:r>
              <w:rPr>
                <w:rFonts w:ascii="Times New Roman" w:eastAsia="Times New Roman" w:hAnsi="Times New Roman" w:cs="Times New Roman"/>
                <w:sz w:val="20"/>
                <w:szCs w:val="20"/>
              </w:rPr>
              <w:tab/>
              <w:t>ХДФ</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задней стенки, мм: не менее 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Дверцы стеклянные верхние:</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Толщина стекла, мм: не менее 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 крепления:</w:t>
            </w:r>
            <w:r>
              <w:rPr>
                <w:rFonts w:ascii="Times New Roman" w:eastAsia="Times New Roman" w:hAnsi="Times New Roman" w:cs="Times New Roman"/>
                <w:sz w:val="20"/>
                <w:szCs w:val="20"/>
              </w:rPr>
              <w:tab/>
              <w:t>Эк</w:t>
            </w:r>
            <w:r>
              <w:rPr>
                <w:rFonts w:ascii="Times New Roman" w:eastAsia="Times New Roman" w:hAnsi="Times New Roman" w:cs="Times New Roman"/>
                <w:sz w:val="20"/>
                <w:szCs w:val="20"/>
              </w:rPr>
              <w:t>сцентриковые стяжки и шканты</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Полкодержатели металлические, диаметр не менее 5 мм:</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дверей:</w:t>
            </w:r>
            <w:r>
              <w:rPr>
                <w:rFonts w:ascii="Times New Roman" w:eastAsia="Times New Roman" w:hAnsi="Times New Roman" w:cs="Times New Roman"/>
                <w:sz w:val="20"/>
                <w:szCs w:val="20"/>
              </w:rPr>
              <w:tab/>
              <w:t>Глухие, распашные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Дверцы оснащены металлической ручкой: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ручек: не менее 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ручки, мм: не менее 96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ручек:</w:t>
            </w:r>
            <w:r>
              <w:rPr>
                <w:rFonts w:ascii="Times New Roman" w:eastAsia="Times New Roman" w:hAnsi="Times New Roman" w:cs="Times New Roman"/>
                <w:sz w:val="20"/>
                <w:szCs w:val="20"/>
              </w:rPr>
              <w:tab/>
              <w:t>Хром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Нижняя часть сн</w:t>
            </w:r>
            <w:r>
              <w:rPr>
                <w:rFonts w:ascii="Times New Roman" w:eastAsia="Times New Roman" w:hAnsi="Times New Roman" w:cs="Times New Roman"/>
                <w:sz w:val="20"/>
                <w:szCs w:val="20"/>
              </w:rPr>
              <w:t>абжена регулируемыми опорами из ударопрочного полимера, позволяющими компенсировать неровности пола: наличие</w:t>
            </w:r>
          </w:p>
          <w:p w:rsidR="00D36C72" w:rsidRDefault="0079035F">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Цвет изделия:</w:t>
            </w:r>
            <w:r>
              <w:rPr>
                <w:rFonts w:ascii="Times New Roman" w:eastAsia="Times New Roman" w:hAnsi="Times New Roman" w:cs="Times New Roman"/>
                <w:sz w:val="20"/>
                <w:szCs w:val="20"/>
              </w:rPr>
              <w:tab/>
              <w:t>Серый</w:t>
            </w:r>
          </w:p>
        </w:tc>
        <w:tc>
          <w:tcPr>
            <w:tcW w:w="1843" w:type="dxa"/>
            <w:tcBorders>
              <w:top w:val="single" w:sz="4" w:space="0" w:color="auto"/>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Показатели необходимы для более детального описания товара необходимого заказчику</w:t>
            </w:r>
          </w:p>
        </w:tc>
        <w:tc>
          <w:tcPr>
            <w:tcW w:w="680" w:type="dxa"/>
            <w:vMerge/>
          </w:tcPr>
          <w:p w:rsidR="00D36C72" w:rsidRDefault="00D36C72">
            <w:pPr>
              <w:widowControl w:val="0"/>
              <w:spacing w:after="0" w:line="240" w:lineRule="auto"/>
              <w:jc w:val="center"/>
              <w:rPr>
                <w:rFonts w:ascii="Times New Roman" w:eastAsia="Trebuchet MS" w:hAnsi="Times New Roman" w:cs="Times New Roman"/>
                <w:bCs/>
                <w:sz w:val="20"/>
                <w:szCs w:val="20"/>
              </w:rPr>
            </w:pPr>
          </w:p>
        </w:tc>
      </w:tr>
      <w:tr w:rsidR="00D36C72">
        <w:trPr>
          <w:trHeight w:val="330"/>
        </w:trPr>
        <w:tc>
          <w:tcPr>
            <w:tcW w:w="568" w:type="dxa"/>
          </w:tcPr>
          <w:p w:rsidR="00D36C72" w:rsidRDefault="0079035F">
            <w:pPr>
              <w:spacing w:after="0" w:line="240" w:lineRule="auto"/>
              <w:jc w:val="center"/>
              <w:rPr>
                <w:rFonts w:ascii="Times New Roman" w:eastAsia="SimSun" w:hAnsi="Times New Roman" w:cs="Times New Roman"/>
                <w:bCs/>
                <w:color w:val="000000"/>
                <w:kern w:val="32"/>
                <w:sz w:val="20"/>
                <w:szCs w:val="20"/>
              </w:rPr>
            </w:pPr>
            <w:r>
              <w:rPr>
                <w:rFonts w:ascii="Times New Roman" w:eastAsia="SimSun" w:hAnsi="Times New Roman" w:cs="Times New Roman"/>
                <w:bCs/>
                <w:color w:val="000000"/>
                <w:kern w:val="32"/>
                <w:sz w:val="20"/>
                <w:szCs w:val="20"/>
              </w:rPr>
              <w:lastRenderedPageBreak/>
              <w:t>16</w:t>
            </w:r>
          </w:p>
        </w:tc>
        <w:tc>
          <w:tcPr>
            <w:tcW w:w="7087" w:type="dxa"/>
            <w:tcBorders>
              <w:top w:val="single" w:sz="8" w:space="0" w:color="auto"/>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Кресло</w:t>
            </w:r>
          </w:p>
          <w:p w:rsidR="00D36C72" w:rsidRDefault="0079035F">
            <w:pPr>
              <w:spacing w:after="0" w:line="240" w:lineRule="auto"/>
              <w:jc w:val="both"/>
              <w:rPr>
                <w:rFonts w:ascii="Times New Roman" w:eastAsia="Times New Roman" w:hAnsi="Times New Roman" w:cs="Times New Roman"/>
                <w:b/>
                <w:bCs/>
                <w:sz w:val="20"/>
                <w:szCs w:val="20"/>
                <w:lang w:val="en-US"/>
              </w:rPr>
            </w:pPr>
            <w:r>
              <w:rPr>
                <w:rFonts w:ascii="Times New Roman" w:eastAsia="Times New Roman" w:hAnsi="Times New Roman" w:cs="Times New Roman"/>
                <w:b/>
                <w:bCs/>
                <w:noProof/>
                <w:sz w:val="20"/>
                <w:szCs w:val="20"/>
              </w:rPr>
              <w:drawing>
                <wp:inline distT="0" distB="0" distL="0" distR="0">
                  <wp:extent cx="1327150" cy="17526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28520" cy="1753946"/>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обивки сидения</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Текстиль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обивки спинки</w:t>
            </w:r>
            <w:r>
              <w:rPr>
                <w:rFonts w:ascii="Times New Roman" w:eastAsia="Times New Roman" w:hAnsi="Times New Roman" w:cs="Times New Roman"/>
                <w:sz w:val="20"/>
                <w:szCs w:val="20"/>
              </w:rPr>
              <w:tab/>
              <w:t>Текстиль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Назначение</w:t>
            </w:r>
            <w:r>
              <w:rPr>
                <w:rFonts w:ascii="Times New Roman" w:eastAsia="Times New Roman" w:hAnsi="Times New Roman" w:cs="Times New Roman"/>
                <w:sz w:val="20"/>
                <w:szCs w:val="20"/>
              </w:rPr>
              <w:tab/>
              <w:t>Для персонала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механизма регулировки по высоте: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подголовника: Нет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подлокотников: Да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подставки для ног: Нет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Ортопедическое основание: Нет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угла наклона: Да</w:t>
            </w:r>
            <w:r>
              <w:rPr>
                <w:rFonts w:ascii="Times New Roman" w:eastAsia="Times New Roman" w:hAnsi="Times New Roman" w:cs="Times New Roman"/>
                <w:sz w:val="20"/>
                <w:szCs w:val="20"/>
              </w:rPr>
              <w:t xml:space="preserve">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 Металлический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стула, мм: Не менее 990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 стула, мм: Не менее 600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 спинки, мм: Не менее 470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спинки, мм: Не менее 550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 сидения, мм: Не менее 460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Глубина сидения, мм: Не менее 450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подлокотников, мм: Не менее</w:t>
            </w:r>
            <w:r>
              <w:rPr>
                <w:rFonts w:ascii="Times New Roman" w:eastAsia="Times New Roman" w:hAnsi="Times New Roman" w:cs="Times New Roman"/>
                <w:sz w:val="20"/>
                <w:szCs w:val="20"/>
              </w:rPr>
              <w:t xml:space="preserve"> 200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Кресло имеет подъёмно-поворотные механизмы, пружинный механизм постоянной поддержки спины, регулировки, позволяющие настроить кресло под каждого пользователя: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высоты сидения при помощи механизма типа «газлифт» ручкой газ-патрона, к</w:t>
            </w:r>
            <w:r>
              <w:rPr>
                <w:rFonts w:ascii="Times New Roman" w:eastAsia="Times New Roman" w:hAnsi="Times New Roman" w:cs="Times New Roman"/>
                <w:sz w:val="20"/>
                <w:szCs w:val="20"/>
              </w:rPr>
              <w:t>оторая выполнена из стали с порошковым покрытием черного цвета и иметь пластиковую «лопатку» в цвет ручки: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Ручная регулировка высоты спинки и глубины посадки сиденья при помощи регулировочных винтов: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Регулировка сидения по высоте: Наличие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Регулировка спинки по высоте: Наличие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Регулировка высоты кресла: Наличие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Крестовина кресла: Выполнена из прочного пластика, широкая пятилучевая</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Диаметр базы без колесиков, мм: не менее 600 (±5)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Диаметр колесиков, мм: не менее 40 (±5)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обивки спин</w:t>
            </w:r>
            <w:r>
              <w:rPr>
                <w:rFonts w:ascii="Times New Roman" w:eastAsia="Times New Roman" w:hAnsi="Times New Roman" w:cs="Times New Roman"/>
                <w:sz w:val="20"/>
                <w:szCs w:val="20"/>
              </w:rPr>
              <w:t>ки и сиденья:</w:t>
            </w:r>
            <w:r>
              <w:rPr>
                <w:rFonts w:ascii="Times New Roman" w:eastAsia="Times New Roman" w:hAnsi="Times New Roman" w:cs="Times New Roman"/>
                <w:sz w:val="20"/>
                <w:szCs w:val="20"/>
              </w:rPr>
              <w:tab/>
              <w:t xml:space="preserve">Ткань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ткани: по согласованию с Заказчиком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материала спинки, сиденья :</w:t>
            </w:r>
            <w:r>
              <w:rPr>
                <w:rFonts w:ascii="Times New Roman" w:eastAsia="Times New Roman" w:hAnsi="Times New Roman" w:cs="Times New Roman"/>
                <w:sz w:val="20"/>
                <w:szCs w:val="20"/>
              </w:rPr>
              <w:tab/>
              <w:t>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Изделие не должно иметь видимых открытых технологических отверстий: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Пластиковый кожух  сиденья и спинки стула:</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Рабочая н</w:t>
            </w:r>
            <w:r>
              <w:rPr>
                <w:rFonts w:ascii="Times New Roman" w:eastAsia="Times New Roman" w:hAnsi="Times New Roman" w:cs="Times New Roman"/>
                <w:sz w:val="20"/>
                <w:szCs w:val="20"/>
              </w:rPr>
              <w:t>агрузка, кг:</w:t>
            </w:r>
            <w:r>
              <w:rPr>
                <w:rFonts w:ascii="Times New Roman" w:eastAsia="Times New Roman" w:hAnsi="Times New Roman" w:cs="Times New Roman"/>
                <w:sz w:val="20"/>
                <w:szCs w:val="20"/>
              </w:rPr>
              <w:tab/>
              <w:t>Не менее 100</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31.01.12.190</w:t>
            </w:r>
          </w:p>
        </w:tc>
        <w:tc>
          <w:tcPr>
            <w:tcW w:w="680" w:type="dxa"/>
            <w:tcBorders>
              <w:top w:val="single" w:sz="4" w:space="0" w:color="auto"/>
            </w:tcBorders>
          </w:tcPr>
          <w:p w:rsidR="00D36C72" w:rsidRDefault="0079035F">
            <w:pPr>
              <w:widowControl w:val="0"/>
              <w:spacing w:after="0" w:line="240" w:lineRule="auto"/>
              <w:jc w:val="center"/>
              <w:rPr>
                <w:rFonts w:ascii="Times New Roman" w:eastAsia="Trebuchet MS" w:hAnsi="Times New Roman" w:cs="Times New Roman"/>
                <w:bCs/>
                <w:sz w:val="20"/>
                <w:szCs w:val="20"/>
              </w:rPr>
            </w:pPr>
            <w:r>
              <w:rPr>
                <w:rFonts w:ascii="Times New Roman" w:eastAsia="Trebuchet MS" w:hAnsi="Times New Roman" w:cs="Times New Roman"/>
                <w:bCs/>
                <w:sz w:val="20"/>
                <w:szCs w:val="20"/>
              </w:rPr>
              <w:t>24</w:t>
            </w:r>
          </w:p>
        </w:tc>
      </w:tr>
      <w:tr w:rsidR="00D36C72">
        <w:trPr>
          <w:trHeight w:val="558"/>
        </w:trPr>
        <w:tc>
          <w:tcPr>
            <w:tcW w:w="568" w:type="dxa"/>
            <w:vMerge w:val="restart"/>
          </w:tcPr>
          <w:p w:rsidR="00D36C72" w:rsidRDefault="0079035F">
            <w:pPr>
              <w:spacing w:after="0" w:line="240" w:lineRule="auto"/>
              <w:jc w:val="center"/>
              <w:rPr>
                <w:rFonts w:ascii="Times New Roman" w:eastAsia="SimSun" w:hAnsi="Times New Roman" w:cs="Times New Roman"/>
                <w:bCs/>
                <w:color w:val="000000"/>
                <w:kern w:val="32"/>
                <w:sz w:val="20"/>
                <w:szCs w:val="20"/>
              </w:rPr>
            </w:pPr>
            <w:r>
              <w:rPr>
                <w:rFonts w:ascii="Times New Roman" w:eastAsia="SimSun" w:hAnsi="Times New Roman" w:cs="Times New Roman"/>
                <w:bCs/>
                <w:color w:val="000000"/>
                <w:kern w:val="32"/>
                <w:sz w:val="20"/>
                <w:szCs w:val="20"/>
              </w:rPr>
              <w:lastRenderedPageBreak/>
              <w:t>17</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Стул на металлическом каркасе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мягкого сидения: Да</w:t>
            </w:r>
          </w:p>
          <w:p w:rsidR="00D36C72" w:rsidRDefault="0079035F">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Наличие мягкой спинки: Да</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31.01.11.150-00000004</w:t>
            </w:r>
          </w:p>
        </w:tc>
        <w:tc>
          <w:tcPr>
            <w:tcW w:w="680" w:type="dxa"/>
            <w:vMerge w:val="restart"/>
          </w:tcPr>
          <w:p w:rsidR="00D36C72" w:rsidRDefault="0079035F">
            <w:pPr>
              <w:widowControl w:val="0"/>
              <w:spacing w:after="0" w:line="240" w:lineRule="auto"/>
              <w:jc w:val="center"/>
              <w:rPr>
                <w:rFonts w:ascii="Times New Roman" w:eastAsia="Trebuchet MS" w:hAnsi="Times New Roman" w:cs="Times New Roman"/>
                <w:bCs/>
                <w:sz w:val="20"/>
                <w:szCs w:val="20"/>
                <w:lang w:val="en-US"/>
              </w:rPr>
            </w:pPr>
            <w:r>
              <w:rPr>
                <w:rFonts w:ascii="Times New Roman" w:eastAsia="Trebuchet MS" w:hAnsi="Times New Roman" w:cs="Times New Roman"/>
                <w:bCs/>
                <w:sz w:val="20"/>
                <w:szCs w:val="20"/>
                <w:lang w:val="en-US"/>
              </w:rPr>
              <w:t>10</w:t>
            </w:r>
          </w:p>
        </w:tc>
      </w:tr>
      <w:tr w:rsidR="00D36C72">
        <w:trPr>
          <w:trHeight w:val="1055"/>
        </w:trPr>
        <w:tc>
          <w:tcPr>
            <w:tcW w:w="568" w:type="dxa"/>
            <w:vMerge/>
          </w:tcPr>
          <w:p w:rsidR="00D36C72" w:rsidRDefault="00D36C72">
            <w:pPr>
              <w:spacing w:after="0" w:line="240" w:lineRule="auto"/>
              <w:jc w:val="center"/>
              <w:rPr>
                <w:rFonts w:ascii="Times New Roman" w:eastAsia="SimSun" w:hAnsi="Times New Roman" w:cs="Times New Roman"/>
                <w:bCs/>
                <w:color w:val="000000"/>
                <w:kern w:val="32"/>
                <w:sz w:val="20"/>
                <w:szCs w:val="20"/>
                <w:lang w:val="en-US"/>
              </w:rPr>
            </w:pPr>
          </w:p>
        </w:tc>
        <w:tc>
          <w:tcPr>
            <w:tcW w:w="7087" w:type="dxa"/>
            <w:tcBorders>
              <w:top w:val="nil"/>
              <w:left w:val="single" w:sz="4" w:space="0" w:color="auto"/>
              <w:bottom w:val="single" w:sz="4" w:space="0" w:color="auto"/>
              <w:right w:val="single" w:sz="4" w:space="0" w:color="auto"/>
            </w:tcBorders>
            <w:shd w:val="clear" w:color="000000" w:fill="FFFFFF"/>
            <w:vAlign w:val="center"/>
          </w:tcPr>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923925" cy="1352550"/>
                  <wp:effectExtent l="0" t="0" r="0" b="0"/>
                  <wp:docPr id="55779" name="Рисунок 5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9" name="Рисунок 557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25502" cy="1355042"/>
                          </a:xfrm>
                          <a:prstGeom prst="rect">
                            <a:avLst/>
                          </a:prstGeom>
                          <a:noFill/>
                        </pic:spPr>
                      </pic:pic>
                    </a:graphicData>
                  </a:graphic>
                </wp:inline>
              </w:drawing>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Вид материала сидения</w:t>
            </w:r>
            <w:r>
              <w:rPr>
                <w:rFonts w:ascii="Times New Roman" w:hAnsi="Times New Roman" w:cs="Times New Roman"/>
                <w:color w:val="000000"/>
                <w:sz w:val="20"/>
                <w:szCs w:val="20"/>
              </w:rPr>
              <w:tab/>
              <w:t>Текстиль</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Вид материала спинки</w:t>
            </w:r>
            <w:r>
              <w:rPr>
                <w:rFonts w:ascii="Times New Roman" w:hAnsi="Times New Roman" w:cs="Times New Roman"/>
                <w:color w:val="000000"/>
                <w:sz w:val="20"/>
                <w:szCs w:val="20"/>
              </w:rPr>
              <w:tab/>
              <w:t>Текстиль</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Форма основания</w:t>
            </w:r>
            <w:r>
              <w:rPr>
                <w:rFonts w:ascii="Times New Roman" w:hAnsi="Times New Roman" w:cs="Times New Roman"/>
                <w:color w:val="000000"/>
                <w:sz w:val="20"/>
                <w:szCs w:val="20"/>
              </w:rPr>
              <w:tab/>
            </w:r>
            <w:r>
              <w:rPr>
                <w:rFonts w:ascii="Times New Roman" w:hAnsi="Times New Roman" w:cs="Times New Roman"/>
                <w:color w:val="000000"/>
                <w:sz w:val="20"/>
                <w:szCs w:val="20"/>
              </w:rPr>
              <w:t>Ножки</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Каркас сварной металлический: наличие</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Каркас из трубы круглого сечения: наличие</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Габариты стула (ШхГхВ), мм: </w:t>
            </w:r>
            <w:r>
              <w:rPr>
                <w:rFonts w:ascii="Times New Roman" w:hAnsi="Times New Roman" w:cs="Times New Roman"/>
                <w:color w:val="000000"/>
                <w:sz w:val="20"/>
                <w:szCs w:val="20"/>
              </w:rPr>
              <w:tab/>
              <w:t>480(±5)х550 (±5)х 400/830(±5)</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Высота от пола до сиденья, мм: Не менее 420</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Глубина сидения, мм: не менее 420</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Материал материала спинки, </w:t>
            </w:r>
            <w:r>
              <w:rPr>
                <w:rFonts w:ascii="Times New Roman" w:hAnsi="Times New Roman" w:cs="Times New Roman"/>
                <w:color w:val="000000"/>
                <w:sz w:val="20"/>
                <w:szCs w:val="20"/>
              </w:rPr>
              <w:t>сиденья: Гнутоклеенная фанера</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Сорт фанеры:</w:t>
            </w:r>
            <w:r>
              <w:rPr>
                <w:rFonts w:ascii="Times New Roman" w:hAnsi="Times New Roman" w:cs="Times New Roman"/>
                <w:color w:val="000000"/>
                <w:sz w:val="20"/>
                <w:szCs w:val="20"/>
              </w:rPr>
              <w:tab/>
              <w:t>2/3</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Толщина материала спинки, сиденья, мм: не менее 6, не более 10</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Материал наполнителя сиденья и спинки стула:</w:t>
            </w:r>
            <w:r>
              <w:rPr>
                <w:rFonts w:ascii="Times New Roman" w:hAnsi="Times New Roman" w:cs="Times New Roman"/>
                <w:color w:val="000000"/>
                <w:sz w:val="20"/>
                <w:szCs w:val="20"/>
              </w:rPr>
              <w:tab/>
              <w:t xml:space="preserve">Пенополиуретан </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Материал обивки стула: Ткань серого или черного цвета либо кожзам</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Пластиковый кожух </w:t>
            </w:r>
            <w:r>
              <w:rPr>
                <w:rFonts w:ascii="Times New Roman" w:hAnsi="Times New Roman" w:cs="Times New Roman"/>
                <w:color w:val="000000"/>
                <w:sz w:val="20"/>
                <w:szCs w:val="20"/>
              </w:rPr>
              <w:t>сиденья и спинки стула: наличие</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Рабочая нагрузка, кг: не менее 100</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Металлический каркас круглого сечения:</w:t>
            </w:r>
            <w:r>
              <w:rPr>
                <w:rFonts w:ascii="Times New Roman" w:hAnsi="Times New Roman" w:cs="Times New Roman"/>
                <w:color w:val="000000"/>
                <w:sz w:val="20"/>
                <w:szCs w:val="20"/>
              </w:rPr>
              <w:tab/>
              <w:t>Наличие</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Сечение трубы (длина, ширина, толщина), мм:</w:t>
            </w:r>
            <w:r>
              <w:rPr>
                <w:rFonts w:ascii="Times New Roman" w:hAnsi="Times New Roman" w:cs="Times New Roman"/>
                <w:color w:val="000000"/>
                <w:sz w:val="20"/>
                <w:szCs w:val="20"/>
              </w:rPr>
              <w:tab/>
              <w:t>20(±5)х20(±5)х 1,2(±5)</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Полимернопорошковое покрытие каркаса краской, стойкой к химическим </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и механ</w:t>
            </w:r>
            <w:r>
              <w:rPr>
                <w:rFonts w:ascii="Times New Roman" w:hAnsi="Times New Roman" w:cs="Times New Roman"/>
                <w:color w:val="000000"/>
                <w:sz w:val="20"/>
                <w:szCs w:val="20"/>
              </w:rPr>
              <w:t>ическим воздействиям: наличие</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Ножки оборудованы пластмассовыми заглушками из ударопрочных полимеров: наличие</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Цвет спинки и сиденья:Черный или серый</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Цвет металлокаркаса:</w:t>
            </w:r>
            <w:r>
              <w:rPr>
                <w:rFonts w:ascii="Times New Roman" w:hAnsi="Times New Roman" w:cs="Times New Roman"/>
                <w:color w:val="000000"/>
                <w:sz w:val="20"/>
                <w:szCs w:val="20"/>
              </w:rPr>
              <w:tab/>
              <w:t>Черный</w:t>
            </w:r>
          </w:p>
        </w:tc>
        <w:tc>
          <w:tcPr>
            <w:tcW w:w="1843" w:type="dxa"/>
            <w:tcBorders>
              <w:top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w:t>
            </w:r>
            <w:r>
              <w:rPr>
                <w:rFonts w:ascii="Times New Roman" w:eastAsia="Times New Roman" w:hAnsi="Times New Roman" w:cs="Times New Roman"/>
                <w:sz w:val="20"/>
                <w:szCs w:val="20"/>
              </w:rPr>
              <w:t>у</w:t>
            </w:r>
          </w:p>
        </w:tc>
        <w:tc>
          <w:tcPr>
            <w:tcW w:w="680" w:type="dxa"/>
            <w:vMerge/>
          </w:tcPr>
          <w:p w:rsidR="00D36C72" w:rsidRDefault="00D36C72">
            <w:pPr>
              <w:widowControl w:val="0"/>
              <w:spacing w:after="0" w:line="240" w:lineRule="auto"/>
              <w:jc w:val="center"/>
              <w:rPr>
                <w:rFonts w:ascii="Times New Roman" w:eastAsia="Trebuchet MS" w:hAnsi="Times New Roman" w:cs="Times New Roman"/>
                <w:bCs/>
                <w:sz w:val="20"/>
                <w:szCs w:val="20"/>
              </w:rPr>
            </w:pPr>
          </w:p>
        </w:tc>
      </w:tr>
      <w:tr w:rsidR="00D36C72">
        <w:trPr>
          <w:trHeight w:val="544"/>
        </w:trPr>
        <w:tc>
          <w:tcPr>
            <w:tcW w:w="568" w:type="dxa"/>
            <w:vMerge w:val="restart"/>
          </w:tcPr>
          <w:p w:rsidR="00D36C72" w:rsidRDefault="0079035F">
            <w:pPr>
              <w:spacing w:after="0" w:line="240" w:lineRule="auto"/>
              <w:jc w:val="center"/>
              <w:rPr>
                <w:rFonts w:ascii="Times New Roman" w:eastAsia="SimSun" w:hAnsi="Times New Roman" w:cs="Times New Roman"/>
                <w:bCs/>
                <w:color w:val="000000"/>
                <w:kern w:val="32"/>
                <w:sz w:val="20"/>
                <w:szCs w:val="20"/>
              </w:rPr>
            </w:pPr>
            <w:r>
              <w:rPr>
                <w:rFonts w:ascii="Times New Roman" w:eastAsia="SimSun" w:hAnsi="Times New Roman" w:cs="Times New Roman"/>
                <w:bCs/>
                <w:color w:val="000000"/>
                <w:kern w:val="32"/>
                <w:sz w:val="20"/>
                <w:szCs w:val="20"/>
              </w:rPr>
              <w:t>18</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hAnsi="Times New Roman" w:cs="Times New Roman"/>
                <w:b/>
                <w:bCs/>
                <w:color w:val="000000"/>
                <w:sz w:val="20"/>
                <w:szCs w:val="20"/>
              </w:rPr>
            </w:pPr>
            <w:r>
              <w:rPr>
                <w:rFonts w:ascii="Times New Roman" w:hAnsi="Times New Roman" w:cs="Times New Roman"/>
                <w:b/>
                <w:bCs/>
                <w:color w:val="000000"/>
                <w:sz w:val="20"/>
                <w:szCs w:val="20"/>
              </w:rPr>
              <w:t>Стол письменный</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Вид материала каркаса: Металл</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Вид материала столешницы: ЛДСП</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Конфигурация стола: Прямой</w:t>
            </w:r>
          </w:p>
          <w:p w:rsidR="00D36C72" w:rsidRDefault="0079035F">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Назначение стола письменного: Для персонала</w:t>
            </w:r>
          </w:p>
          <w:p w:rsidR="00D36C72" w:rsidRDefault="0079035F">
            <w:pPr>
              <w:spacing w:after="0" w:line="240" w:lineRule="auto"/>
              <w:jc w:val="both"/>
              <w:rPr>
                <w:rFonts w:ascii="Times New Roman" w:hAnsi="Times New Roman" w:cs="Times New Roman"/>
                <w:b/>
                <w:bCs/>
                <w:color w:val="000000"/>
                <w:sz w:val="20"/>
                <w:szCs w:val="20"/>
              </w:rPr>
            </w:pPr>
            <w:r>
              <w:rPr>
                <w:rFonts w:ascii="Times New Roman" w:hAnsi="Times New Roman" w:cs="Times New Roman"/>
                <w:color w:val="000000"/>
                <w:sz w:val="20"/>
                <w:szCs w:val="20"/>
              </w:rPr>
              <w:t>Тип каркаса: Металлический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31.01.10.000-00000005</w:t>
            </w:r>
          </w:p>
        </w:tc>
        <w:tc>
          <w:tcPr>
            <w:tcW w:w="680" w:type="dxa"/>
            <w:vMerge w:val="restart"/>
          </w:tcPr>
          <w:p w:rsidR="00D36C72" w:rsidRDefault="0079035F">
            <w:pPr>
              <w:widowControl w:val="0"/>
              <w:spacing w:after="0" w:line="240" w:lineRule="auto"/>
              <w:jc w:val="center"/>
              <w:rPr>
                <w:rFonts w:ascii="Times New Roman" w:eastAsia="Trebuchet MS" w:hAnsi="Times New Roman" w:cs="Times New Roman"/>
                <w:bCs/>
                <w:sz w:val="20"/>
                <w:szCs w:val="20"/>
                <w:lang w:val="en-US"/>
              </w:rPr>
            </w:pPr>
            <w:r>
              <w:rPr>
                <w:rFonts w:ascii="Times New Roman" w:eastAsia="Trebuchet MS" w:hAnsi="Times New Roman" w:cs="Times New Roman"/>
                <w:bCs/>
                <w:sz w:val="20"/>
                <w:szCs w:val="20"/>
                <w:lang w:val="en-US"/>
              </w:rPr>
              <w:t>2</w:t>
            </w:r>
          </w:p>
        </w:tc>
      </w:tr>
      <w:tr w:rsidR="00D36C72">
        <w:trPr>
          <w:trHeight w:val="563"/>
        </w:trPr>
        <w:tc>
          <w:tcPr>
            <w:tcW w:w="568" w:type="dxa"/>
            <w:vMerge/>
          </w:tcPr>
          <w:p w:rsidR="00D36C72" w:rsidRDefault="00D36C72">
            <w:pPr>
              <w:spacing w:after="0" w:line="240" w:lineRule="auto"/>
              <w:jc w:val="center"/>
              <w:rPr>
                <w:rFonts w:ascii="Times New Roman" w:eastAsia="SimSun" w:hAnsi="Times New Roman" w:cs="Times New Roman"/>
                <w:bCs/>
                <w:color w:val="000000"/>
                <w:kern w:val="32"/>
                <w:sz w:val="20"/>
                <w:szCs w:val="20"/>
              </w:rPr>
            </w:pPr>
          </w:p>
        </w:tc>
        <w:tc>
          <w:tcPr>
            <w:tcW w:w="7087" w:type="dxa"/>
            <w:tcBorders>
              <w:top w:val="single" w:sz="4" w:space="0" w:color="auto"/>
              <w:left w:val="single" w:sz="8" w:space="0" w:color="auto"/>
              <w:bottom w:val="single" w:sz="8"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2959100" cy="1657350"/>
                  <wp:effectExtent l="0" t="0" r="0" b="0"/>
                  <wp:docPr id="55786" name="Рисунок 5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6" name="Рисунок 557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967017" cy="1661442"/>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Диаметр столешницы, мм: не </w:t>
            </w:r>
            <w:r>
              <w:rPr>
                <w:rFonts w:ascii="Times New Roman" w:eastAsia="Times New Roman" w:hAnsi="Times New Roman" w:cs="Times New Roman"/>
                <w:sz w:val="20"/>
                <w:szCs w:val="20"/>
              </w:rPr>
              <w:t>менее 1500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столешницы: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столешницы, мм: не менее 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Отделка торцов столешницы кромкой ПВХ толщиной,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Опоры: не менее 2 шт.</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extent cx="1085850" cy="1389380"/>
                  <wp:effectExtent l="0" t="0" r="0" b="1270"/>
                  <wp:docPr id="55788" name="Рисунок 5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8" name="Рисунок 557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94293" cy="1400695"/>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Каждая опора состоит из нижней пластины и 2 опорных труб и представляет собой единое целое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Размер нижней пластины, мм: 700х400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Опоры к столешнице крепятся через фланец: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опор: нержавеющая сталь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Общая Высота опоры, мм: 720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Крепление столешницы с опорами происходит методом скрытого крепления не выступающего на поверхность</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неровностей пола: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Покрытие опор: Сатинированная нержавейка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столешницы: по согласованию с Заказчиком</w:t>
            </w:r>
          </w:p>
        </w:tc>
        <w:tc>
          <w:tcPr>
            <w:tcW w:w="1843" w:type="dxa"/>
            <w:tcBorders>
              <w:top w:val="single" w:sz="4" w:space="0" w:color="auto"/>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Показатели необходимы для более детального описания товара необходимого заказчику</w:t>
            </w:r>
          </w:p>
        </w:tc>
        <w:tc>
          <w:tcPr>
            <w:tcW w:w="680" w:type="dxa"/>
            <w:vMerge/>
          </w:tcPr>
          <w:p w:rsidR="00D36C72" w:rsidRDefault="00D36C72">
            <w:pPr>
              <w:widowControl w:val="0"/>
              <w:spacing w:after="0" w:line="240" w:lineRule="auto"/>
              <w:jc w:val="center"/>
              <w:rPr>
                <w:rFonts w:ascii="Times New Roman" w:eastAsia="Trebuchet MS" w:hAnsi="Times New Roman" w:cs="Times New Roman"/>
                <w:bCs/>
                <w:sz w:val="20"/>
                <w:szCs w:val="20"/>
              </w:rPr>
            </w:pPr>
          </w:p>
        </w:tc>
      </w:tr>
      <w:tr w:rsidR="00D36C72">
        <w:trPr>
          <w:trHeight w:val="321"/>
        </w:trPr>
        <w:tc>
          <w:tcPr>
            <w:tcW w:w="568" w:type="dxa"/>
          </w:tcPr>
          <w:p w:rsidR="00D36C72" w:rsidRDefault="0079035F">
            <w:pPr>
              <w:spacing w:after="0" w:line="240" w:lineRule="auto"/>
              <w:jc w:val="center"/>
              <w:rPr>
                <w:rFonts w:ascii="Times New Roman" w:eastAsia="SimSun" w:hAnsi="Times New Roman" w:cs="Times New Roman"/>
                <w:bCs/>
                <w:color w:val="000000"/>
                <w:kern w:val="32"/>
                <w:sz w:val="20"/>
                <w:szCs w:val="20"/>
              </w:rPr>
            </w:pPr>
            <w:r>
              <w:rPr>
                <w:rFonts w:ascii="Times New Roman" w:eastAsia="SimSun" w:hAnsi="Times New Roman" w:cs="Times New Roman"/>
                <w:bCs/>
                <w:color w:val="000000"/>
                <w:kern w:val="32"/>
                <w:sz w:val="20"/>
                <w:szCs w:val="20"/>
              </w:rPr>
              <w:lastRenderedPageBreak/>
              <w:t>19</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Стол демонстрационный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столешни</w:t>
            </w:r>
            <w:r>
              <w:rPr>
                <w:rFonts w:ascii="Times New Roman" w:eastAsia="Times New Roman" w:hAnsi="Times New Roman" w:cs="Times New Roman"/>
                <w:sz w:val="20"/>
                <w:szCs w:val="20"/>
              </w:rPr>
              <w:t>цы: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Назначение: Для кабинета физики</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 деревянный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hAnsi="Times New Roman" w:cs="Times New Roman"/>
                <w:noProof/>
                <w:color w:val="334059"/>
                <w:sz w:val="20"/>
                <w:szCs w:val="20"/>
                <w:shd w:val="clear" w:color="auto" w:fill="FFFFFF"/>
              </w:rPr>
              <w:drawing>
                <wp:inline distT="0" distB="0" distL="0" distR="0">
                  <wp:extent cx="1840865" cy="1048385"/>
                  <wp:effectExtent l="0" t="0" r="6985" b="0"/>
                  <wp:docPr id="55783" name="Рисунок 5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3" name="Рисунок 557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840865" cy="1048385"/>
                          </a:xfrm>
                          <a:prstGeom prst="rect">
                            <a:avLst/>
                          </a:prstGeom>
                          <a:noFill/>
                        </pic:spPr>
                      </pic:pic>
                    </a:graphicData>
                  </a:graphic>
                </wp:inline>
              </w:drawing>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выдвижных ящиков: ≥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стола: Прямой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Стол состоит из двух секций.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Первая секция представляет собой стол с тумбой, закрывающийся одной дверкой, и внутренними полками, </w:t>
            </w:r>
            <w:r>
              <w:rPr>
                <w:rFonts w:ascii="Times New Roman" w:eastAsia="Times New Roman" w:hAnsi="Times New Roman" w:cs="Times New Roman"/>
                <w:sz w:val="20"/>
                <w:szCs w:val="20"/>
              </w:rPr>
              <w:t>располагающимися между тумбой и опорой стола. Вторая секция представляет собой стол с тумбой с 3-мя выдвижными ящиками; и полкой, располагающимися между тумбой и опорой стола: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Габаритные размеры (ДхГхВ), мм: не менее 2400(±5) х750(±5)х900(±5)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w:t>
            </w:r>
            <w:r>
              <w:rPr>
                <w:rFonts w:ascii="Times New Roman" w:eastAsia="Times New Roman" w:hAnsi="Times New Roman" w:cs="Times New Roman"/>
                <w:sz w:val="20"/>
                <w:szCs w:val="20"/>
              </w:rPr>
              <w:t>ериал столешницы, царги и несущих деталей : наличие ЛДСП</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столешницы, царги и несущих деталей, мм: Не менее 16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Пластиковое покрытие, мм: Не менее 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Отделка торцов столешницы кромкой ПВХ толщиной, мм: Не менее 2</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кромки ПВХ остальных элемент</w:t>
            </w:r>
            <w:r>
              <w:rPr>
                <w:rFonts w:ascii="Times New Roman" w:eastAsia="Times New Roman" w:hAnsi="Times New Roman" w:cs="Times New Roman"/>
                <w:sz w:val="20"/>
                <w:szCs w:val="20"/>
              </w:rPr>
              <w:t>ов изделия, мм:</w:t>
            </w:r>
            <w:r>
              <w:rPr>
                <w:rFonts w:ascii="Times New Roman" w:eastAsia="Times New Roman" w:hAnsi="Times New Roman" w:cs="Times New Roman"/>
                <w:sz w:val="20"/>
                <w:szCs w:val="20"/>
              </w:rPr>
              <w:tab/>
              <w:t>Не менее 0,3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Бортик по периметру столешницы второй секции: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Высота бортика, мм: не менее 80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дна ящика: ХДФ</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Толщина дна ящика, мм: Не менее 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 крепления столешницы и царги: Эксцентриковые стяжки и шканты</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Полкодержатели </w:t>
            </w:r>
            <w:r>
              <w:rPr>
                <w:rFonts w:ascii="Times New Roman" w:eastAsia="Times New Roman" w:hAnsi="Times New Roman" w:cs="Times New Roman"/>
                <w:sz w:val="20"/>
                <w:szCs w:val="20"/>
              </w:rPr>
              <w:t>металлические, диаметр не менее 5 мм: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Дверцы тумбы и ящиков оснащены металлической ручкой: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Количество ручек: Не менее 4</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ручки, мм: Не менее 96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Петли дверей шкафа полунакладные металлические: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Длина направляющей, мм: Не менее 55</w:t>
            </w:r>
            <w:r>
              <w:rPr>
                <w:rFonts w:ascii="Times New Roman" w:eastAsia="Times New Roman" w:hAnsi="Times New Roman" w:cs="Times New Roman"/>
                <w:sz w:val="20"/>
                <w:szCs w:val="20"/>
              </w:rPr>
              <w:t>0</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ручек: Хром</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Нижние части опор оборудованы пластмассовыми наконечниками (подпятники) для защиты изделия при перестановке и препятствии попадания влаги: наличие</w:t>
            </w:r>
          </w:p>
          <w:p w:rsidR="00D36C72" w:rsidRDefault="0079035F">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Цвет изделия: по согласованию с Заказчиком</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31.01.12.190</w:t>
            </w:r>
          </w:p>
        </w:tc>
        <w:tc>
          <w:tcPr>
            <w:tcW w:w="680" w:type="dxa"/>
          </w:tcPr>
          <w:p w:rsidR="00D36C72" w:rsidRDefault="0079035F">
            <w:pPr>
              <w:widowControl w:val="0"/>
              <w:spacing w:after="0" w:line="240" w:lineRule="auto"/>
              <w:jc w:val="center"/>
              <w:rPr>
                <w:rFonts w:ascii="Times New Roman" w:eastAsia="Trebuchet MS" w:hAnsi="Times New Roman" w:cs="Times New Roman"/>
                <w:bCs/>
                <w:sz w:val="20"/>
                <w:szCs w:val="20"/>
              </w:rPr>
            </w:pPr>
            <w:r>
              <w:rPr>
                <w:rFonts w:ascii="Times New Roman" w:eastAsia="Trebuchet MS" w:hAnsi="Times New Roman" w:cs="Times New Roman"/>
                <w:bCs/>
                <w:sz w:val="20"/>
                <w:szCs w:val="20"/>
              </w:rPr>
              <w:t>2</w:t>
            </w:r>
          </w:p>
        </w:tc>
      </w:tr>
      <w:tr w:rsidR="00D36C72">
        <w:trPr>
          <w:trHeight w:val="70"/>
        </w:trPr>
        <w:tc>
          <w:tcPr>
            <w:tcW w:w="568" w:type="dxa"/>
            <w:vMerge w:val="restart"/>
          </w:tcPr>
          <w:p w:rsidR="00D36C72" w:rsidRDefault="0079035F">
            <w:pPr>
              <w:spacing w:after="0" w:line="240" w:lineRule="auto"/>
              <w:jc w:val="center"/>
              <w:rPr>
                <w:rFonts w:ascii="Times New Roman" w:eastAsia="SimSun" w:hAnsi="Times New Roman" w:cs="Times New Roman"/>
                <w:bCs/>
                <w:color w:val="000000"/>
                <w:kern w:val="32"/>
                <w:sz w:val="20"/>
                <w:szCs w:val="20"/>
              </w:rPr>
            </w:pPr>
            <w:bookmarkStart w:id="2" w:name="_Hlk130893808"/>
            <w:r>
              <w:rPr>
                <w:rFonts w:ascii="Times New Roman" w:eastAsia="SimSun" w:hAnsi="Times New Roman" w:cs="Times New Roman"/>
                <w:bCs/>
                <w:color w:val="000000"/>
                <w:kern w:val="32"/>
                <w:sz w:val="20"/>
                <w:szCs w:val="20"/>
              </w:rPr>
              <w:t>20</w:t>
            </w: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79035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Стул на металлическом </w:t>
            </w:r>
            <w:r>
              <w:rPr>
                <w:rFonts w:ascii="Times New Roman" w:eastAsia="Times New Roman" w:hAnsi="Times New Roman" w:cs="Times New Roman"/>
                <w:b/>
                <w:bCs/>
                <w:sz w:val="20"/>
                <w:szCs w:val="20"/>
              </w:rPr>
              <w:t>каркасе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Наличие мягкого сидения: нет</w:t>
            </w:r>
          </w:p>
          <w:p w:rsidR="00D36C72" w:rsidRDefault="0079035F">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Наличие мягкой спинки: нет</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Соответствует КТРУ</w:t>
            </w:r>
          </w:p>
          <w:p w:rsidR="00D36C72" w:rsidRDefault="0079035F">
            <w:pPr>
              <w:spacing w:after="0" w:line="240" w:lineRule="auto"/>
              <w:jc w:val="center"/>
              <w:rPr>
                <w:rFonts w:ascii="Times New Roman" w:eastAsia="Times New Roman" w:hAnsi="Times New Roman" w:cs="Times New Roman"/>
                <w:sz w:val="20"/>
                <w:szCs w:val="20"/>
              </w:rPr>
            </w:pPr>
            <w:hyperlink r:id="rId28" w:tgtFrame="_blank" w:history="1">
              <w:r>
                <w:rPr>
                  <w:rFonts w:ascii="Times New Roman" w:eastAsia="Times New Roman" w:hAnsi="Times New Roman" w:cs="Times New Roman"/>
                  <w:sz w:val="20"/>
                  <w:szCs w:val="20"/>
                </w:rPr>
                <w:t>31.01.11.150-00000001</w:t>
              </w:r>
            </w:hyperlink>
          </w:p>
        </w:tc>
        <w:tc>
          <w:tcPr>
            <w:tcW w:w="680" w:type="dxa"/>
            <w:vMerge w:val="restart"/>
          </w:tcPr>
          <w:p w:rsidR="00D36C72" w:rsidRDefault="0079035F">
            <w:pPr>
              <w:widowControl w:val="0"/>
              <w:spacing w:after="0" w:line="240" w:lineRule="auto"/>
              <w:jc w:val="center"/>
              <w:rPr>
                <w:rFonts w:ascii="Times New Roman" w:eastAsia="Trebuchet MS" w:hAnsi="Times New Roman" w:cs="Times New Roman"/>
                <w:bCs/>
                <w:sz w:val="20"/>
                <w:szCs w:val="20"/>
              </w:rPr>
            </w:pPr>
            <w:r>
              <w:rPr>
                <w:rFonts w:ascii="Times New Roman" w:eastAsia="Trebuchet MS" w:hAnsi="Times New Roman" w:cs="Times New Roman"/>
                <w:bCs/>
                <w:sz w:val="20"/>
                <w:szCs w:val="20"/>
              </w:rPr>
              <w:lastRenderedPageBreak/>
              <w:t>60</w:t>
            </w:r>
          </w:p>
        </w:tc>
      </w:tr>
      <w:tr w:rsidR="00D36C72">
        <w:trPr>
          <w:trHeight w:val="321"/>
        </w:trPr>
        <w:tc>
          <w:tcPr>
            <w:tcW w:w="568" w:type="dxa"/>
            <w:vMerge/>
          </w:tcPr>
          <w:p w:rsidR="00D36C72" w:rsidRDefault="00D36C72">
            <w:pPr>
              <w:spacing w:after="0" w:line="240" w:lineRule="auto"/>
              <w:jc w:val="center"/>
              <w:rPr>
                <w:rFonts w:ascii="Times New Roman" w:eastAsia="SimSun" w:hAnsi="Times New Roman" w:cs="Times New Roman"/>
                <w:bCs/>
                <w:color w:val="000000"/>
                <w:kern w:val="32"/>
                <w:sz w:val="20"/>
                <w:szCs w:val="20"/>
              </w:rPr>
            </w:pPr>
          </w:p>
        </w:tc>
        <w:tc>
          <w:tcPr>
            <w:tcW w:w="7087" w:type="dxa"/>
            <w:tcBorders>
              <w:top w:val="nil"/>
              <w:left w:val="single" w:sz="8" w:space="0" w:color="auto"/>
              <w:bottom w:val="single" w:sz="4" w:space="0" w:color="auto"/>
              <w:right w:val="single" w:sz="8" w:space="0" w:color="auto"/>
            </w:tcBorders>
            <w:shd w:val="clear" w:color="000000" w:fill="FFFFFF"/>
            <w:vAlign w:val="center"/>
          </w:tcPr>
          <w:p w:rsidR="00D36C72" w:rsidRDefault="00D36C72">
            <w:pPr>
              <w:spacing w:after="0" w:line="240" w:lineRule="auto"/>
              <w:jc w:val="both"/>
              <w:rPr>
                <w:rFonts w:ascii="Times New Roman" w:eastAsia="Times New Roman" w:hAnsi="Times New Roman" w:cs="Times New Roman"/>
                <w:sz w:val="20"/>
                <w:szCs w:val="20"/>
              </w:rPr>
            </w:pPr>
          </w:p>
          <w:p w:rsidR="00D36C72" w:rsidRDefault="0079035F">
            <w:pPr>
              <w:spacing w:after="0" w:line="240" w:lineRule="auto"/>
              <w:jc w:val="both"/>
              <w:rPr>
                <w:rFonts w:ascii="Times New Roman" w:eastAsia="Times New Roman" w:hAnsi="Times New Roman" w:cs="Times New Roman"/>
                <w:sz w:val="20"/>
                <w:szCs w:val="20"/>
              </w:rPr>
            </w:pPr>
            <w:r>
              <w:rPr>
                <w:noProof/>
              </w:rPr>
              <w:drawing>
                <wp:inline distT="0" distB="0" distL="0" distR="0">
                  <wp:extent cx="1057275" cy="1490980"/>
                  <wp:effectExtent l="0" t="0" r="0" b="0"/>
                  <wp:docPr id="55806" name="Рисунок 5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6" name="Рисунок 55806"/>
                          <pic:cNvPicPr>
                            <a:picLocks noChangeAspect="1" noChangeArrowheads="1"/>
                          </pic:cNvPicPr>
                        </pic:nvPicPr>
                        <pic:blipFill>
                          <a:blip r:embed="rId29" cstate="print">
                            <a:extLst>
                              <a:ext uri="{28A0092B-C50C-407E-A947-70E740481C1C}">
                                <a14:useLocalDpi xmlns:a14="http://schemas.microsoft.com/office/drawing/2010/main" val="0"/>
                              </a:ext>
                            </a:extLst>
                          </a:blip>
                          <a:srcRect l="29016" t="8511" r="31606" b="15602"/>
                          <a:stretch>
                            <a:fillRect/>
                          </a:stretch>
                        </pic:blipFill>
                        <pic:spPr>
                          <a:xfrm>
                            <a:off x="0" y="0"/>
                            <a:ext cx="1062748" cy="1498747"/>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материала сидения:</w:t>
            </w:r>
            <w:r>
              <w:rPr>
                <w:rFonts w:ascii="Times New Roman" w:eastAsia="Times New Roman" w:hAnsi="Times New Roman" w:cs="Times New Roman"/>
                <w:sz w:val="20"/>
                <w:szCs w:val="20"/>
              </w:rPr>
              <w:tab/>
              <w:t>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Регулировка по высоте:</w:t>
            </w:r>
            <w:r>
              <w:rPr>
                <w:rFonts w:ascii="Times New Roman" w:eastAsia="Times New Roman" w:hAnsi="Times New Roman" w:cs="Times New Roman"/>
                <w:sz w:val="20"/>
                <w:szCs w:val="20"/>
              </w:rPr>
              <w:tab/>
              <w:t xml:space="preserve">Нет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Ростовая группа</w:t>
            </w:r>
            <w:r>
              <w:rPr>
                <w:rFonts w:ascii="Times New Roman" w:eastAsia="Times New Roman" w:hAnsi="Times New Roman" w:cs="Times New Roman"/>
                <w:sz w:val="20"/>
                <w:szCs w:val="20"/>
              </w:rPr>
              <w:tab/>
              <w:t>: 6</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Тип каркаса:</w:t>
            </w:r>
            <w:r>
              <w:rPr>
                <w:rFonts w:ascii="Times New Roman" w:eastAsia="Times New Roman" w:hAnsi="Times New Roman" w:cs="Times New Roman"/>
                <w:sz w:val="20"/>
                <w:szCs w:val="20"/>
              </w:rPr>
              <w:tab/>
              <w:t>Металлический</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сидения (ДхШ), мм:</w:t>
            </w:r>
            <w:r>
              <w:rPr>
                <w:rFonts w:ascii="Times New Roman" w:eastAsia="Times New Roman" w:hAnsi="Times New Roman" w:cs="Times New Roman"/>
                <w:sz w:val="20"/>
                <w:szCs w:val="20"/>
              </w:rPr>
              <w:tab/>
              <w:t>380(±5)х380(±5)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Габариты спинки (ДхШ), мм:</w:t>
            </w:r>
            <w:r>
              <w:rPr>
                <w:rFonts w:ascii="Times New Roman" w:eastAsia="Times New Roman" w:hAnsi="Times New Roman" w:cs="Times New Roman"/>
                <w:sz w:val="20"/>
                <w:szCs w:val="20"/>
              </w:rPr>
              <w:tab/>
              <w:t>380(±5)х170(±5)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спинки, сиденья:</w:t>
            </w:r>
            <w:r>
              <w:rPr>
                <w:rFonts w:ascii="Times New Roman" w:eastAsia="Times New Roman" w:hAnsi="Times New Roman" w:cs="Times New Roman"/>
                <w:sz w:val="20"/>
                <w:szCs w:val="20"/>
              </w:rPr>
              <w:tab/>
              <w:t>Гнутоклеенная фанера</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Сорт фанеры: 2/3</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Толщина материала спинки, сиденья, мм: не менее 8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Защитное лакокрасочное покрытие:</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Углы сиденья и спинки закруглены: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Сиденье крепится к металлокаркасу с помощью мебельных болтов: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Спинка крепится к металлокаркасу с помощью заклепок:</w:t>
            </w:r>
            <w:r>
              <w:rPr>
                <w:rFonts w:ascii="Times New Roman" w:eastAsia="Times New Roman" w:hAnsi="Times New Roman" w:cs="Times New Roman"/>
                <w:sz w:val="20"/>
                <w:szCs w:val="20"/>
              </w:rPr>
              <w:t xml:space="preserve">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Металлический каркас квадратного сечения:</w:t>
            </w:r>
            <w:r>
              <w:rPr>
                <w:rFonts w:ascii="Times New Roman" w:eastAsia="Times New Roman" w:hAnsi="Times New Roman" w:cs="Times New Roman"/>
                <w:sz w:val="20"/>
                <w:szCs w:val="20"/>
              </w:rPr>
              <w:tab/>
              <w:t>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Поперечины под сидением: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Сечение трубы нижней части (длина, ширина, толщина), мм: 20(±5)х20(±5)х 1,2(±5)</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Полимернопорошковое покрытие каркаса краской, стойкой к химическим </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 механическим в</w:t>
            </w:r>
            <w:r>
              <w:rPr>
                <w:rFonts w:ascii="Times New Roman" w:eastAsia="Times New Roman" w:hAnsi="Times New Roman" w:cs="Times New Roman"/>
                <w:sz w:val="20"/>
                <w:szCs w:val="20"/>
              </w:rPr>
              <w:t>оздействиям: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Ножки оборудованы пластмассовыми заглушками из ударопрочных полимеров: наличие</w:t>
            </w:r>
          </w:p>
          <w:p w:rsidR="00D36C72" w:rsidRDefault="0079035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спинки и сиденья: Бук</w:t>
            </w:r>
          </w:p>
          <w:p w:rsidR="00D36C72" w:rsidRDefault="0079035F">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Цвет металлокаркаса:</w:t>
            </w:r>
            <w:r>
              <w:rPr>
                <w:rFonts w:ascii="Times New Roman" w:eastAsia="Times New Roman" w:hAnsi="Times New Roman" w:cs="Times New Roman"/>
                <w:sz w:val="20"/>
                <w:szCs w:val="20"/>
              </w:rPr>
              <w:tab/>
              <w:t>Серый</w:t>
            </w:r>
          </w:p>
        </w:tc>
        <w:tc>
          <w:tcPr>
            <w:tcW w:w="1843" w:type="dxa"/>
            <w:tcBorders>
              <w:bottom w:val="single" w:sz="4" w:space="0" w:color="auto"/>
            </w:tcBorders>
          </w:tcPr>
          <w:p w:rsidR="00D36C72" w:rsidRDefault="0079035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Показатели необходимы для более детального описания товара необходимого заказчику</w:t>
            </w:r>
          </w:p>
        </w:tc>
        <w:tc>
          <w:tcPr>
            <w:tcW w:w="680" w:type="dxa"/>
            <w:vMerge/>
          </w:tcPr>
          <w:p w:rsidR="00D36C72" w:rsidRDefault="00D36C72">
            <w:pPr>
              <w:widowControl w:val="0"/>
              <w:spacing w:after="0" w:line="240" w:lineRule="auto"/>
              <w:jc w:val="center"/>
              <w:rPr>
                <w:rFonts w:ascii="Times New Roman" w:eastAsia="Trebuchet MS" w:hAnsi="Times New Roman" w:cs="Times New Roman"/>
                <w:bCs/>
                <w:sz w:val="20"/>
                <w:szCs w:val="20"/>
              </w:rPr>
            </w:pPr>
          </w:p>
        </w:tc>
      </w:tr>
    </w:tbl>
    <w:bookmarkEnd w:id="2"/>
    <w:p w:rsidR="00D36C72" w:rsidRPr="00B560FF" w:rsidRDefault="00B560FF" w:rsidP="00B560FF">
      <w:pPr>
        <w:pStyle w:val="aff5"/>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Картинка носит информационный хаактер, приоритетным является описание объекта закупки</w:t>
      </w:r>
    </w:p>
    <w:sectPr w:rsidR="00D36C72" w:rsidRPr="00B560FF">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35F" w:rsidRDefault="0079035F">
      <w:pPr>
        <w:spacing w:line="240" w:lineRule="auto"/>
      </w:pPr>
      <w:r>
        <w:separator/>
      </w:r>
    </w:p>
  </w:endnote>
  <w:endnote w:type="continuationSeparator" w:id="0">
    <w:p w:rsidR="0079035F" w:rsidRDefault="007903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default"/>
    <w:sig w:usb0="00000000" w:usb1="00000000" w:usb2="00000000" w:usb3="00000000" w:csb0="00000001" w:csb1="00000000"/>
  </w:font>
  <w:font w:name="Consultant">
    <w:altName w:val="Courier New"/>
    <w:charset w:val="00"/>
    <w:family w:val="modern"/>
    <w:pitch w:val="default"/>
    <w:sig w:usb0="00000000"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Roboto">
    <w:altName w:val="Segoe Print"/>
    <w:charset w:val="00"/>
    <w:family w:val="auto"/>
    <w:pitch w:val="default"/>
    <w:sig w:usb0="00000000" w:usb1="00000000" w:usb2="00000021" w:usb3="00000000" w:csb0="0000019F" w:csb1="00000000"/>
  </w:font>
  <w:font w:name="Trebuchet MS">
    <w:panose1 w:val="020B0603020202020204"/>
    <w:charset w:val="CC"/>
    <w:family w:val="swiss"/>
    <w:pitch w:val="variable"/>
    <w:sig w:usb0="00000287" w:usb1="00000003" w:usb2="00000000" w:usb3="00000000" w:csb0="0000009F" w:csb1="00000000"/>
  </w:font>
  <w:font w:name="TimesNewRomanPSMT">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35F" w:rsidRDefault="0079035F">
      <w:pPr>
        <w:spacing w:after="0"/>
      </w:pPr>
      <w:r>
        <w:separator/>
      </w:r>
    </w:p>
  </w:footnote>
  <w:footnote w:type="continuationSeparator" w:id="0">
    <w:p w:rsidR="0079035F" w:rsidRDefault="0079035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395034"/>
    <w:multiLevelType w:val="multilevel"/>
    <w:tmpl w:val="50395034"/>
    <w:lvl w:ilvl="0">
      <w:start w:val="1"/>
      <w:numFmt w:val="decimal"/>
      <w:pStyle w:val="1"/>
      <w:lvlText w:val="%1."/>
      <w:lvlJc w:val="left"/>
      <w:pPr>
        <w:tabs>
          <w:tab w:val="left"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left" w:pos="360"/>
        </w:tabs>
        <w:ind w:left="360" w:hanging="360"/>
      </w:pPr>
      <w:rPr>
        <w:rFonts w:hint="default"/>
        <w:b w:val="0"/>
        <w:sz w:val="22"/>
        <w:szCs w:val="22"/>
      </w:rPr>
    </w:lvl>
    <w:lvl w:ilvl="4">
      <w:start w:val="1"/>
      <w:numFmt w:val="russianLower"/>
      <w:lvlText w:val="%5)"/>
      <w:lvlJc w:val="left"/>
      <w:pPr>
        <w:tabs>
          <w:tab w:val="left" w:pos="1800"/>
        </w:tabs>
        <w:ind w:left="1800" w:hanging="360"/>
      </w:pPr>
      <w:rPr>
        <w:rFonts w:hint="default"/>
        <w:sz w:val="26"/>
        <w:szCs w:val="26"/>
      </w:rPr>
    </w:lvl>
    <w:lvl w:ilvl="5">
      <w:start w:val="1"/>
      <w:numFmt w:val="decimal"/>
      <w:lvlText w:val="%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nsid w:val="6CA715BD"/>
    <w:multiLevelType w:val="hybridMultilevel"/>
    <w:tmpl w:val="E256B75A"/>
    <w:lvl w:ilvl="0" w:tplc="0136CAA0">
      <w:numFmt w:val="bullet"/>
      <w:lvlText w:val=""/>
      <w:lvlJc w:val="left"/>
      <w:pPr>
        <w:ind w:left="405" w:hanging="360"/>
      </w:pPr>
      <w:rPr>
        <w:rFonts w:ascii="Symbol" w:eastAsiaTheme="minorEastAsia"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687"/>
    <w:rsid w:val="000003EA"/>
    <w:rsid w:val="000006CF"/>
    <w:rsid w:val="00000EBF"/>
    <w:rsid w:val="0000187F"/>
    <w:rsid w:val="00001E5B"/>
    <w:rsid w:val="00002020"/>
    <w:rsid w:val="000057F0"/>
    <w:rsid w:val="0001126E"/>
    <w:rsid w:val="0001259B"/>
    <w:rsid w:val="000134E5"/>
    <w:rsid w:val="000137FC"/>
    <w:rsid w:val="00014820"/>
    <w:rsid w:val="000165EF"/>
    <w:rsid w:val="00020F32"/>
    <w:rsid w:val="0002179E"/>
    <w:rsid w:val="0002248C"/>
    <w:rsid w:val="000255C1"/>
    <w:rsid w:val="000258A5"/>
    <w:rsid w:val="00031556"/>
    <w:rsid w:val="00031C8F"/>
    <w:rsid w:val="000332FE"/>
    <w:rsid w:val="000351A5"/>
    <w:rsid w:val="000403CC"/>
    <w:rsid w:val="00041000"/>
    <w:rsid w:val="00044B69"/>
    <w:rsid w:val="000555E4"/>
    <w:rsid w:val="000579EA"/>
    <w:rsid w:val="00061128"/>
    <w:rsid w:val="00062209"/>
    <w:rsid w:val="00062BC6"/>
    <w:rsid w:val="0006368B"/>
    <w:rsid w:val="000638DF"/>
    <w:rsid w:val="00064224"/>
    <w:rsid w:val="00074D45"/>
    <w:rsid w:val="000919F8"/>
    <w:rsid w:val="00096090"/>
    <w:rsid w:val="00096DA2"/>
    <w:rsid w:val="0009777F"/>
    <w:rsid w:val="000A03FF"/>
    <w:rsid w:val="000A1D18"/>
    <w:rsid w:val="000A3C55"/>
    <w:rsid w:val="000A5B5F"/>
    <w:rsid w:val="000B255A"/>
    <w:rsid w:val="000B4E55"/>
    <w:rsid w:val="000B5939"/>
    <w:rsid w:val="000B7585"/>
    <w:rsid w:val="000B7B1C"/>
    <w:rsid w:val="000C0D69"/>
    <w:rsid w:val="000C12E5"/>
    <w:rsid w:val="000C2B90"/>
    <w:rsid w:val="000D2264"/>
    <w:rsid w:val="000D534A"/>
    <w:rsid w:val="000D5B43"/>
    <w:rsid w:val="000D5F2F"/>
    <w:rsid w:val="000D6EDB"/>
    <w:rsid w:val="000D7BB1"/>
    <w:rsid w:val="000E255D"/>
    <w:rsid w:val="000E6B22"/>
    <w:rsid w:val="000E7367"/>
    <w:rsid w:val="000E783D"/>
    <w:rsid w:val="000F352D"/>
    <w:rsid w:val="000F3C4D"/>
    <w:rsid w:val="000F5E6F"/>
    <w:rsid w:val="000F7501"/>
    <w:rsid w:val="001073A2"/>
    <w:rsid w:val="00112788"/>
    <w:rsid w:val="00112E96"/>
    <w:rsid w:val="00113278"/>
    <w:rsid w:val="0011394D"/>
    <w:rsid w:val="00113FCB"/>
    <w:rsid w:val="001219E7"/>
    <w:rsid w:val="00125563"/>
    <w:rsid w:val="00131BFB"/>
    <w:rsid w:val="00134915"/>
    <w:rsid w:val="001359EE"/>
    <w:rsid w:val="001401C5"/>
    <w:rsid w:val="001419AB"/>
    <w:rsid w:val="00141BBE"/>
    <w:rsid w:val="00141C88"/>
    <w:rsid w:val="00141E23"/>
    <w:rsid w:val="00142BEC"/>
    <w:rsid w:val="00145A41"/>
    <w:rsid w:val="00146B0A"/>
    <w:rsid w:val="00146FBA"/>
    <w:rsid w:val="00150231"/>
    <w:rsid w:val="001529C8"/>
    <w:rsid w:val="00155AE5"/>
    <w:rsid w:val="00156689"/>
    <w:rsid w:val="00157966"/>
    <w:rsid w:val="00163B7C"/>
    <w:rsid w:val="00165361"/>
    <w:rsid w:val="001654AF"/>
    <w:rsid w:val="001777D7"/>
    <w:rsid w:val="00180E96"/>
    <w:rsid w:val="00190951"/>
    <w:rsid w:val="001A0285"/>
    <w:rsid w:val="001A031C"/>
    <w:rsid w:val="001A06C0"/>
    <w:rsid w:val="001A33FF"/>
    <w:rsid w:val="001A6C40"/>
    <w:rsid w:val="001A6DBC"/>
    <w:rsid w:val="001B36E3"/>
    <w:rsid w:val="001B7F2B"/>
    <w:rsid w:val="001C4C42"/>
    <w:rsid w:val="001C6563"/>
    <w:rsid w:val="001D27F1"/>
    <w:rsid w:val="001D2D2A"/>
    <w:rsid w:val="001D540C"/>
    <w:rsid w:val="001D7F18"/>
    <w:rsid w:val="001E13ED"/>
    <w:rsid w:val="001E230B"/>
    <w:rsid w:val="001E2EC2"/>
    <w:rsid w:val="001E5E6E"/>
    <w:rsid w:val="001F0C78"/>
    <w:rsid w:val="001F5B46"/>
    <w:rsid w:val="001F66E3"/>
    <w:rsid w:val="001F6988"/>
    <w:rsid w:val="001F7D68"/>
    <w:rsid w:val="0020227D"/>
    <w:rsid w:val="00205CBA"/>
    <w:rsid w:val="00205D33"/>
    <w:rsid w:val="00210868"/>
    <w:rsid w:val="00211149"/>
    <w:rsid w:val="00217CF0"/>
    <w:rsid w:val="0022038B"/>
    <w:rsid w:val="002205AA"/>
    <w:rsid w:val="00226111"/>
    <w:rsid w:val="00234D68"/>
    <w:rsid w:val="002364B1"/>
    <w:rsid w:val="00242F77"/>
    <w:rsid w:val="00247E36"/>
    <w:rsid w:val="002524DF"/>
    <w:rsid w:val="002572B2"/>
    <w:rsid w:val="002711B9"/>
    <w:rsid w:val="00272D48"/>
    <w:rsid w:val="00273C6E"/>
    <w:rsid w:val="0027423C"/>
    <w:rsid w:val="002764A3"/>
    <w:rsid w:val="00280498"/>
    <w:rsid w:val="0028117C"/>
    <w:rsid w:val="00284530"/>
    <w:rsid w:val="002850D2"/>
    <w:rsid w:val="00285C37"/>
    <w:rsid w:val="00287DBD"/>
    <w:rsid w:val="00290424"/>
    <w:rsid w:val="00290DB7"/>
    <w:rsid w:val="00290ED7"/>
    <w:rsid w:val="00292DF5"/>
    <w:rsid w:val="00295402"/>
    <w:rsid w:val="002956A7"/>
    <w:rsid w:val="00296910"/>
    <w:rsid w:val="002A05D2"/>
    <w:rsid w:val="002A0AD9"/>
    <w:rsid w:val="002A0BCA"/>
    <w:rsid w:val="002A5435"/>
    <w:rsid w:val="002B4F40"/>
    <w:rsid w:val="002C0444"/>
    <w:rsid w:val="002C0D85"/>
    <w:rsid w:val="002C1F2D"/>
    <w:rsid w:val="002C2BD2"/>
    <w:rsid w:val="002C40C7"/>
    <w:rsid w:val="002C4DAD"/>
    <w:rsid w:val="002C697C"/>
    <w:rsid w:val="002D5DE9"/>
    <w:rsid w:val="002D7294"/>
    <w:rsid w:val="002E5BFE"/>
    <w:rsid w:val="002E75E5"/>
    <w:rsid w:val="002F11E6"/>
    <w:rsid w:val="002F1D87"/>
    <w:rsid w:val="002F273B"/>
    <w:rsid w:val="002F298B"/>
    <w:rsid w:val="00302D73"/>
    <w:rsid w:val="003103E2"/>
    <w:rsid w:val="00310BE0"/>
    <w:rsid w:val="00314595"/>
    <w:rsid w:val="003151E6"/>
    <w:rsid w:val="00315A82"/>
    <w:rsid w:val="00315FE0"/>
    <w:rsid w:val="0032417D"/>
    <w:rsid w:val="003245A3"/>
    <w:rsid w:val="003245F6"/>
    <w:rsid w:val="00324804"/>
    <w:rsid w:val="00324A3A"/>
    <w:rsid w:val="003274DE"/>
    <w:rsid w:val="00332F83"/>
    <w:rsid w:val="0033699D"/>
    <w:rsid w:val="00342F71"/>
    <w:rsid w:val="00345D87"/>
    <w:rsid w:val="00350A82"/>
    <w:rsid w:val="00351743"/>
    <w:rsid w:val="00354E63"/>
    <w:rsid w:val="003557DC"/>
    <w:rsid w:val="003639A2"/>
    <w:rsid w:val="00363FCA"/>
    <w:rsid w:val="0036434C"/>
    <w:rsid w:val="00365561"/>
    <w:rsid w:val="00366272"/>
    <w:rsid w:val="00367686"/>
    <w:rsid w:val="00372040"/>
    <w:rsid w:val="00373FB1"/>
    <w:rsid w:val="0037444F"/>
    <w:rsid w:val="003757BF"/>
    <w:rsid w:val="0037724F"/>
    <w:rsid w:val="00382280"/>
    <w:rsid w:val="003829F8"/>
    <w:rsid w:val="00384C6D"/>
    <w:rsid w:val="00390022"/>
    <w:rsid w:val="00390B22"/>
    <w:rsid w:val="00391B89"/>
    <w:rsid w:val="00393ED6"/>
    <w:rsid w:val="00394FBF"/>
    <w:rsid w:val="003960D4"/>
    <w:rsid w:val="003A471D"/>
    <w:rsid w:val="003A5C23"/>
    <w:rsid w:val="003B1B58"/>
    <w:rsid w:val="003B37BB"/>
    <w:rsid w:val="003B44D3"/>
    <w:rsid w:val="003B51E1"/>
    <w:rsid w:val="003B6979"/>
    <w:rsid w:val="003B6BC5"/>
    <w:rsid w:val="003B7D09"/>
    <w:rsid w:val="003C000F"/>
    <w:rsid w:val="003C0BBD"/>
    <w:rsid w:val="003C2DE7"/>
    <w:rsid w:val="003D05F8"/>
    <w:rsid w:val="003D29B8"/>
    <w:rsid w:val="003D4B74"/>
    <w:rsid w:val="003D6EBD"/>
    <w:rsid w:val="003E018A"/>
    <w:rsid w:val="003E3EDC"/>
    <w:rsid w:val="003E4746"/>
    <w:rsid w:val="003F2D95"/>
    <w:rsid w:val="003F3C1B"/>
    <w:rsid w:val="00401A20"/>
    <w:rsid w:val="004073C8"/>
    <w:rsid w:val="00407683"/>
    <w:rsid w:val="00416031"/>
    <w:rsid w:val="00416473"/>
    <w:rsid w:val="00421D34"/>
    <w:rsid w:val="00422127"/>
    <w:rsid w:val="004236C4"/>
    <w:rsid w:val="00424535"/>
    <w:rsid w:val="00426C33"/>
    <w:rsid w:val="00436010"/>
    <w:rsid w:val="00436FC6"/>
    <w:rsid w:val="004371C6"/>
    <w:rsid w:val="00437247"/>
    <w:rsid w:val="004408CA"/>
    <w:rsid w:val="0046332E"/>
    <w:rsid w:val="00467234"/>
    <w:rsid w:val="004704FB"/>
    <w:rsid w:val="00471307"/>
    <w:rsid w:val="00471EEE"/>
    <w:rsid w:val="00472DEC"/>
    <w:rsid w:val="004751DE"/>
    <w:rsid w:val="004769D7"/>
    <w:rsid w:val="00477124"/>
    <w:rsid w:val="0047745C"/>
    <w:rsid w:val="00477D6F"/>
    <w:rsid w:val="00480360"/>
    <w:rsid w:val="00480870"/>
    <w:rsid w:val="00481B3B"/>
    <w:rsid w:val="00482D62"/>
    <w:rsid w:val="004841A5"/>
    <w:rsid w:val="00484CDD"/>
    <w:rsid w:val="00485B79"/>
    <w:rsid w:val="00486E62"/>
    <w:rsid w:val="00492AAD"/>
    <w:rsid w:val="004A6908"/>
    <w:rsid w:val="004A693B"/>
    <w:rsid w:val="004A787B"/>
    <w:rsid w:val="004B0FF8"/>
    <w:rsid w:val="004B13FF"/>
    <w:rsid w:val="004B6A8C"/>
    <w:rsid w:val="004C3618"/>
    <w:rsid w:val="004C3A89"/>
    <w:rsid w:val="004C3B29"/>
    <w:rsid w:val="004C3CAD"/>
    <w:rsid w:val="004C462E"/>
    <w:rsid w:val="004D5749"/>
    <w:rsid w:val="004D6EB0"/>
    <w:rsid w:val="004D7127"/>
    <w:rsid w:val="004F0D91"/>
    <w:rsid w:val="004F51D5"/>
    <w:rsid w:val="004F683B"/>
    <w:rsid w:val="004F74DD"/>
    <w:rsid w:val="00500EC3"/>
    <w:rsid w:val="0050135C"/>
    <w:rsid w:val="00502A3A"/>
    <w:rsid w:val="00507F1C"/>
    <w:rsid w:val="00511CAE"/>
    <w:rsid w:val="0051205C"/>
    <w:rsid w:val="0051452F"/>
    <w:rsid w:val="00514FAF"/>
    <w:rsid w:val="00515317"/>
    <w:rsid w:val="00517F18"/>
    <w:rsid w:val="00522B8B"/>
    <w:rsid w:val="005327F7"/>
    <w:rsid w:val="0053280E"/>
    <w:rsid w:val="00543F74"/>
    <w:rsid w:val="005440BA"/>
    <w:rsid w:val="005460E8"/>
    <w:rsid w:val="0055365B"/>
    <w:rsid w:val="00553808"/>
    <w:rsid w:val="00561C68"/>
    <w:rsid w:val="00562E70"/>
    <w:rsid w:val="00563531"/>
    <w:rsid w:val="00565D22"/>
    <w:rsid w:val="0056687B"/>
    <w:rsid w:val="005730F0"/>
    <w:rsid w:val="005755B6"/>
    <w:rsid w:val="0057653D"/>
    <w:rsid w:val="0058507E"/>
    <w:rsid w:val="00585AAA"/>
    <w:rsid w:val="005866D5"/>
    <w:rsid w:val="00590B92"/>
    <w:rsid w:val="00592448"/>
    <w:rsid w:val="0059253B"/>
    <w:rsid w:val="005928B9"/>
    <w:rsid w:val="005A02EB"/>
    <w:rsid w:val="005A056A"/>
    <w:rsid w:val="005A10B2"/>
    <w:rsid w:val="005A21F9"/>
    <w:rsid w:val="005A286D"/>
    <w:rsid w:val="005A28C1"/>
    <w:rsid w:val="005A48B3"/>
    <w:rsid w:val="005B5FCC"/>
    <w:rsid w:val="005C1200"/>
    <w:rsid w:val="005C319B"/>
    <w:rsid w:val="005C3E0F"/>
    <w:rsid w:val="005C7AA7"/>
    <w:rsid w:val="005D24A6"/>
    <w:rsid w:val="005D24C0"/>
    <w:rsid w:val="005D3F95"/>
    <w:rsid w:val="005D4DEE"/>
    <w:rsid w:val="005E2A97"/>
    <w:rsid w:val="005E2C6A"/>
    <w:rsid w:val="005E2D61"/>
    <w:rsid w:val="005E3A72"/>
    <w:rsid w:val="005E5373"/>
    <w:rsid w:val="005E5646"/>
    <w:rsid w:val="005E66FA"/>
    <w:rsid w:val="005F12FC"/>
    <w:rsid w:val="005F247E"/>
    <w:rsid w:val="005F4A23"/>
    <w:rsid w:val="005F6BA7"/>
    <w:rsid w:val="00602FDF"/>
    <w:rsid w:val="006147F7"/>
    <w:rsid w:val="00614C0E"/>
    <w:rsid w:val="00616DFB"/>
    <w:rsid w:val="00620A4F"/>
    <w:rsid w:val="00630C10"/>
    <w:rsid w:val="00632214"/>
    <w:rsid w:val="00641FF5"/>
    <w:rsid w:val="00642DA7"/>
    <w:rsid w:val="00643987"/>
    <w:rsid w:val="00643B28"/>
    <w:rsid w:val="006452EC"/>
    <w:rsid w:val="0064642A"/>
    <w:rsid w:val="0064775E"/>
    <w:rsid w:val="00647942"/>
    <w:rsid w:val="00653595"/>
    <w:rsid w:val="00655DCE"/>
    <w:rsid w:val="00660725"/>
    <w:rsid w:val="0066349D"/>
    <w:rsid w:val="0066555C"/>
    <w:rsid w:val="00665A06"/>
    <w:rsid w:val="006660CC"/>
    <w:rsid w:val="006672C8"/>
    <w:rsid w:val="00670774"/>
    <w:rsid w:val="00670865"/>
    <w:rsid w:val="006724C6"/>
    <w:rsid w:val="0067260A"/>
    <w:rsid w:val="0067369C"/>
    <w:rsid w:val="006758EB"/>
    <w:rsid w:val="0068245B"/>
    <w:rsid w:val="0068648D"/>
    <w:rsid w:val="00686D2E"/>
    <w:rsid w:val="00691CFA"/>
    <w:rsid w:val="00692025"/>
    <w:rsid w:val="00692D3D"/>
    <w:rsid w:val="00695C8F"/>
    <w:rsid w:val="006B0F16"/>
    <w:rsid w:val="006B3716"/>
    <w:rsid w:val="006B5C2B"/>
    <w:rsid w:val="006B6186"/>
    <w:rsid w:val="006C1E49"/>
    <w:rsid w:val="006C1EE8"/>
    <w:rsid w:val="006D3292"/>
    <w:rsid w:val="006D41A5"/>
    <w:rsid w:val="006D7AF9"/>
    <w:rsid w:val="006E19E6"/>
    <w:rsid w:val="006E463C"/>
    <w:rsid w:val="006F1567"/>
    <w:rsid w:val="006F38A9"/>
    <w:rsid w:val="006F65D5"/>
    <w:rsid w:val="006F679A"/>
    <w:rsid w:val="00701038"/>
    <w:rsid w:val="00701CEC"/>
    <w:rsid w:val="00704004"/>
    <w:rsid w:val="0070522D"/>
    <w:rsid w:val="00706688"/>
    <w:rsid w:val="00706BED"/>
    <w:rsid w:val="007121B0"/>
    <w:rsid w:val="007129DB"/>
    <w:rsid w:val="00713067"/>
    <w:rsid w:val="0071666A"/>
    <w:rsid w:val="00717DE5"/>
    <w:rsid w:val="0072309D"/>
    <w:rsid w:val="007258C4"/>
    <w:rsid w:val="007308FE"/>
    <w:rsid w:val="00731556"/>
    <w:rsid w:val="007319C0"/>
    <w:rsid w:val="007323C8"/>
    <w:rsid w:val="00735777"/>
    <w:rsid w:val="00745821"/>
    <w:rsid w:val="0074660A"/>
    <w:rsid w:val="007466BB"/>
    <w:rsid w:val="007478D6"/>
    <w:rsid w:val="007526CC"/>
    <w:rsid w:val="00754D5F"/>
    <w:rsid w:val="00756D89"/>
    <w:rsid w:val="00757CD4"/>
    <w:rsid w:val="00763831"/>
    <w:rsid w:val="0076400A"/>
    <w:rsid w:val="0077006E"/>
    <w:rsid w:val="0077262D"/>
    <w:rsid w:val="007753D1"/>
    <w:rsid w:val="007866EA"/>
    <w:rsid w:val="00787287"/>
    <w:rsid w:val="0079035F"/>
    <w:rsid w:val="007921DA"/>
    <w:rsid w:val="00792875"/>
    <w:rsid w:val="007929C5"/>
    <w:rsid w:val="007942A6"/>
    <w:rsid w:val="00794363"/>
    <w:rsid w:val="00794FF8"/>
    <w:rsid w:val="00797E2A"/>
    <w:rsid w:val="007A021E"/>
    <w:rsid w:val="007A62C6"/>
    <w:rsid w:val="007A73AD"/>
    <w:rsid w:val="007A74DC"/>
    <w:rsid w:val="007B01A8"/>
    <w:rsid w:val="007B5103"/>
    <w:rsid w:val="007B713F"/>
    <w:rsid w:val="007B7317"/>
    <w:rsid w:val="007B769E"/>
    <w:rsid w:val="007C3128"/>
    <w:rsid w:val="007C5AD9"/>
    <w:rsid w:val="007D18D9"/>
    <w:rsid w:val="007D26AB"/>
    <w:rsid w:val="007D3DB3"/>
    <w:rsid w:val="007E6AE4"/>
    <w:rsid w:val="007E6B30"/>
    <w:rsid w:val="007F0B9A"/>
    <w:rsid w:val="007F23C0"/>
    <w:rsid w:val="007F3BB2"/>
    <w:rsid w:val="0080007E"/>
    <w:rsid w:val="008023AE"/>
    <w:rsid w:val="00802AE4"/>
    <w:rsid w:val="008109C2"/>
    <w:rsid w:val="0081373F"/>
    <w:rsid w:val="00814ABF"/>
    <w:rsid w:val="00815C1A"/>
    <w:rsid w:val="008164AE"/>
    <w:rsid w:val="00816E70"/>
    <w:rsid w:val="00820753"/>
    <w:rsid w:val="00821ADC"/>
    <w:rsid w:val="00822654"/>
    <w:rsid w:val="008314AD"/>
    <w:rsid w:val="00835648"/>
    <w:rsid w:val="0083581F"/>
    <w:rsid w:val="00836556"/>
    <w:rsid w:val="00840B7E"/>
    <w:rsid w:val="00841605"/>
    <w:rsid w:val="00844ABB"/>
    <w:rsid w:val="0085082D"/>
    <w:rsid w:val="008516E5"/>
    <w:rsid w:val="00851E9C"/>
    <w:rsid w:val="008561AF"/>
    <w:rsid w:val="00870228"/>
    <w:rsid w:val="008703E6"/>
    <w:rsid w:val="00887BDE"/>
    <w:rsid w:val="00893DCB"/>
    <w:rsid w:val="0089756B"/>
    <w:rsid w:val="00897DFE"/>
    <w:rsid w:val="008A1587"/>
    <w:rsid w:val="008A51AA"/>
    <w:rsid w:val="008B0F9E"/>
    <w:rsid w:val="008B6D20"/>
    <w:rsid w:val="008C3B4B"/>
    <w:rsid w:val="008C5E9C"/>
    <w:rsid w:val="008C611B"/>
    <w:rsid w:val="008D0B31"/>
    <w:rsid w:val="008D0E0D"/>
    <w:rsid w:val="008D1C8B"/>
    <w:rsid w:val="008D1E71"/>
    <w:rsid w:val="008D240D"/>
    <w:rsid w:val="008E06EB"/>
    <w:rsid w:val="008E0714"/>
    <w:rsid w:val="008E0E62"/>
    <w:rsid w:val="008E1427"/>
    <w:rsid w:val="008E6836"/>
    <w:rsid w:val="008F01F8"/>
    <w:rsid w:val="008F0AD1"/>
    <w:rsid w:val="008F0EC3"/>
    <w:rsid w:val="008F3A43"/>
    <w:rsid w:val="008F3C89"/>
    <w:rsid w:val="008F4BD0"/>
    <w:rsid w:val="008F7890"/>
    <w:rsid w:val="00901AC6"/>
    <w:rsid w:val="009066A6"/>
    <w:rsid w:val="00906A6B"/>
    <w:rsid w:val="00910E84"/>
    <w:rsid w:val="0091354F"/>
    <w:rsid w:val="00914076"/>
    <w:rsid w:val="009142A9"/>
    <w:rsid w:val="00915527"/>
    <w:rsid w:val="00915F13"/>
    <w:rsid w:val="00920DA0"/>
    <w:rsid w:val="0092102F"/>
    <w:rsid w:val="00923821"/>
    <w:rsid w:val="00923944"/>
    <w:rsid w:val="00923F91"/>
    <w:rsid w:val="00923FAD"/>
    <w:rsid w:val="00925B34"/>
    <w:rsid w:val="009275A3"/>
    <w:rsid w:val="00927E83"/>
    <w:rsid w:val="0093098D"/>
    <w:rsid w:val="009317BC"/>
    <w:rsid w:val="009347CA"/>
    <w:rsid w:val="00940A68"/>
    <w:rsid w:val="00940CD7"/>
    <w:rsid w:val="00940D7A"/>
    <w:rsid w:val="0094208B"/>
    <w:rsid w:val="00944192"/>
    <w:rsid w:val="009463C3"/>
    <w:rsid w:val="00951D59"/>
    <w:rsid w:val="00953162"/>
    <w:rsid w:val="00955B5B"/>
    <w:rsid w:val="009604EF"/>
    <w:rsid w:val="00962C3B"/>
    <w:rsid w:val="00971725"/>
    <w:rsid w:val="009739DD"/>
    <w:rsid w:val="00975E95"/>
    <w:rsid w:val="00977EC7"/>
    <w:rsid w:val="009816D5"/>
    <w:rsid w:val="00983851"/>
    <w:rsid w:val="00987F6A"/>
    <w:rsid w:val="00993270"/>
    <w:rsid w:val="009947BB"/>
    <w:rsid w:val="00996DD1"/>
    <w:rsid w:val="00996E84"/>
    <w:rsid w:val="009A3D97"/>
    <w:rsid w:val="009A65FF"/>
    <w:rsid w:val="009A6C39"/>
    <w:rsid w:val="009C3141"/>
    <w:rsid w:val="009C498F"/>
    <w:rsid w:val="009C4A9D"/>
    <w:rsid w:val="009C60AE"/>
    <w:rsid w:val="009D134B"/>
    <w:rsid w:val="009D16C2"/>
    <w:rsid w:val="009D2DA1"/>
    <w:rsid w:val="009D6E1E"/>
    <w:rsid w:val="009D7817"/>
    <w:rsid w:val="009D7B7D"/>
    <w:rsid w:val="009E1E0A"/>
    <w:rsid w:val="009E27B4"/>
    <w:rsid w:val="009E4A3F"/>
    <w:rsid w:val="009F212C"/>
    <w:rsid w:val="009F260B"/>
    <w:rsid w:val="009F33B3"/>
    <w:rsid w:val="009F4F6D"/>
    <w:rsid w:val="009F6921"/>
    <w:rsid w:val="009F7A4A"/>
    <w:rsid w:val="00A006BF"/>
    <w:rsid w:val="00A01276"/>
    <w:rsid w:val="00A035AA"/>
    <w:rsid w:val="00A0502F"/>
    <w:rsid w:val="00A11A6C"/>
    <w:rsid w:val="00A1327D"/>
    <w:rsid w:val="00A13781"/>
    <w:rsid w:val="00A149CC"/>
    <w:rsid w:val="00A16EE3"/>
    <w:rsid w:val="00A30748"/>
    <w:rsid w:val="00A30E1C"/>
    <w:rsid w:val="00A366F1"/>
    <w:rsid w:val="00A47D27"/>
    <w:rsid w:val="00A510C2"/>
    <w:rsid w:val="00A51395"/>
    <w:rsid w:val="00A51E38"/>
    <w:rsid w:val="00A51F38"/>
    <w:rsid w:val="00A52331"/>
    <w:rsid w:val="00A55892"/>
    <w:rsid w:val="00A575D5"/>
    <w:rsid w:val="00A60425"/>
    <w:rsid w:val="00A652A6"/>
    <w:rsid w:val="00A66E7F"/>
    <w:rsid w:val="00A7043A"/>
    <w:rsid w:val="00A70BF2"/>
    <w:rsid w:val="00A73023"/>
    <w:rsid w:val="00A7406E"/>
    <w:rsid w:val="00A7440A"/>
    <w:rsid w:val="00A75EEA"/>
    <w:rsid w:val="00A80A23"/>
    <w:rsid w:val="00A80BC8"/>
    <w:rsid w:val="00A8109C"/>
    <w:rsid w:val="00A81CB9"/>
    <w:rsid w:val="00A81E6D"/>
    <w:rsid w:val="00A873B9"/>
    <w:rsid w:val="00A941DF"/>
    <w:rsid w:val="00A945A5"/>
    <w:rsid w:val="00A953EB"/>
    <w:rsid w:val="00AA06C4"/>
    <w:rsid w:val="00AA1EED"/>
    <w:rsid w:val="00AA4FAB"/>
    <w:rsid w:val="00AA51F5"/>
    <w:rsid w:val="00AA7522"/>
    <w:rsid w:val="00AB05BC"/>
    <w:rsid w:val="00AB1DEA"/>
    <w:rsid w:val="00AB2FB1"/>
    <w:rsid w:val="00AB341A"/>
    <w:rsid w:val="00AB4E27"/>
    <w:rsid w:val="00AB77A7"/>
    <w:rsid w:val="00AC0A13"/>
    <w:rsid w:val="00AC101A"/>
    <w:rsid w:val="00AC1589"/>
    <w:rsid w:val="00AC1F04"/>
    <w:rsid w:val="00AC31ED"/>
    <w:rsid w:val="00AC5C58"/>
    <w:rsid w:val="00AD05A1"/>
    <w:rsid w:val="00AD3687"/>
    <w:rsid w:val="00AD5209"/>
    <w:rsid w:val="00AD7325"/>
    <w:rsid w:val="00AD79FD"/>
    <w:rsid w:val="00AD7AF2"/>
    <w:rsid w:val="00AE2976"/>
    <w:rsid w:val="00AE7A0F"/>
    <w:rsid w:val="00AF4EEC"/>
    <w:rsid w:val="00AF64F5"/>
    <w:rsid w:val="00B00001"/>
    <w:rsid w:val="00B02022"/>
    <w:rsid w:val="00B02CEF"/>
    <w:rsid w:val="00B04FEA"/>
    <w:rsid w:val="00B10B64"/>
    <w:rsid w:val="00B15165"/>
    <w:rsid w:val="00B165D8"/>
    <w:rsid w:val="00B224D7"/>
    <w:rsid w:val="00B265F4"/>
    <w:rsid w:val="00B279B1"/>
    <w:rsid w:val="00B300F0"/>
    <w:rsid w:val="00B328D1"/>
    <w:rsid w:val="00B3339D"/>
    <w:rsid w:val="00B33B40"/>
    <w:rsid w:val="00B37092"/>
    <w:rsid w:val="00B370B3"/>
    <w:rsid w:val="00B4288A"/>
    <w:rsid w:val="00B47135"/>
    <w:rsid w:val="00B522D2"/>
    <w:rsid w:val="00B5372B"/>
    <w:rsid w:val="00B53ADF"/>
    <w:rsid w:val="00B54895"/>
    <w:rsid w:val="00B54CC5"/>
    <w:rsid w:val="00B560FF"/>
    <w:rsid w:val="00B6016F"/>
    <w:rsid w:val="00B60832"/>
    <w:rsid w:val="00B64BF8"/>
    <w:rsid w:val="00B70B67"/>
    <w:rsid w:val="00B72CB2"/>
    <w:rsid w:val="00B7760F"/>
    <w:rsid w:val="00B77789"/>
    <w:rsid w:val="00B77E08"/>
    <w:rsid w:val="00B8199F"/>
    <w:rsid w:val="00B82AA9"/>
    <w:rsid w:val="00B8794F"/>
    <w:rsid w:val="00B87EB7"/>
    <w:rsid w:val="00B87F1C"/>
    <w:rsid w:val="00B94ED3"/>
    <w:rsid w:val="00B974E0"/>
    <w:rsid w:val="00B97CBD"/>
    <w:rsid w:val="00BA1B9C"/>
    <w:rsid w:val="00BA7DB0"/>
    <w:rsid w:val="00BB1A39"/>
    <w:rsid w:val="00BB2261"/>
    <w:rsid w:val="00BB3F5F"/>
    <w:rsid w:val="00BB667D"/>
    <w:rsid w:val="00BB6E06"/>
    <w:rsid w:val="00BC2F7D"/>
    <w:rsid w:val="00BC3D9F"/>
    <w:rsid w:val="00BC6BCA"/>
    <w:rsid w:val="00BD0B1D"/>
    <w:rsid w:val="00BD1469"/>
    <w:rsid w:val="00BD3937"/>
    <w:rsid w:val="00BD6810"/>
    <w:rsid w:val="00BE0888"/>
    <w:rsid w:val="00BE0A33"/>
    <w:rsid w:val="00BE71D0"/>
    <w:rsid w:val="00BF0EDE"/>
    <w:rsid w:val="00BF1386"/>
    <w:rsid w:val="00C0184E"/>
    <w:rsid w:val="00C0196F"/>
    <w:rsid w:val="00C02527"/>
    <w:rsid w:val="00C05C0D"/>
    <w:rsid w:val="00C10C62"/>
    <w:rsid w:val="00C12339"/>
    <w:rsid w:val="00C16EC2"/>
    <w:rsid w:val="00C242D2"/>
    <w:rsid w:val="00C35824"/>
    <w:rsid w:val="00C43585"/>
    <w:rsid w:val="00C437F3"/>
    <w:rsid w:val="00C450A0"/>
    <w:rsid w:val="00C45D3A"/>
    <w:rsid w:val="00C475C2"/>
    <w:rsid w:val="00C47C58"/>
    <w:rsid w:val="00C501BF"/>
    <w:rsid w:val="00C506E6"/>
    <w:rsid w:val="00C5390A"/>
    <w:rsid w:val="00C541A9"/>
    <w:rsid w:val="00C54FFA"/>
    <w:rsid w:val="00C65443"/>
    <w:rsid w:val="00C70F64"/>
    <w:rsid w:val="00C73F58"/>
    <w:rsid w:val="00C74F07"/>
    <w:rsid w:val="00C847BC"/>
    <w:rsid w:val="00C84C6C"/>
    <w:rsid w:val="00C90650"/>
    <w:rsid w:val="00C90DA2"/>
    <w:rsid w:val="00C90F13"/>
    <w:rsid w:val="00C94151"/>
    <w:rsid w:val="00C947C8"/>
    <w:rsid w:val="00C94CB8"/>
    <w:rsid w:val="00C97B4A"/>
    <w:rsid w:val="00CA1AB8"/>
    <w:rsid w:val="00CA2680"/>
    <w:rsid w:val="00CA3D16"/>
    <w:rsid w:val="00CA3ED6"/>
    <w:rsid w:val="00CB2B38"/>
    <w:rsid w:val="00CB45DF"/>
    <w:rsid w:val="00CB6BC1"/>
    <w:rsid w:val="00CB6FC9"/>
    <w:rsid w:val="00CC24E9"/>
    <w:rsid w:val="00CD26E1"/>
    <w:rsid w:val="00CD779D"/>
    <w:rsid w:val="00CE0507"/>
    <w:rsid w:val="00CE21F7"/>
    <w:rsid w:val="00CE295F"/>
    <w:rsid w:val="00CE2FC0"/>
    <w:rsid w:val="00CE372E"/>
    <w:rsid w:val="00CF0234"/>
    <w:rsid w:val="00CF1CAF"/>
    <w:rsid w:val="00CF5894"/>
    <w:rsid w:val="00CF5E3E"/>
    <w:rsid w:val="00CF61E9"/>
    <w:rsid w:val="00CF6A6F"/>
    <w:rsid w:val="00D01C38"/>
    <w:rsid w:val="00D02463"/>
    <w:rsid w:val="00D07916"/>
    <w:rsid w:val="00D10D00"/>
    <w:rsid w:val="00D1269B"/>
    <w:rsid w:val="00D13B94"/>
    <w:rsid w:val="00D155A6"/>
    <w:rsid w:val="00D20128"/>
    <w:rsid w:val="00D22B6B"/>
    <w:rsid w:val="00D238EB"/>
    <w:rsid w:val="00D253E3"/>
    <w:rsid w:val="00D2563E"/>
    <w:rsid w:val="00D263D8"/>
    <w:rsid w:val="00D32FE6"/>
    <w:rsid w:val="00D36C72"/>
    <w:rsid w:val="00D378EA"/>
    <w:rsid w:val="00D40FDC"/>
    <w:rsid w:val="00D42EF8"/>
    <w:rsid w:val="00D43444"/>
    <w:rsid w:val="00D455C1"/>
    <w:rsid w:val="00D46400"/>
    <w:rsid w:val="00D4690A"/>
    <w:rsid w:val="00D51AB2"/>
    <w:rsid w:val="00D5261A"/>
    <w:rsid w:val="00D55A51"/>
    <w:rsid w:val="00D57614"/>
    <w:rsid w:val="00D60B7E"/>
    <w:rsid w:val="00D6362B"/>
    <w:rsid w:val="00D6481C"/>
    <w:rsid w:val="00D65E79"/>
    <w:rsid w:val="00D707B4"/>
    <w:rsid w:val="00D7348F"/>
    <w:rsid w:val="00D759F7"/>
    <w:rsid w:val="00D75B93"/>
    <w:rsid w:val="00D75E9C"/>
    <w:rsid w:val="00D81B29"/>
    <w:rsid w:val="00D8286B"/>
    <w:rsid w:val="00D83E97"/>
    <w:rsid w:val="00D96519"/>
    <w:rsid w:val="00DA040A"/>
    <w:rsid w:val="00DA127A"/>
    <w:rsid w:val="00DA424A"/>
    <w:rsid w:val="00DA6CC5"/>
    <w:rsid w:val="00DB177F"/>
    <w:rsid w:val="00DB20F8"/>
    <w:rsid w:val="00DB60BE"/>
    <w:rsid w:val="00DC6B3D"/>
    <w:rsid w:val="00DD5C37"/>
    <w:rsid w:val="00DD6F3A"/>
    <w:rsid w:val="00DE0BF9"/>
    <w:rsid w:val="00DE1DDC"/>
    <w:rsid w:val="00DE663A"/>
    <w:rsid w:val="00DE7258"/>
    <w:rsid w:val="00DF5198"/>
    <w:rsid w:val="00DF73D9"/>
    <w:rsid w:val="00E00EE4"/>
    <w:rsid w:val="00E029B7"/>
    <w:rsid w:val="00E062A8"/>
    <w:rsid w:val="00E118D3"/>
    <w:rsid w:val="00E14658"/>
    <w:rsid w:val="00E15216"/>
    <w:rsid w:val="00E16467"/>
    <w:rsid w:val="00E17E32"/>
    <w:rsid w:val="00E2263C"/>
    <w:rsid w:val="00E24613"/>
    <w:rsid w:val="00E302F0"/>
    <w:rsid w:val="00E31B97"/>
    <w:rsid w:val="00E3356C"/>
    <w:rsid w:val="00E33C6A"/>
    <w:rsid w:val="00E345CE"/>
    <w:rsid w:val="00E35ADE"/>
    <w:rsid w:val="00E36A78"/>
    <w:rsid w:val="00E36D9D"/>
    <w:rsid w:val="00E36EA4"/>
    <w:rsid w:val="00E46906"/>
    <w:rsid w:val="00E509FE"/>
    <w:rsid w:val="00E51611"/>
    <w:rsid w:val="00E5216A"/>
    <w:rsid w:val="00E551BA"/>
    <w:rsid w:val="00E556A4"/>
    <w:rsid w:val="00E616ED"/>
    <w:rsid w:val="00E659B3"/>
    <w:rsid w:val="00E66190"/>
    <w:rsid w:val="00E67B25"/>
    <w:rsid w:val="00E70EE6"/>
    <w:rsid w:val="00E742DD"/>
    <w:rsid w:val="00E7485E"/>
    <w:rsid w:val="00E80C71"/>
    <w:rsid w:val="00E81EEF"/>
    <w:rsid w:val="00E8454A"/>
    <w:rsid w:val="00E917C4"/>
    <w:rsid w:val="00E9249D"/>
    <w:rsid w:val="00EA2BD0"/>
    <w:rsid w:val="00EA2E6A"/>
    <w:rsid w:val="00EA5600"/>
    <w:rsid w:val="00EA7922"/>
    <w:rsid w:val="00EA79A7"/>
    <w:rsid w:val="00EB1D91"/>
    <w:rsid w:val="00EB569E"/>
    <w:rsid w:val="00EB5F94"/>
    <w:rsid w:val="00EC0698"/>
    <w:rsid w:val="00EC095F"/>
    <w:rsid w:val="00EC0CCA"/>
    <w:rsid w:val="00EC5739"/>
    <w:rsid w:val="00EC5AF5"/>
    <w:rsid w:val="00EC64D3"/>
    <w:rsid w:val="00ED0088"/>
    <w:rsid w:val="00ED3D8D"/>
    <w:rsid w:val="00ED407D"/>
    <w:rsid w:val="00EE0F38"/>
    <w:rsid w:val="00EE3929"/>
    <w:rsid w:val="00EE7EE6"/>
    <w:rsid w:val="00EF20F2"/>
    <w:rsid w:val="00EF2A32"/>
    <w:rsid w:val="00EF5153"/>
    <w:rsid w:val="00EF6C32"/>
    <w:rsid w:val="00F07C7D"/>
    <w:rsid w:val="00F1616A"/>
    <w:rsid w:val="00F2107E"/>
    <w:rsid w:val="00F27269"/>
    <w:rsid w:val="00F27E1E"/>
    <w:rsid w:val="00F32111"/>
    <w:rsid w:val="00F33855"/>
    <w:rsid w:val="00F349C1"/>
    <w:rsid w:val="00F35599"/>
    <w:rsid w:val="00F361B7"/>
    <w:rsid w:val="00F36FF2"/>
    <w:rsid w:val="00F476A3"/>
    <w:rsid w:val="00F5260E"/>
    <w:rsid w:val="00F55389"/>
    <w:rsid w:val="00F574EA"/>
    <w:rsid w:val="00F6440A"/>
    <w:rsid w:val="00F71B81"/>
    <w:rsid w:val="00F73345"/>
    <w:rsid w:val="00F734DD"/>
    <w:rsid w:val="00F73E2E"/>
    <w:rsid w:val="00F83F27"/>
    <w:rsid w:val="00F86300"/>
    <w:rsid w:val="00F86B65"/>
    <w:rsid w:val="00F93A0C"/>
    <w:rsid w:val="00F946F3"/>
    <w:rsid w:val="00F9688A"/>
    <w:rsid w:val="00FA027F"/>
    <w:rsid w:val="00FA301A"/>
    <w:rsid w:val="00FA3622"/>
    <w:rsid w:val="00FB055F"/>
    <w:rsid w:val="00FB1B05"/>
    <w:rsid w:val="00FB2606"/>
    <w:rsid w:val="00FB2A4B"/>
    <w:rsid w:val="00FB4F57"/>
    <w:rsid w:val="00FB5179"/>
    <w:rsid w:val="00FC0DDE"/>
    <w:rsid w:val="00FC29DD"/>
    <w:rsid w:val="00FC5019"/>
    <w:rsid w:val="00FD02B7"/>
    <w:rsid w:val="00FD39C3"/>
    <w:rsid w:val="00FE08AE"/>
    <w:rsid w:val="00FE0E69"/>
    <w:rsid w:val="00FE1719"/>
    <w:rsid w:val="00FE2805"/>
    <w:rsid w:val="00FE4A1F"/>
    <w:rsid w:val="00FE781D"/>
    <w:rsid w:val="00FF08E9"/>
    <w:rsid w:val="00FF1875"/>
    <w:rsid w:val="00FF36D7"/>
    <w:rsid w:val="00FF41BF"/>
    <w:rsid w:val="00FF5783"/>
    <w:rsid w:val="19037CA8"/>
    <w:rsid w:val="5CF5724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E0957-DFA1-4D42-9405-ED31675E5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qFormat="1"/>
    <w:lsdException w:name="Body Text Indent 2" w:uiPriority="0" w:unhideWhenUsed="1" w:qFormat="1"/>
    <w:lsdException w:name="Body Text Indent 3" w:uiPriority="0" w:qFormat="1"/>
    <w:lsdException w:name="Block Text" w:semiHidden="1" w:unhideWhenUsed="1"/>
    <w:lsdException w:name="Hyperlink"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numPr>
        <w:numId w:val="1"/>
      </w:numPr>
      <w:spacing w:before="240" w:after="60" w:line="240" w:lineRule="auto"/>
      <w:jc w:val="center"/>
      <w:outlineLvl w:val="0"/>
    </w:pPr>
    <w:rPr>
      <w:rFonts w:ascii="Times New Roman" w:eastAsia="Times New Roman" w:hAnsi="Times New Roman" w:cs="Times New Roman"/>
      <w:b/>
      <w:bCs/>
      <w:kern w:val="28"/>
      <w:sz w:val="36"/>
      <w:szCs w:val="36"/>
    </w:rPr>
  </w:style>
  <w:style w:type="paragraph" w:styleId="2">
    <w:name w:val="heading 2"/>
    <w:basedOn w:val="a"/>
    <w:next w:val="a"/>
    <w:link w:val="20"/>
    <w:uiPriority w:val="9"/>
    <w:qFormat/>
    <w:pPr>
      <w:keepNext/>
      <w:numPr>
        <w:ilvl w:val="1"/>
        <w:numId w:val="1"/>
      </w:numPr>
      <w:spacing w:after="60" w:line="240" w:lineRule="auto"/>
      <w:jc w:val="center"/>
      <w:outlineLvl w:val="1"/>
    </w:pPr>
    <w:rPr>
      <w:rFonts w:ascii="Times New Roman" w:eastAsia="Times New Roman" w:hAnsi="Times New Roman" w:cs="Times New Roman"/>
      <w:b/>
      <w:bCs/>
      <w:sz w:val="30"/>
      <w:szCs w:val="30"/>
    </w:rPr>
  </w:style>
  <w:style w:type="paragraph" w:styleId="3">
    <w:name w:val="heading 3"/>
    <w:basedOn w:val="a"/>
    <w:next w:val="a"/>
    <w:link w:val="30"/>
    <w:qFormat/>
    <w:pPr>
      <w:keepNext/>
      <w:numPr>
        <w:ilvl w:val="2"/>
        <w:numId w:val="1"/>
      </w:numPr>
      <w:spacing w:before="240" w:after="60" w:line="240" w:lineRule="auto"/>
      <w:jc w:val="both"/>
      <w:outlineLvl w:val="2"/>
    </w:pPr>
    <w:rPr>
      <w:rFonts w:ascii="Arial" w:eastAsia="Times New Roman" w:hAnsi="Arial" w:cs="Arial"/>
      <w:b/>
      <w:bCs/>
      <w:sz w:val="24"/>
      <w:szCs w:val="24"/>
    </w:rPr>
  </w:style>
  <w:style w:type="paragraph" w:styleId="4">
    <w:name w:val="heading 4"/>
    <w:basedOn w:val="a"/>
    <w:next w:val="a"/>
    <w:link w:val="40"/>
    <w:qFormat/>
    <w:pPr>
      <w:keepNext/>
      <w:spacing w:before="240" w:after="60" w:line="240" w:lineRule="auto"/>
      <w:jc w:val="both"/>
      <w:outlineLvl w:val="3"/>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footnote reference"/>
    <w:basedOn w:val="a0"/>
    <w:uiPriority w:val="99"/>
    <w:qFormat/>
    <w:rPr>
      <w:rFonts w:cs="Times New Roman"/>
      <w:vertAlign w:val="superscript"/>
    </w:rPr>
  </w:style>
  <w:style w:type="character" w:styleId="a5">
    <w:name w:val="annotation reference"/>
    <w:basedOn w:val="a0"/>
    <w:uiPriority w:val="99"/>
    <w:semiHidden/>
    <w:unhideWhenUsed/>
    <w:rPr>
      <w:sz w:val="16"/>
      <w:szCs w:val="16"/>
    </w:rPr>
  </w:style>
  <w:style w:type="character" w:styleId="a6">
    <w:name w:val="endnote reference"/>
    <w:qFormat/>
    <w:rPr>
      <w:vertAlign w:val="superscript"/>
    </w:rPr>
  </w:style>
  <w:style w:type="character" w:styleId="a7">
    <w:name w:val="Emphasis"/>
    <w:basedOn w:val="a0"/>
    <w:uiPriority w:val="20"/>
    <w:qFormat/>
    <w:rPr>
      <w:i/>
      <w:iCs/>
    </w:rPr>
  </w:style>
  <w:style w:type="character" w:styleId="a8">
    <w:name w:val="Hyperlink"/>
    <w:basedOn w:val="a0"/>
    <w:unhideWhenUsed/>
    <w:qFormat/>
    <w:rPr>
      <w:color w:val="0000FF" w:themeColor="hyperlink"/>
      <w:u w:val="single"/>
    </w:rPr>
  </w:style>
  <w:style w:type="character" w:styleId="a9">
    <w:name w:val="page number"/>
    <w:basedOn w:val="a0"/>
    <w:qFormat/>
  </w:style>
  <w:style w:type="character" w:styleId="aa">
    <w:name w:val="Strong"/>
    <w:basedOn w:val="a0"/>
    <w:uiPriority w:val="22"/>
    <w:qFormat/>
    <w:rPr>
      <w:b/>
      <w:bCs/>
    </w:rPr>
  </w:style>
  <w:style w:type="paragraph" w:styleId="ab">
    <w:name w:val="Balloon Text"/>
    <w:basedOn w:val="a"/>
    <w:link w:val="ac"/>
    <w:semiHidden/>
    <w:unhideWhenUsed/>
    <w:qFormat/>
    <w:pPr>
      <w:spacing w:after="0" w:line="240" w:lineRule="auto"/>
    </w:pPr>
    <w:rPr>
      <w:rFonts w:ascii="Tahoma" w:hAnsi="Tahoma" w:cs="Tahoma"/>
      <w:sz w:val="16"/>
      <w:szCs w:val="16"/>
    </w:rPr>
  </w:style>
  <w:style w:type="paragraph" w:styleId="21">
    <w:name w:val="Body Text 2"/>
    <w:basedOn w:val="a"/>
    <w:link w:val="22"/>
    <w:pPr>
      <w:spacing w:after="120" w:line="480" w:lineRule="auto"/>
      <w:jc w:val="both"/>
    </w:pPr>
    <w:rPr>
      <w:rFonts w:ascii="Times New Roman" w:eastAsia="Times New Roman" w:hAnsi="Times New Roman" w:cs="Times New Roman"/>
      <w:sz w:val="24"/>
      <w:szCs w:val="24"/>
    </w:rPr>
  </w:style>
  <w:style w:type="paragraph" w:styleId="31">
    <w:name w:val="Body Text Indent 3"/>
    <w:basedOn w:val="a"/>
    <w:link w:val="32"/>
    <w:qFormat/>
    <w:pPr>
      <w:spacing w:after="120" w:line="240" w:lineRule="auto"/>
      <w:ind w:left="283"/>
      <w:jc w:val="both"/>
    </w:pPr>
    <w:rPr>
      <w:rFonts w:ascii="Times New Roman" w:eastAsia="Times New Roman" w:hAnsi="Times New Roman" w:cs="Times New Roman"/>
      <w:sz w:val="16"/>
      <w:szCs w:val="16"/>
    </w:rPr>
  </w:style>
  <w:style w:type="paragraph" w:styleId="ad">
    <w:name w:val="endnote text"/>
    <w:basedOn w:val="a"/>
    <w:link w:val="ae"/>
    <w:qFormat/>
    <w:pPr>
      <w:spacing w:after="60" w:line="240" w:lineRule="auto"/>
      <w:jc w:val="both"/>
    </w:pPr>
    <w:rPr>
      <w:rFonts w:ascii="Times New Roman" w:eastAsia="Times New Roman" w:hAnsi="Times New Roman" w:cs="Times New Roman"/>
      <w:sz w:val="20"/>
      <w:szCs w:val="20"/>
    </w:rPr>
  </w:style>
  <w:style w:type="paragraph" w:styleId="af">
    <w:name w:val="annotation text"/>
    <w:basedOn w:val="a"/>
    <w:link w:val="af0"/>
    <w:qFormat/>
    <w:pPr>
      <w:spacing w:after="60" w:line="240" w:lineRule="auto"/>
      <w:jc w:val="both"/>
    </w:pPr>
    <w:rPr>
      <w:rFonts w:ascii="Times New Roman" w:eastAsia="Times New Roman" w:hAnsi="Times New Roman" w:cs="Times New Roman"/>
      <w:sz w:val="20"/>
      <w:szCs w:val="20"/>
    </w:rPr>
  </w:style>
  <w:style w:type="paragraph" w:styleId="af1">
    <w:name w:val="annotation subject"/>
    <w:basedOn w:val="af"/>
    <w:next w:val="af"/>
    <w:link w:val="af2"/>
    <w:semiHidden/>
    <w:qFormat/>
    <w:rPr>
      <w:b/>
      <w:bCs/>
    </w:rPr>
  </w:style>
  <w:style w:type="paragraph" w:styleId="af3">
    <w:name w:val="footnote text"/>
    <w:basedOn w:val="a"/>
    <w:link w:val="af4"/>
    <w:uiPriority w:val="99"/>
    <w:qFormat/>
    <w:pPr>
      <w:spacing w:after="0" w:line="240" w:lineRule="auto"/>
    </w:pPr>
    <w:rPr>
      <w:rFonts w:ascii="Times New Roman" w:eastAsia="Times New Roman" w:hAnsi="Times New Roman" w:cs="Times New Roman"/>
      <w:sz w:val="20"/>
      <w:szCs w:val="20"/>
    </w:rPr>
  </w:style>
  <w:style w:type="paragraph" w:styleId="af5">
    <w:name w:val="header"/>
    <w:basedOn w:val="a"/>
    <w:link w:val="af6"/>
    <w:unhideWhenUsed/>
    <w:qFormat/>
    <w:pPr>
      <w:tabs>
        <w:tab w:val="center" w:pos="4677"/>
        <w:tab w:val="right" w:pos="9355"/>
      </w:tabs>
      <w:spacing w:after="0" w:line="240" w:lineRule="auto"/>
    </w:pPr>
  </w:style>
  <w:style w:type="paragraph" w:styleId="af7">
    <w:name w:val="Body Text"/>
    <w:basedOn w:val="a"/>
    <w:link w:val="af8"/>
    <w:qFormat/>
    <w:pPr>
      <w:spacing w:after="120" w:line="240" w:lineRule="auto"/>
    </w:pPr>
    <w:rPr>
      <w:rFonts w:ascii="Times New Roman" w:eastAsia="Times New Roman" w:hAnsi="Times New Roman" w:cs="Times New Roman"/>
      <w:sz w:val="24"/>
      <w:szCs w:val="24"/>
    </w:rPr>
  </w:style>
  <w:style w:type="paragraph" w:styleId="11">
    <w:name w:val="toc 1"/>
    <w:basedOn w:val="a"/>
    <w:next w:val="a"/>
    <w:qFormat/>
    <w:pPr>
      <w:spacing w:before="120" w:after="120" w:line="240" w:lineRule="auto"/>
    </w:pPr>
    <w:rPr>
      <w:rFonts w:ascii="Times New Roman" w:eastAsia="Times New Roman" w:hAnsi="Times New Roman" w:cs="Times New Roman"/>
      <w:b/>
      <w:bCs/>
      <w:caps/>
      <w:sz w:val="20"/>
      <w:szCs w:val="20"/>
    </w:rPr>
  </w:style>
  <w:style w:type="paragraph" w:styleId="23">
    <w:name w:val="toc 2"/>
    <w:basedOn w:val="a"/>
    <w:next w:val="a"/>
    <w:qFormat/>
    <w:pPr>
      <w:spacing w:after="0" w:line="240" w:lineRule="auto"/>
      <w:ind w:left="240"/>
    </w:pPr>
    <w:rPr>
      <w:rFonts w:ascii="Times New Roman" w:eastAsia="Times New Roman" w:hAnsi="Times New Roman" w:cs="Times New Roman"/>
      <w:smallCaps/>
      <w:sz w:val="20"/>
      <w:szCs w:val="20"/>
    </w:rPr>
  </w:style>
  <w:style w:type="paragraph" w:styleId="af9">
    <w:name w:val="Date"/>
    <w:basedOn w:val="a"/>
    <w:next w:val="a"/>
    <w:link w:val="afa"/>
    <w:qFormat/>
    <w:pPr>
      <w:spacing w:after="60" w:line="240" w:lineRule="auto"/>
      <w:jc w:val="both"/>
    </w:pPr>
    <w:rPr>
      <w:rFonts w:ascii="Times New Roman" w:eastAsia="Times New Roman" w:hAnsi="Times New Roman" w:cs="Times New Roman"/>
      <w:sz w:val="24"/>
      <w:szCs w:val="24"/>
    </w:rPr>
  </w:style>
  <w:style w:type="paragraph" w:styleId="afb">
    <w:name w:val="Body Text Indent"/>
    <w:basedOn w:val="a"/>
    <w:link w:val="afc"/>
    <w:unhideWhenUsed/>
    <w:qFormat/>
    <w:pPr>
      <w:spacing w:after="120"/>
      <w:ind w:left="283"/>
    </w:pPr>
  </w:style>
  <w:style w:type="paragraph" w:styleId="24">
    <w:name w:val="List Bullet 2"/>
    <w:basedOn w:val="a"/>
    <w:qFormat/>
    <w:pPr>
      <w:tabs>
        <w:tab w:val="left" w:pos="643"/>
      </w:tabs>
      <w:spacing w:after="60" w:line="240" w:lineRule="auto"/>
      <w:ind w:left="643" w:hanging="360"/>
      <w:jc w:val="both"/>
    </w:pPr>
    <w:rPr>
      <w:rFonts w:ascii="Times New Roman" w:eastAsia="Times New Roman" w:hAnsi="Times New Roman" w:cs="Times New Roman"/>
      <w:sz w:val="24"/>
      <w:szCs w:val="24"/>
    </w:rPr>
  </w:style>
  <w:style w:type="paragraph" w:styleId="afd">
    <w:name w:val="Title"/>
    <w:basedOn w:val="a"/>
    <w:next w:val="a"/>
    <w:link w:val="afe"/>
    <w:qFormat/>
    <w:pPr>
      <w:spacing w:before="240" w:after="60" w:line="240" w:lineRule="auto"/>
      <w:jc w:val="center"/>
      <w:outlineLvl w:val="0"/>
    </w:pPr>
    <w:rPr>
      <w:rFonts w:ascii="Cambria" w:eastAsia="Times New Roman" w:hAnsi="Cambria" w:cs="Times New Roman"/>
      <w:b/>
      <w:bCs/>
      <w:kern w:val="28"/>
      <w:sz w:val="32"/>
      <w:szCs w:val="32"/>
    </w:rPr>
  </w:style>
  <w:style w:type="paragraph" w:styleId="aff">
    <w:name w:val="footer"/>
    <w:basedOn w:val="a"/>
    <w:link w:val="aff0"/>
    <w:unhideWhenUsed/>
    <w:qFormat/>
    <w:pPr>
      <w:tabs>
        <w:tab w:val="center" w:pos="4677"/>
        <w:tab w:val="right" w:pos="9355"/>
      </w:tabs>
      <w:spacing w:after="0" w:line="240" w:lineRule="auto"/>
    </w:pPr>
  </w:style>
  <w:style w:type="paragraph" w:styleId="25">
    <w:name w:val="List Number 2"/>
    <w:basedOn w:val="a"/>
    <w:qFormat/>
    <w:pPr>
      <w:tabs>
        <w:tab w:val="left" w:pos="720"/>
      </w:tabs>
      <w:spacing w:after="60" w:line="240" w:lineRule="auto"/>
      <w:ind w:left="720" w:hanging="360"/>
      <w:jc w:val="both"/>
    </w:pPr>
    <w:rPr>
      <w:rFonts w:ascii="Times New Roman" w:eastAsia="Times New Roman" w:hAnsi="Times New Roman" w:cs="Times New Roman"/>
      <w:sz w:val="24"/>
      <w:szCs w:val="24"/>
    </w:rPr>
  </w:style>
  <w:style w:type="paragraph" w:styleId="aff1">
    <w:name w:val="Normal (Web)"/>
    <w:basedOn w:val="a"/>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styleId="33">
    <w:name w:val="Body Text 3"/>
    <w:basedOn w:val="a"/>
    <w:link w:val="34"/>
    <w:qFormat/>
    <w:pPr>
      <w:spacing w:after="120" w:line="240" w:lineRule="auto"/>
      <w:jc w:val="both"/>
    </w:pPr>
    <w:rPr>
      <w:rFonts w:ascii="Times New Roman" w:eastAsia="Times New Roman" w:hAnsi="Times New Roman" w:cs="Times New Roman"/>
      <w:sz w:val="16"/>
      <w:szCs w:val="16"/>
    </w:rPr>
  </w:style>
  <w:style w:type="paragraph" w:styleId="26">
    <w:name w:val="Body Text Indent 2"/>
    <w:basedOn w:val="a"/>
    <w:link w:val="27"/>
    <w:unhideWhenUsed/>
    <w:qFormat/>
    <w:pPr>
      <w:spacing w:after="120" w:line="480" w:lineRule="auto"/>
      <w:ind w:left="283"/>
    </w:pPr>
  </w:style>
  <w:style w:type="paragraph" w:styleId="aff2">
    <w:name w:val="Subtitle"/>
    <w:basedOn w:val="a"/>
    <w:link w:val="aff3"/>
    <w:qFormat/>
    <w:pPr>
      <w:spacing w:after="60" w:line="240" w:lineRule="auto"/>
      <w:jc w:val="center"/>
      <w:outlineLvl w:val="1"/>
    </w:pPr>
    <w:rPr>
      <w:rFonts w:ascii="Arial" w:eastAsia="Times New Roman" w:hAnsi="Arial" w:cs="Arial"/>
      <w:sz w:val="24"/>
      <w:szCs w:val="24"/>
    </w:rPr>
  </w:style>
  <w:style w:type="table" w:styleId="aff4">
    <w:name w:val="Table Grid"/>
    <w:basedOn w:val="a1"/>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5">
    <w:name w:val="List Paragraph"/>
    <w:basedOn w:val="a"/>
    <w:link w:val="aff6"/>
    <w:uiPriority w:val="34"/>
    <w:qFormat/>
    <w:pPr>
      <w:ind w:left="720"/>
      <w:contextualSpacing/>
    </w:pPr>
  </w:style>
  <w:style w:type="paragraph" w:customStyle="1" w:styleId="ConsPlusNormal">
    <w:name w:val="ConsPlusNormal"/>
    <w:link w:val="ConsPlusNormal0"/>
    <w:qFormat/>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Pr>
      <w:rFonts w:ascii="Arial" w:eastAsia="Times New Roman" w:hAnsi="Arial" w:cs="Arial"/>
      <w:sz w:val="20"/>
      <w:szCs w:val="20"/>
    </w:rPr>
  </w:style>
  <w:style w:type="character" w:customStyle="1" w:styleId="22">
    <w:name w:val="Основной текст 2 Знак"/>
    <w:basedOn w:val="a0"/>
    <w:link w:val="21"/>
    <w:qFormat/>
    <w:rPr>
      <w:rFonts w:ascii="Times New Roman" w:eastAsia="Times New Roman" w:hAnsi="Times New Roman" w:cs="Times New Roman"/>
      <w:sz w:val="24"/>
      <w:szCs w:val="24"/>
    </w:rPr>
  </w:style>
  <w:style w:type="paragraph" w:styleId="aff7">
    <w:name w:val="No Spacing"/>
    <w:link w:val="aff8"/>
    <w:uiPriority w:val="1"/>
    <w:qFormat/>
    <w:rPr>
      <w:rFonts w:ascii="Calibri" w:eastAsia="Times New Roman" w:hAnsi="Calibri" w:cs="Times New Roman"/>
      <w:sz w:val="22"/>
      <w:szCs w:val="22"/>
    </w:rPr>
  </w:style>
  <w:style w:type="character" w:customStyle="1" w:styleId="aff6">
    <w:name w:val="Абзац списка Знак"/>
    <w:link w:val="aff5"/>
    <w:uiPriority w:val="34"/>
    <w:qFormat/>
    <w:locked/>
  </w:style>
  <w:style w:type="character" w:customStyle="1" w:styleId="aff8">
    <w:name w:val="Без интервала Знак"/>
    <w:basedOn w:val="a0"/>
    <w:link w:val="aff7"/>
    <w:uiPriority w:val="1"/>
    <w:qFormat/>
    <w:locked/>
    <w:rPr>
      <w:rFonts w:ascii="Calibri" w:eastAsia="Times New Roman" w:hAnsi="Calibri" w:cs="Times New Roman"/>
    </w:rPr>
  </w:style>
  <w:style w:type="character" w:customStyle="1" w:styleId="10">
    <w:name w:val="Заголовок 1 Знак"/>
    <w:basedOn w:val="a0"/>
    <w:link w:val="1"/>
    <w:uiPriority w:val="9"/>
    <w:qFormat/>
    <w:rPr>
      <w:rFonts w:ascii="Times New Roman" w:eastAsia="Times New Roman" w:hAnsi="Times New Roman" w:cs="Times New Roman"/>
      <w:b/>
      <w:bCs/>
      <w:kern w:val="28"/>
      <w:sz w:val="36"/>
      <w:szCs w:val="36"/>
    </w:rPr>
  </w:style>
  <w:style w:type="character" w:customStyle="1" w:styleId="20">
    <w:name w:val="Заголовок 2 Знак"/>
    <w:basedOn w:val="a0"/>
    <w:link w:val="2"/>
    <w:uiPriority w:val="9"/>
    <w:qFormat/>
    <w:rPr>
      <w:rFonts w:ascii="Times New Roman" w:eastAsia="Times New Roman" w:hAnsi="Times New Roman" w:cs="Times New Roman"/>
      <w:b/>
      <w:bCs/>
      <w:sz w:val="30"/>
      <w:szCs w:val="30"/>
    </w:rPr>
  </w:style>
  <w:style w:type="character" w:customStyle="1" w:styleId="30">
    <w:name w:val="Заголовок 3 Знак"/>
    <w:basedOn w:val="a0"/>
    <w:link w:val="3"/>
    <w:qFormat/>
    <w:rPr>
      <w:rFonts w:ascii="Arial" w:eastAsia="Times New Roman" w:hAnsi="Arial" w:cs="Arial"/>
      <w:b/>
      <w:bCs/>
      <w:sz w:val="24"/>
      <w:szCs w:val="24"/>
    </w:rPr>
  </w:style>
  <w:style w:type="character" w:customStyle="1" w:styleId="40">
    <w:name w:val="Заголовок 4 Знак"/>
    <w:basedOn w:val="a0"/>
    <w:link w:val="4"/>
    <w:qFormat/>
    <w:rPr>
      <w:rFonts w:ascii="Arial" w:eastAsia="Times New Roman" w:hAnsi="Arial" w:cs="Arial"/>
      <w:sz w:val="24"/>
      <w:szCs w:val="24"/>
    </w:rPr>
  </w:style>
  <w:style w:type="character" w:customStyle="1" w:styleId="ac">
    <w:name w:val="Текст выноски Знак"/>
    <w:basedOn w:val="a0"/>
    <w:link w:val="ab"/>
    <w:uiPriority w:val="99"/>
    <w:semiHidden/>
    <w:qFormat/>
    <w:rPr>
      <w:rFonts w:ascii="Tahoma" w:hAnsi="Tahoma" w:cs="Tahoma"/>
      <w:sz w:val="16"/>
      <w:szCs w:val="16"/>
    </w:rPr>
  </w:style>
  <w:style w:type="character" w:customStyle="1" w:styleId="af4">
    <w:name w:val="Текст сноски Знак"/>
    <w:basedOn w:val="a0"/>
    <w:link w:val="af3"/>
    <w:uiPriority w:val="99"/>
    <w:qFormat/>
    <w:rPr>
      <w:rFonts w:ascii="Times New Roman" w:eastAsia="Times New Roman" w:hAnsi="Times New Roman" w:cs="Times New Roman"/>
      <w:sz w:val="20"/>
      <w:szCs w:val="20"/>
    </w:rPr>
  </w:style>
  <w:style w:type="character" w:customStyle="1" w:styleId="af6">
    <w:name w:val="Верхний колонтитул Знак"/>
    <w:basedOn w:val="a0"/>
    <w:link w:val="af5"/>
    <w:qFormat/>
  </w:style>
  <w:style w:type="character" w:customStyle="1" w:styleId="aff0">
    <w:name w:val="Нижний колонтитул Знак"/>
    <w:basedOn w:val="a0"/>
    <w:link w:val="aff"/>
    <w:uiPriority w:val="99"/>
    <w:qFormat/>
  </w:style>
  <w:style w:type="paragraph" w:customStyle="1" w:styleId="35">
    <w:name w:val="Стиль3"/>
    <w:basedOn w:val="26"/>
    <w:qFormat/>
    <w:pPr>
      <w:widowControl w:val="0"/>
      <w:tabs>
        <w:tab w:val="left" w:pos="1209"/>
        <w:tab w:val="left" w:pos="1440"/>
      </w:tabs>
      <w:adjustRightInd w:val="0"/>
      <w:spacing w:after="0" w:line="240" w:lineRule="auto"/>
      <w:ind w:left="1209" w:hanging="720"/>
      <w:jc w:val="both"/>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qFormat/>
  </w:style>
  <w:style w:type="character" w:customStyle="1" w:styleId="afc">
    <w:name w:val="Основной текст с отступом Знак"/>
    <w:basedOn w:val="a0"/>
    <w:link w:val="afb"/>
    <w:qFormat/>
  </w:style>
  <w:style w:type="paragraph" w:customStyle="1" w:styleId="12">
    <w:name w:val="Стиль1"/>
    <w:basedOn w:val="a"/>
    <w:qFormat/>
    <w:pPr>
      <w:keepNext/>
      <w:keepLines/>
      <w:widowControl w:val="0"/>
      <w:suppressLineNumbers/>
      <w:tabs>
        <w:tab w:val="left" w:pos="432"/>
      </w:tabs>
      <w:suppressAutoHyphens/>
      <w:spacing w:after="60" w:line="240" w:lineRule="auto"/>
      <w:ind w:left="432" w:hanging="432"/>
      <w:jc w:val="both"/>
    </w:pPr>
    <w:rPr>
      <w:rFonts w:ascii="Times New Roman" w:eastAsia="Times New Roman" w:hAnsi="Times New Roman" w:cs="Times New Roman"/>
      <w:b/>
      <w:sz w:val="28"/>
      <w:szCs w:val="24"/>
    </w:rPr>
  </w:style>
  <w:style w:type="paragraph" w:customStyle="1" w:styleId="28">
    <w:name w:val="Стиль2"/>
    <w:basedOn w:val="25"/>
    <w:qFormat/>
    <w:pPr>
      <w:keepNext/>
      <w:keepLines/>
      <w:widowControl w:val="0"/>
      <w:suppressLineNumbers/>
      <w:tabs>
        <w:tab w:val="clear" w:pos="720"/>
        <w:tab w:val="left" w:pos="576"/>
      </w:tabs>
      <w:suppressAutoHyphens/>
      <w:ind w:left="576" w:hanging="576"/>
    </w:pPr>
    <w:rPr>
      <w:b/>
      <w:szCs w:val="20"/>
    </w:rPr>
  </w:style>
  <w:style w:type="paragraph" w:customStyle="1" w:styleId="36">
    <w:name w:val="Стиль3 Знак"/>
    <w:basedOn w:val="26"/>
    <w:qFormat/>
    <w:pPr>
      <w:widowControl w:val="0"/>
      <w:tabs>
        <w:tab w:val="left" w:pos="227"/>
      </w:tabs>
      <w:adjustRightInd w:val="0"/>
      <w:spacing w:after="0" w:line="240" w:lineRule="auto"/>
      <w:ind w:left="0"/>
      <w:jc w:val="both"/>
      <w:textAlignment w:val="baseline"/>
    </w:pPr>
    <w:rPr>
      <w:rFonts w:ascii="Times New Roman" w:eastAsia="Times New Roman" w:hAnsi="Times New Roman" w:cs="Times New Roman"/>
      <w:sz w:val="24"/>
      <w:szCs w:val="20"/>
    </w:rPr>
  </w:style>
  <w:style w:type="paragraph" w:customStyle="1" w:styleId="37">
    <w:name w:val="Стиль3 Знак Знак"/>
    <w:basedOn w:val="26"/>
    <w:qFormat/>
    <w:pPr>
      <w:widowControl w:val="0"/>
      <w:tabs>
        <w:tab w:val="left" w:pos="227"/>
      </w:tabs>
      <w:adjustRightInd w:val="0"/>
      <w:spacing w:after="0" w:line="240" w:lineRule="auto"/>
      <w:ind w:left="0"/>
      <w:jc w:val="both"/>
      <w:textAlignment w:val="baseline"/>
    </w:pPr>
    <w:rPr>
      <w:rFonts w:ascii="Times New Roman" w:eastAsia="Times New Roman" w:hAnsi="Times New Roman" w:cs="Times New Roman"/>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34">
    <w:name w:val="Основной текст 3 Знак"/>
    <w:basedOn w:val="a0"/>
    <w:link w:val="33"/>
    <w:qFormat/>
    <w:rPr>
      <w:rFonts w:ascii="Times New Roman" w:eastAsia="Times New Roman" w:hAnsi="Times New Roman" w:cs="Times New Roman"/>
      <w:sz w:val="16"/>
      <w:szCs w:val="16"/>
    </w:rPr>
  </w:style>
  <w:style w:type="paragraph" w:customStyle="1" w:styleId="ConsNormal">
    <w:name w:val="ConsNormal"/>
    <w:link w:val="ConsNormal0"/>
    <w:qFormat/>
    <w:pPr>
      <w:widowControl w:val="0"/>
      <w:autoSpaceDE w:val="0"/>
      <w:autoSpaceDN w:val="0"/>
      <w:adjustRightInd w:val="0"/>
      <w:ind w:left="709" w:right="19772" w:firstLine="720"/>
      <w:jc w:val="both"/>
    </w:pPr>
    <w:rPr>
      <w:rFonts w:ascii="Arial" w:eastAsia="Times New Roman" w:hAnsi="Arial" w:cs="Arial"/>
    </w:rPr>
  </w:style>
  <w:style w:type="character" w:customStyle="1" w:styleId="ConsNormal0">
    <w:name w:val="ConsNormal Знак"/>
    <w:basedOn w:val="a0"/>
    <w:link w:val="ConsNormal"/>
    <w:qFormat/>
    <w:locked/>
    <w:rPr>
      <w:rFonts w:ascii="Arial" w:eastAsia="Times New Roman" w:hAnsi="Arial" w:cs="Arial"/>
      <w:sz w:val="20"/>
      <w:szCs w:val="20"/>
    </w:rPr>
  </w:style>
  <w:style w:type="paragraph" w:customStyle="1" w:styleId="BodyText22">
    <w:name w:val="Body Text 22"/>
    <w:basedOn w:val="a"/>
    <w:qFormat/>
    <w:pPr>
      <w:spacing w:after="0" w:line="240" w:lineRule="auto"/>
      <w:jc w:val="both"/>
    </w:pPr>
    <w:rPr>
      <w:rFonts w:ascii="Times New Roman" w:eastAsia="Times New Roman" w:hAnsi="Times New Roman" w:cs="Times New Roman"/>
      <w:sz w:val="28"/>
      <w:szCs w:val="20"/>
    </w:rPr>
  </w:style>
  <w:style w:type="character" w:customStyle="1" w:styleId="afa">
    <w:name w:val="Дата Знак"/>
    <w:basedOn w:val="a0"/>
    <w:link w:val="af9"/>
    <w:qFormat/>
    <w:rPr>
      <w:rFonts w:ascii="Times New Roman" w:eastAsia="Times New Roman" w:hAnsi="Times New Roman" w:cs="Times New Roman"/>
      <w:sz w:val="24"/>
      <w:szCs w:val="24"/>
    </w:rPr>
  </w:style>
  <w:style w:type="character" w:customStyle="1" w:styleId="af0">
    <w:name w:val="Текст примечания Знак"/>
    <w:basedOn w:val="a0"/>
    <w:link w:val="af"/>
    <w:qFormat/>
    <w:rPr>
      <w:rFonts w:ascii="Times New Roman" w:eastAsia="Times New Roman" w:hAnsi="Times New Roman" w:cs="Times New Roman"/>
      <w:sz w:val="20"/>
      <w:szCs w:val="20"/>
    </w:rPr>
  </w:style>
  <w:style w:type="character" w:customStyle="1" w:styleId="13">
    <w:name w:val="Текст примечания Знак1"/>
    <w:basedOn w:val="a0"/>
    <w:uiPriority w:val="99"/>
    <w:semiHidden/>
    <w:qFormat/>
    <w:rPr>
      <w:sz w:val="20"/>
      <w:szCs w:val="20"/>
    </w:rPr>
  </w:style>
  <w:style w:type="character" w:customStyle="1" w:styleId="af2">
    <w:name w:val="Тема примечания Знак"/>
    <w:basedOn w:val="af0"/>
    <w:link w:val="af1"/>
    <w:semiHidden/>
    <w:qFormat/>
    <w:rPr>
      <w:rFonts w:ascii="Times New Roman" w:eastAsia="Times New Roman" w:hAnsi="Times New Roman" w:cs="Times New Roman"/>
      <w:b/>
      <w:bCs/>
      <w:sz w:val="20"/>
      <w:szCs w:val="20"/>
    </w:rPr>
  </w:style>
  <w:style w:type="character" w:customStyle="1" w:styleId="14">
    <w:name w:val="Тема примечания Знак1"/>
    <w:basedOn w:val="13"/>
    <w:uiPriority w:val="99"/>
    <w:semiHidden/>
    <w:qFormat/>
    <w:rPr>
      <w:b/>
      <w:bCs/>
      <w:sz w:val="20"/>
      <w:szCs w:val="20"/>
    </w:rPr>
  </w:style>
  <w:style w:type="character" w:customStyle="1" w:styleId="ae">
    <w:name w:val="Текст концевой сноски Знак"/>
    <w:basedOn w:val="a0"/>
    <w:link w:val="ad"/>
    <w:qFormat/>
    <w:rPr>
      <w:rFonts w:ascii="Times New Roman" w:eastAsia="Times New Roman" w:hAnsi="Times New Roman" w:cs="Times New Roman"/>
      <w:sz w:val="20"/>
      <w:szCs w:val="20"/>
    </w:rPr>
  </w:style>
  <w:style w:type="character" w:customStyle="1" w:styleId="af8">
    <w:name w:val="Основной текст Знак"/>
    <w:basedOn w:val="a0"/>
    <w:link w:val="af7"/>
    <w:qFormat/>
    <w:rPr>
      <w:rFonts w:ascii="Times New Roman" w:eastAsia="Times New Roman" w:hAnsi="Times New Roman" w:cs="Times New Roman"/>
      <w:sz w:val="24"/>
      <w:szCs w:val="24"/>
    </w:rPr>
  </w:style>
  <w:style w:type="paragraph" w:customStyle="1" w:styleId="15">
    <w:name w:val="Обычный1"/>
    <w:link w:val="16"/>
    <w:qFormat/>
    <w:pPr>
      <w:jc w:val="both"/>
    </w:pPr>
    <w:rPr>
      <w:rFonts w:ascii="TimesET" w:eastAsia="Times New Roman" w:hAnsi="TimesET" w:cs="Times New Roman"/>
      <w:sz w:val="24"/>
      <w:szCs w:val="24"/>
    </w:rPr>
  </w:style>
  <w:style w:type="character" w:customStyle="1" w:styleId="16">
    <w:name w:val="Обычный1 Знак"/>
    <w:link w:val="15"/>
    <w:qFormat/>
    <w:locked/>
    <w:rPr>
      <w:rFonts w:ascii="TimesET" w:eastAsia="Times New Roman" w:hAnsi="TimesET" w:cs="Times New Roman"/>
      <w:sz w:val="24"/>
      <w:szCs w:val="24"/>
    </w:rPr>
  </w:style>
  <w:style w:type="paragraph" w:customStyle="1" w:styleId="ConsNonformat">
    <w:name w:val="ConsNonformat"/>
    <w:qFormat/>
    <w:pPr>
      <w:widowControl w:val="0"/>
      <w:snapToGrid w:val="0"/>
    </w:pPr>
    <w:rPr>
      <w:rFonts w:ascii="Consultant" w:eastAsia="Times New Roman" w:hAnsi="Consultant" w:cs="Consultant"/>
    </w:rPr>
  </w:style>
  <w:style w:type="character" w:customStyle="1" w:styleId="aff3">
    <w:name w:val="Подзаголовок Знак"/>
    <w:basedOn w:val="a0"/>
    <w:link w:val="aff2"/>
    <w:qFormat/>
    <w:rPr>
      <w:rFonts w:ascii="Arial" w:eastAsia="Times New Roman" w:hAnsi="Arial" w:cs="Arial"/>
      <w:sz w:val="24"/>
      <w:szCs w:val="24"/>
    </w:rPr>
  </w:style>
  <w:style w:type="paragraph" w:customStyle="1" w:styleId="aff9">
    <w:name w:val="Пункт"/>
    <w:basedOn w:val="a"/>
    <w:qFormat/>
    <w:pPr>
      <w:tabs>
        <w:tab w:val="left" w:pos="1980"/>
      </w:tabs>
      <w:spacing w:after="0" w:line="240" w:lineRule="auto"/>
      <w:ind w:left="1404" w:hanging="504"/>
      <w:jc w:val="both"/>
    </w:pPr>
    <w:rPr>
      <w:rFonts w:ascii="Times New Roman" w:eastAsia="Times New Roman" w:hAnsi="Times New Roman" w:cs="Times New Roman"/>
      <w:sz w:val="24"/>
      <w:szCs w:val="28"/>
    </w:rPr>
  </w:style>
  <w:style w:type="paragraph" w:customStyle="1" w:styleId="ConsPlusNonformat">
    <w:name w:val="ConsPlusNonformat"/>
    <w:qFormat/>
    <w:pPr>
      <w:widowControl w:val="0"/>
      <w:suppressAutoHyphens/>
      <w:autoSpaceDE w:val="0"/>
    </w:pPr>
    <w:rPr>
      <w:rFonts w:ascii="Courier New" w:eastAsia="Arial" w:hAnsi="Courier New" w:cs="Courier New"/>
      <w:lang w:eastAsia="ar-SA"/>
    </w:rPr>
  </w:style>
  <w:style w:type="paragraph" w:customStyle="1" w:styleId="Standard">
    <w:name w:val="Standard"/>
    <w:uiPriority w:val="99"/>
    <w:qFormat/>
    <w:pPr>
      <w:suppressAutoHyphens/>
      <w:autoSpaceDN w:val="0"/>
    </w:pPr>
    <w:rPr>
      <w:rFonts w:ascii="Times New Roman" w:eastAsia="Times New Roman" w:hAnsi="Times New Roman" w:cs="Times New Roman"/>
      <w:kern w:val="3"/>
    </w:rPr>
  </w:style>
  <w:style w:type="paragraph" w:customStyle="1" w:styleId="affa">
    <w:name w:val="Знак Знак Знак Знак Знак Знак Знак Знак Знак Знак Знак Знак Знак Знак Знак Знак Знак Знак Знак"/>
    <w:basedOn w:val="a"/>
    <w:next w:val="a"/>
    <w:qFormat/>
    <w:pPr>
      <w:spacing w:before="100" w:beforeAutospacing="1" w:after="100" w:afterAutospacing="1" w:line="240" w:lineRule="auto"/>
      <w:ind w:firstLine="709"/>
      <w:jc w:val="both"/>
    </w:pPr>
    <w:rPr>
      <w:rFonts w:ascii="Times New Roman" w:eastAsia="Times New Roman" w:hAnsi="Times New Roman" w:cs="Times New Roman"/>
      <w:sz w:val="24"/>
      <w:szCs w:val="20"/>
      <w:lang w:val="en-US" w:eastAsia="en-US"/>
    </w:rPr>
  </w:style>
  <w:style w:type="character" w:customStyle="1" w:styleId="afe">
    <w:name w:val="Название Знак"/>
    <w:basedOn w:val="a0"/>
    <w:link w:val="afd"/>
    <w:qFormat/>
    <w:rPr>
      <w:rFonts w:ascii="Cambria" w:eastAsia="Times New Roman" w:hAnsi="Cambria" w:cs="Times New Roman"/>
      <w:b/>
      <w:bCs/>
      <w:kern w:val="28"/>
      <w:sz w:val="32"/>
      <w:szCs w:val="32"/>
    </w:rPr>
  </w:style>
  <w:style w:type="paragraph" w:customStyle="1" w:styleId="29">
    <w:name w:val="Обычный2"/>
    <w:qFormat/>
    <w:pPr>
      <w:widowControl w:val="0"/>
    </w:pPr>
    <w:rPr>
      <w:rFonts w:ascii="Times New Roman" w:eastAsia="Times New Roman" w:hAnsi="Times New Roman" w:cs="Times New Roman"/>
      <w:snapToGrid w:val="0"/>
    </w:rPr>
  </w:style>
  <w:style w:type="paragraph" w:customStyle="1" w:styleId="affb">
    <w:name w:val="Базовый"/>
    <w:qFormat/>
    <w:pPr>
      <w:ind w:firstLine="567"/>
      <w:jc w:val="both"/>
    </w:pPr>
    <w:rPr>
      <w:rFonts w:ascii="Times New Roman" w:eastAsia="Times New Roman" w:hAnsi="Times New Roman" w:cs="Times New Roman"/>
      <w:sz w:val="24"/>
    </w:rPr>
  </w:style>
  <w:style w:type="character" w:customStyle="1" w:styleId="blk">
    <w:name w:val="blk"/>
    <w:qFormat/>
  </w:style>
  <w:style w:type="paragraph" w:customStyle="1" w:styleId="affc">
    <w:name w:val="Знак Знак Знак Знак"/>
    <w:basedOn w:val="a"/>
    <w:qFormat/>
    <w:pPr>
      <w:spacing w:after="160" w:line="240" w:lineRule="exact"/>
    </w:pPr>
    <w:rPr>
      <w:rFonts w:ascii="Verdana" w:eastAsia="Times New Roman" w:hAnsi="Verdana" w:cs="Times New Roman"/>
      <w:sz w:val="20"/>
      <w:szCs w:val="20"/>
      <w:lang w:val="en-US" w:eastAsia="en-US"/>
    </w:rPr>
  </w:style>
  <w:style w:type="paragraph" w:customStyle="1" w:styleId="17">
    <w:name w:val="Обычный отступ1"/>
    <w:basedOn w:val="a"/>
    <w:qFormat/>
    <w:pPr>
      <w:spacing w:after="60" w:line="240" w:lineRule="auto"/>
      <w:ind w:left="708"/>
      <w:jc w:val="both"/>
    </w:pPr>
    <w:rPr>
      <w:rFonts w:ascii="Times New Roman" w:eastAsia="Times New Roman" w:hAnsi="Times New Roman" w:cs="Times New Roman"/>
      <w:sz w:val="24"/>
      <w:szCs w:val="24"/>
      <w:lang w:eastAsia="ar-SA"/>
    </w:rPr>
  </w:style>
  <w:style w:type="character" w:customStyle="1" w:styleId="32">
    <w:name w:val="Основной текст с отступом 3 Знак"/>
    <w:basedOn w:val="a0"/>
    <w:link w:val="31"/>
    <w:qFormat/>
    <w:rPr>
      <w:rFonts w:ascii="Times New Roman" w:eastAsia="Times New Roman" w:hAnsi="Times New Roman" w:cs="Times New Roman"/>
      <w:sz w:val="16"/>
      <w:szCs w:val="16"/>
    </w:rPr>
  </w:style>
  <w:style w:type="character" w:customStyle="1" w:styleId="FontStyle57">
    <w:name w:val="Font Style57"/>
    <w:basedOn w:val="a0"/>
    <w:qFormat/>
    <w:rPr>
      <w:rFonts w:ascii="Times New Roman" w:hAnsi="Times New Roman" w:cs="Times New Roman"/>
      <w:sz w:val="20"/>
      <w:szCs w:val="20"/>
    </w:rPr>
  </w:style>
  <w:style w:type="paragraph" w:customStyle="1" w:styleId="18">
    <w:name w:val="Без интервала1"/>
    <w:qFormat/>
    <w:pPr>
      <w:widowControl w:val="0"/>
      <w:suppressAutoHyphens/>
      <w:autoSpaceDE w:val="0"/>
    </w:pPr>
    <w:rPr>
      <w:rFonts w:ascii="Times New Roman" w:eastAsia="Times New Roman" w:hAnsi="Times New Roman" w:cs="Times New Roman"/>
      <w:sz w:val="24"/>
      <w:szCs w:val="24"/>
      <w:lang w:eastAsia="ar-SA"/>
    </w:rPr>
  </w:style>
  <w:style w:type="character" w:customStyle="1" w:styleId="2a">
    <w:name w:val="Название Знак2"/>
    <w:qFormat/>
    <w:locked/>
    <w:rPr>
      <w:rFonts w:ascii="Arial" w:eastAsia="Calibri" w:hAnsi="Arial" w:cs="Times New Roman"/>
      <w:b/>
      <w:szCs w:val="20"/>
      <w:lang w:eastAsia="en-US"/>
    </w:rPr>
  </w:style>
  <w:style w:type="character" w:customStyle="1" w:styleId="product-spec-itemname-inner">
    <w:name w:val="product-spec-item__name-inner"/>
    <w:basedOn w:val="a0"/>
    <w:qFormat/>
  </w:style>
  <w:style w:type="character" w:customStyle="1" w:styleId="i-text-lowcase">
    <w:name w:val="i-text-lowcase"/>
    <w:basedOn w:val="a0"/>
    <w:qFormat/>
  </w:style>
  <w:style w:type="character" w:customStyle="1" w:styleId="apple-converted-space">
    <w:name w:val="apple-converted-space"/>
    <w:basedOn w:val="a0"/>
    <w:qFormat/>
  </w:style>
  <w:style w:type="character" w:customStyle="1" w:styleId="Arial">
    <w:name w:val="Основной текст + Arial"/>
    <w:qFormat/>
    <w:rPr>
      <w:rFonts w:ascii="Arial" w:eastAsia="Arial" w:hAnsi="Arial" w:cs="Arial"/>
      <w:color w:val="000000"/>
      <w:spacing w:val="0"/>
      <w:w w:val="100"/>
      <w:position w:val="0"/>
      <w:sz w:val="15"/>
      <w:szCs w:val="15"/>
      <w:u w:val="none"/>
      <w:vertAlign w:val="baseline"/>
      <w:lang w:val="en-US"/>
    </w:rPr>
  </w:style>
  <w:style w:type="character" w:customStyle="1" w:styleId="affd">
    <w:name w:val="Гипертекстовая ссылка"/>
    <w:qFormat/>
    <w:rPr>
      <w:color w:val="106BBE"/>
    </w:rPr>
  </w:style>
  <w:style w:type="paragraph" w:customStyle="1" w:styleId="FORMATTEXT">
    <w:name w:val=".FORMATTEXT"/>
    <w:uiPriority w:val="99"/>
    <w:qFormat/>
    <w:pPr>
      <w:widowControl w:val="0"/>
      <w:autoSpaceDE w:val="0"/>
      <w:autoSpaceDN w:val="0"/>
      <w:adjustRightInd w:val="0"/>
    </w:pPr>
    <w:rPr>
      <w:rFonts w:ascii="Times New Roman" w:eastAsia="Times New Roman" w:hAnsi="Times New Roman" w:cs="Times New Roman"/>
      <w:sz w:val="24"/>
      <w:szCs w:val="24"/>
    </w:rPr>
  </w:style>
  <w:style w:type="paragraph" w:customStyle="1" w:styleId="dt-p">
    <w:name w:val="dt-p"/>
    <w:basedOn w:val="a"/>
    <w:qFormat/>
    <w:pPr>
      <w:spacing w:after="0" w:line="360" w:lineRule="atLeast"/>
      <w:textAlignment w:val="baseline"/>
    </w:pPr>
    <w:rPr>
      <w:rFonts w:ascii="Times New Roman" w:eastAsia="Times New Roman" w:hAnsi="Times New Roman" w:cs="Times New Roman"/>
      <w:sz w:val="24"/>
      <w:szCs w:val="24"/>
    </w:rPr>
  </w:style>
  <w:style w:type="character" w:customStyle="1" w:styleId="dt-m12">
    <w:name w:val="dt-m12"/>
    <w:basedOn w:val="a0"/>
    <w:qFormat/>
    <w:rPr>
      <w:vertAlign w:val="baseline"/>
    </w:rPr>
  </w:style>
  <w:style w:type="character" w:customStyle="1" w:styleId="st1">
    <w:name w:val="st1"/>
    <w:basedOn w:val="a0"/>
    <w:qFormat/>
  </w:style>
  <w:style w:type="paragraph" w:customStyle="1" w:styleId="col-sm-6">
    <w:name w:val="col-sm-6"/>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s">
    <w:name w:val="hits"/>
    <w:basedOn w:val="a0"/>
    <w:qFormat/>
  </w:style>
  <w:style w:type="character" w:customStyle="1" w:styleId="t-name">
    <w:name w:val="t-name"/>
    <w:basedOn w:val="a0"/>
    <w:qFormat/>
  </w:style>
  <w:style w:type="character" w:customStyle="1" w:styleId="t-val">
    <w:name w:val="t-val"/>
    <w:basedOn w:val="a0"/>
    <w:qFormat/>
  </w:style>
  <w:style w:type="paragraph" w:customStyle="1" w:styleId="pi-desc">
    <w:name w:val="pi-desc"/>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opertyname2">
    <w:name w:val="property_name2"/>
    <w:basedOn w:val="a0"/>
    <w:qFormat/>
  </w:style>
  <w:style w:type="character" w:customStyle="1" w:styleId="text4">
    <w:name w:val="text4"/>
    <w:basedOn w:val="a0"/>
    <w:qFormat/>
  </w:style>
  <w:style w:type="character" w:customStyle="1" w:styleId="text5">
    <w:name w:val="text5"/>
    <w:basedOn w:val="a0"/>
  </w:style>
  <w:style w:type="character" w:customStyle="1" w:styleId="n-product-specvalue-inner3">
    <w:name w:val="n-product-spec__value-inner3"/>
    <w:basedOn w:val="a0"/>
    <w:qFormat/>
  </w:style>
  <w:style w:type="character" w:customStyle="1" w:styleId="n-product-specname-inner2">
    <w:name w:val="n-product-spec__name-inner2"/>
    <w:basedOn w:val="a0"/>
    <w:qFormat/>
  </w:style>
  <w:style w:type="paragraph" w:customStyle="1" w:styleId="38">
    <w:name w:val="Без интервала3"/>
    <w:qFormat/>
    <w:rPr>
      <w:rFonts w:ascii="Times New Roman" w:eastAsia="Times New Roman" w:hAnsi="Times New Roman" w:cs="Times New Roman"/>
      <w:szCs w:val="22"/>
    </w:rPr>
  </w:style>
  <w:style w:type="character" w:customStyle="1" w:styleId="product-details-overview-specification">
    <w:name w:val="product-details-overview-specification"/>
    <w:basedOn w:val="a0"/>
    <w:qFormat/>
  </w:style>
  <w:style w:type="paragraph" w:customStyle="1" w:styleId="Default">
    <w:name w:val="Default"/>
    <w:pPr>
      <w:autoSpaceDE w:val="0"/>
      <w:autoSpaceDN w:val="0"/>
      <w:adjustRightInd w:val="0"/>
    </w:pPr>
    <w:rPr>
      <w:rFonts w:ascii="Roboto" w:eastAsiaTheme="minorHAnsi" w:hAnsi="Roboto" w:cs="Roboto"/>
      <w:color w:val="000000"/>
      <w:sz w:val="24"/>
      <w:szCs w:val="24"/>
      <w:lang w:eastAsia="en-US"/>
    </w:rPr>
  </w:style>
  <w:style w:type="character" w:customStyle="1" w:styleId="2b">
    <w:name w:val="Основной текст (2)_"/>
    <w:link w:val="2c"/>
    <w:rPr>
      <w:rFonts w:ascii="Trebuchet MS" w:eastAsia="Trebuchet MS" w:hAnsi="Trebuchet MS" w:cs="Trebuchet MS"/>
      <w:sz w:val="17"/>
      <w:szCs w:val="17"/>
      <w:shd w:val="clear" w:color="auto" w:fill="FFFFFF"/>
    </w:rPr>
  </w:style>
  <w:style w:type="paragraph" w:customStyle="1" w:styleId="2c">
    <w:name w:val="Основной текст (2)"/>
    <w:basedOn w:val="a"/>
    <w:link w:val="2b"/>
    <w:pPr>
      <w:widowControl w:val="0"/>
      <w:shd w:val="clear" w:color="auto" w:fill="FFFFFF"/>
      <w:spacing w:after="0" w:line="189" w:lineRule="exact"/>
      <w:jc w:val="right"/>
    </w:pPr>
    <w:rPr>
      <w:rFonts w:ascii="Trebuchet MS" w:eastAsia="Trebuchet MS" w:hAnsi="Trebuchet MS" w:cs="Trebuchet MS"/>
      <w:sz w:val="17"/>
      <w:szCs w:val="17"/>
    </w:rPr>
  </w:style>
  <w:style w:type="character" w:customStyle="1" w:styleId="2TimesNewRoman95pt">
    <w:name w:val="Основной текст (2) + Times New Roman;9;5 pt"/>
    <w:rPr>
      <w:rFonts w:ascii="Times New Roman" w:eastAsia="Times New Roman" w:hAnsi="Times New Roman" w:cs="Times New Roman"/>
      <w:color w:val="000000"/>
      <w:spacing w:val="0"/>
      <w:w w:val="100"/>
      <w:position w:val="0"/>
      <w:sz w:val="19"/>
      <w:szCs w:val="19"/>
      <w:u w:val="none"/>
      <w:lang w:val="ru-RU" w:eastAsia="ru-RU" w:bidi="ru-RU"/>
    </w:rPr>
  </w:style>
  <w:style w:type="table" w:customStyle="1" w:styleId="19">
    <w:name w:val="Сетка таблицы1"/>
    <w:basedOn w:val="a1"/>
    <w:uiPriority w:val="3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e">
    <w:name w:val="Основной"/>
    <w:basedOn w:val="a"/>
    <w:qFormat/>
    <w:pPr>
      <w:snapToGrid w:val="0"/>
      <w:spacing w:after="0" w:line="240" w:lineRule="auto"/>
      <w:ind w:firstLine="720"/>
      <w:jc w:val="both"/>
    </w:pPr>
    <w:rPr>
      <w:rFonts w:ascii="Times New Roman" w:eastAsia="Times New Roman" w:hAnsi="Times New Roman" w:cs="Times New Roman"/>
      <w:sz w:val="28"/>
      <w:szCs w:val="20"/>
    </w:rPr>
  </w:style>
  <w:style w:type="character" w:customStyle="1" w:styleId="fontstyle01">
    <w:name w:val="fontstyle01"/>
    <w:rPr>
      <w:rFonts w:ascii="TimesNewRomanPSMT" w:hAnsi="TimesNewRomanPSMT"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zakupki.gov.ru/epz/ktru/ktruCard/ktru-description.html?itemId=76597&amp;backUr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A3566-ED31-48BA-81D3-BE910F9BB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4189</Words>
  <Characters>23883</Characters>
  <Application>Microsoft Office Word</Application>
  <DocSecurity>0</DocSecurity>
  <Lines>199</Lines>
  <Paragraphs>56</Paragraphs>
  <ScaleCrop>false</ScaleCrop>
  <Company>SPecialiST RePack</Company>
  <LinksUpToDate>false</LinksUpToDate>
  <CharactersWithSpaces>28016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Юлия МЦЦО</cp:lastModifiedBy>
  <cp:revision>9</cp:revision>
  <cp:lastPrinted>2021-11-29T10:37:00Z</cp:lastPrinted>
  <dcterms:created xsi:type="dcterms:W3CDTF">2023-03-24T06:02:00Z</dcterms:created>
  <dcterms:modified xsi:type="dcterms:W3CDTF">2023-04-04T04:01:00Z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1049-11.2.0.11513</vt:lpwstr>
  </property>
  <property fmtid="{D5CDD505-2E9C-101B-9397-08002B2CF9AE}" pid="3" name="ICV">
    <vt:lpwstr>AEC7A1164ACA4707B212A0E134440132</vt:lpwstr>
  </property>
</Properties>
</file>