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3575CBB8" w14:textId="28BDC705" w:rsidR="00C448DD" w:rsidRDefault="00A563B8" w:rsidP="009A7758">
      <w:pPr>
        <w:keepNext/>
        <w:keepLines/>
        <w:tabs>
          <w:tab w:val="left" w:pos="4820"/>
        </w:tabs>
        <w:ind w:firstLine="0"/>
        <w:jc w:val="center"/>
        <w:rPr>
          <w:b/>
          <w:bCs/>
        </w:rPr>
      </w:pPr>
      <w:r w:rsidRPr="00FC391C">
        <w:rPr>
          <w:b/>
          <w:bCs/>
        </w:rPr>
        <w:t>ОБОСНОВАНИЕ НАЧАЛЬНОЙ (МАКСИМАЛЬНОЙ) ЦЕНЫ</w:t>
      </w:r>
      <w:r>
        <w:rPr>
          <w:b/>
          <w:bCs/>
        </w:rPr>
        <w:t xml:space="preserve"> ДОГОВОРА (НМЦ)</w:t>
      </w:r>
    </w:p>
    <w:p w14:paraId="1388DF43" w14:textId="398BF3CB" w:rsidR="00130E7B" w:rsidRDefault="00130E7B" w:rsidP="009A7758">
      <w:pPr>
        <w:keepNext/>
        <w:keepLines/>
        <w:tabs>
          <w:tab w:val="left" w:pos="4820"/>
        </w:tabs>
        <w:ind w:firstLine="0"/>
        <w:jc w:val="center"/>
        <w:rPr>
          <w:b/>
          <w:bCs/>
        </w:rPr>
      </w:pPr>
    </w:p>
    <w:p w14:paraId="06547363" w14:textId="77777777" w:rsidR="00601A0F" w:rsidRPr="00601A0F" w:rsidRDefault="00601A0F" w:rsidP="00601A0F">
      <w:pPr>
        <w:keepNext/>
        <w:keepLines/>
        <w:ind w:firstLine="0"/>
        <w:rPr>
          <w:rFonts w:eastAsia="Arial Unicode MS"/>
          <w:b/>
          <w:sz w:val="28"/>
          <w:szCs w:val="28"/>
          <w:lang w:val="ru" w:eastAsia="en-US"/>
        </w:rPr>
      </w:pPr>
      <w:bookmarkStart w:id="0" w:name="bookmark2"/>
      <w:r w:rsidRPr="00601A0F">
        <w:rPr>
          <w:rFonts w:eastAsia="Arial Unicode MS"/>
          <w:b/>
          <w:sz w:val="28"/>
          <w:szCs w:val="28"/>
          <w:lang w:val="ru" w:eastAsia="en-US"/>
        </w:rPr>
        <w:t>Наименование закупки:</w:t>
      </w:r>
    </w:p>
    <w:p w14:paraId="70DB6318" w14:textId="77777777" w:rsidR="00601A0F" w:rsidRPr="00601A0F" w:rsidRDefault="00601A0F" w:rsidP="00601A0F">
      <w:pPr>
        <w:keepNext/>
        <w:keepLines/>
        <w:ind w:firstLine="0"/>
        <w:outlineLvl w:val="1"/>
        <w:rPr>
          <w:rFonts w:eastAsia="Arial Unicode MS"/>
          <w:sz w:val="28"/>
          <w:szCs w:val="28"/>
          <w:lang w:eastAsia="en-US"/>
        </w:rPr>
      </w:pPr>
      <w:r w:rsidRPr="00601A0F">
        <w:rPr>
          <w:rFonts w:eastAsia="Arial Unicode MS"/>
          <w:color w:val="000000"/>
          <w:sz w:val="28"/>
          <w:szCs w:val="28"/>
          <w:lang w:val="ru"/>
        </w:rPr>
        <w:t>Оказание услуг подвижной радиотелефонной связи и сопряженных, технологически неразрывно связанных с ними услуг для нужд УФПС Самарской области</w:t>
      </w:r>
      <w:r w:rsidRPr="00601A0F">
        <w:rPr>
          <w:rFonts w:eastAsia="Arial Unicode MS"/>
          <w:sz w:val="28"/>
          <w:szCs w:val="28"/>
          <w:lang w:eastAsia="en-US"/>
        </w:rPr>
        <w:tab/>
      </w:r>
      <w:r w:rsidRPr="00601A0F">
        <w:rPr>
          <w:rFonts w:eastAsia="Arial Unicode MS"/>
          <w:sz w:val="28"/>
          <w:szCs w:val="28"/>
          <w:lang w:eastAsia="en-US"/>
        </w:rPr>
        <w:tab/>
      </w:r>
      <w:r w:rsidRPr="00601A0F">
        <w:rPr>
          <w:rFonts w:eastAsia="Arial Unicode MS"/>
          <w:sz w:val="28"/>
          <w:szCs w:val="28"/>
          <w:lang w:eastAsia="en-US"/>
        </w:rPr>
        <w:tab/>
      </w:r>
      <w:r w:rsidRPr="00601A0F">
        <w:rPr>
          <w:rFonts w:eastAsia="Arial Unicode MS"/>
          <w:sz w:val="28"/>
          <w:szCs w:val="28"/>
          <w:lang w:eastAsia="en-US"/>
        </w:rPr>
        <w:tab/>
      </w:r>
    </w:p>
    <w:p w14:paraId="2B759086" w14:textId="77777777" w:rsidR="00601A0F" w:rsidRPr="00601A0F" w:rsidRDefault="00601A0F" w:rsidP="00601A0F">
      <w:pPr>
        <w:keepNext/>
        <w:keepLines/>
        <w:ind w:firstLine="0"/>
        <w:outlineLvl w:val="1"/>
        <w:rPr>
          <w:rFonts w:eastAsia="Arial Unicode MS"/>
          <w:sz w:val="28"/>
          <w:szCs w:val="28"/>
          <w:lang w:eastAsia="en-US"/>
        </w:rPr>
      </w:pPr>
    </w:p>
    <w:p w14:paraId="58362172" w14:textId="77777777" w:rsidR="00601A0F" w:rsidRPr="00601A0F" w:rsidRDefault="00601A0F" w:rsidP="00601A0F">
      <w:pPr>
        <w:keepNext/>
        <w:keepLines/>
        <w:ind w:firstLine="0"/>
        <w:outlineLvl w:val="1"/>
        <w:rPr>
          <w:rFonts w:eastAsia="Arial Unicode MS"/>
          <w:b/>
          <w:sz w:val="28"/>
          <w:szCs w:val="28"/>
          <w:lang w:val="ru" w:eastAsia="en-US"/>
        </w:rPr>
      </w:pPr>
      <w:r w:rsidRPr="00601A0F">
        <w:rPr>
          <w:rFonts w:eastAsia="Arial Unicode MS"/>
          <w:b/>
          <w:sz w:val="28"/>
          <w:szCs w:val="28"/>
          <w:lang w:val="ru" w:eastAsia="en-US"/>
        </w:rPr>
        <w:t>Начальная (максимальная) цена договора составляет:</w:t>
      </w:r>
    </w:p>
    <w:p w14:paraId="2FADF82B" w14:textId="5CAE5EE6" w:rsidR="00601A0F" w:rsidRPr="00601A0F" w:rsidRDefault="00601A0F" w:rsidP="00601A0F">
      <w:pPr>
        <w:autoSpaceDE w:val="0"/>
        <w:autoSpaceDN w:val="0"/>
        <w:ind w:firstLine="0"/>
        <w:rPr>
          <w:rFonts w:eastAsia="Calibri"/>
          <w:bCs/>
          <w:sz w:val="28"/>
          <w:szCs w:val="28"/>
          <w:lang w:eastAsia="en-US"/>
        </w:rPr>
      </w:pPr>
      <w:r w:rsidRPr="00601A0F">
        <w:rPr>
          <w:rFonts w:eastAsia="Calibri"/>
          <w:bCs/>
          <w:sz w:val="28"/>
          <w:szCs w:val="28"/>
          <w:lang w:eastAsia="en-US"/>
        </w:rPr>
        <w:t>14 999 999</w:t>
      </w:r>
      <w:r w:rsidRPr="00601A0F">
        <w:rPr>
          <w:rFonts w:eastAsia="Arial Unicode MS"/>
          <w:color w:val="000000"/>
        </w:rPr>
        <w:t xml:space="preserve"> </w:t>
      </w:r>
      <w:r w:rsidRPr="00601A0F">
        <w:rPr>
          <w:rFonts w:eastAsia="Calibri"/>
          <w:bCs/>
          <w:sz w:val="28"/>
          <w:szCs w:val="28"/>
          <w:lang w:val="ru" w:eastAsia="en-US"/>
        </w:rPr>
        <w:t>(</w:t>
      </w:r>
      <w:r w:rsidRPr="00601A0F">
        <w:rPr>
          <w:rFonts w:eastAsia="Calibri"/>
          <w:bCs/>
          <w:sz w:val="28"/>
          <w:szCs w:val="28"/>
          <w:lang w:eastAsia="en-US"/>
        </w:rPr>
        <w:t>Четырнадцать миллионов девятьсот девяносто девять тысяч девятьсот девяносто девять</w:t>
      </w:r>
      <w:r w:rsidRPr="00601A0F">
        <w:rPr>
          <w:rFonts w:eastAsia="Calibri"/>
          <w:bCs/>
          <w:sz w:val="28"/>
          <w:szCs w:val="28"/>
          <w:lang w:val="ru" w:eastAsia="en-US"/>
        </w:rPr>
        <w:t xml:space="preserve">) </w:t>
      </w:r>
      <w:r w:rsidRPr="00601A0F">
        <w:rPr>
          <w:rFonts w:eastAsia="Calibri"/>
          <w:bCs/>
          <w:sz w:val="28"/>
          <w:szCs w:val="28"/>
          <w:lang w:eastAsia="en-US"/>
        </w:rPr>
        <w:t xml:space="preserve">рублей </w:t>
      </w:r>
      <w:r w:rsidRPr="00601A0F">
        <w:rPr>
          <w:rFonts w:eastAsia="Calibri"/>
          <w:bCs/>
          <w:sz w:val="28"/>
          <w:szCs w:val="28"/>
          <w:lang w:val="ru" w:eastAsia="en-US"/>
        </w:rPr>
        <w:t xml:space="preserve">00 </w:t>
      </w:r>
      <w:r>
        <w:rPr>
          <w:rFonts w:eastAsia="Calibri"/>
          <w:bCs/>
          <w:sz w:val="28"/>
          <w:szCs w:val="28"/>
          <w:lang w:val="ru" w:eastAsia="en-US"/>
        </w:rPr>
        <w:t>копеек</w:t>
      </w:r>
      <w:r w:rsidRPr="00601A0F">
        <w:rPr>
          <w:rFonts w:eastAsia="Calibri"/>
          <w:bCs/>
          <w:sz w:val="28"/>
          <w:szCs w:val="28"/>
          <w:lang w:val="ru" w:eastAsia="en-US"/>
        </w:rPr>
        <w:t>, в том числе НДС в размере, определенном Налоговым кодексом Российской Федерации</w:t>
      </w:r>
      <w:r w:rsidRPr="00601A0F">
        <w:rPr>
          <w:rFonts w:eastAsia="Calibri"/>
          <w:bCs/>
          <w:sz w:val="28"/>
          <w:szCs w:val="28"/>
          <w:lang w:eastAsia="en-US"/>
        </w:rPr>
        <w:t>.</w:t>
      </w:r>
    </w:p>
    <w:p w14:paraId="401656B9" w14:textId="77777777" w:rsidR="00601A0F" w:rsidRPr="00601A0F" w:rsidRDefault="00601A0F" w:rsidP="00601A0F">
      <w:pPr>
        <w:shd w:val="clear" w:color="auto" w:fill="FFFFFF"/>
        <w:ind w:left="20" w:firstLine="0"/>
        <w:rPr>
          <w:rFonts w:eastAsia="Calibri"/>
          <w:bCs/>
          <w:sz w:val="28"/>
          <w:szCs w:val="28"/>
          <w:lang w:eastAsia="en-US"/>
        </w:rPr>
      </w:pPr>
      <w:r w:rsidRPr="00601A0F">
        <w:rPr>
          <w:rFonts w:eastAsia="Arial Unicode MS"/>
          <w:sz w:val="28"/>
          <w:szCs w:val="28"/>
          <w:lang w:val="ru" w:eastAsia="en-US"/>
        </w:rPr>
        <w:t>Начальная (максимальная) цена договора включает в себя расходы на перевозку, доставку, сборку,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w:t>
      </w:r>
    </w:p>
    <w:p w14:paraId="3409CD87" w14:textId="77777777" w:rsidR="00601A0F" w:rsidRPr="00601A0F" w:rsidRDefault="00601A0F" w:rsidP="00601A0F">
      <w:pPr>
        <w:shd w:val="clear" w:color="auto" w:fill="FFFFFF"/>
        <w:ind w:left="20" w:firstLine="0"/>
        <w:rPr>
          <w:rFonts w:eastAsia="Calibri"/>
          <w:bCs/>
          <w:sz w:val="28"/>
          <w:szCs w:val="28"/>
          <w:lang w:eastAsia="en-US"/>
        </w:rPr>
      </w:pPr>
    </w:p>
    <w:p w14:paraId="771E711B" w14:textId="77777777" w:rsidR="00601A0F" w:rsidRPr="00601A0F" w:rsidRDefault="00601A0F" w:rsidP="00601A0F">
      <w:pPr>
        <w:keepNext/>
        <w:keepLines/>
        <w:ind w:firstLine="0"/>
        <w:outlineLvl w:val="1"/>
        <w:rPr>
          <w:rFonts w:eastAsia="Arial Unicode MS"/>
          <w:b/>
          <w:sz w:val="28"/>
          <w:szCs w:val="28"/>
          <w:lang w:val="ru" w:eastAsia="en-US"/>
        </w:rPr>
      </w:pPr>
      <w:r w:rsidRPr="00601A0F">
        <w:rPr>
          <w:rFonts w:eastAsia="Arial Unicode MS"/>
          <w:b/>
          <w:sz w:val="28"/>
          <w:szCs w:val="28"/>
          <w:lang w:val="ru" w:eastAsia="en-US"/>
        </w:rPr>
        <w:t xml:space="preserve">Начальная (максимальная) цена </w:t>
      </w:r>
      <w:r w:rsidRPr="00601A0F">
        <w:rPr>
          <w:rFonts w:eastAsia="Arial Unicode MS"/>
          <w:b/>
          <w:sz w:val="28"/>
          <w:szCs w:val="28"/>
          <w:lang w:eastAsia="en-US"/>
        </w:rPr>
        <w:t>за единицу продукции составляет</w:t>
      </w:r>
      <w:r w:rsidRPr="00601A0F">
        <w:rPr>
          <w:rFonts w:eastAsia="Arial Unicode MS"/>
          <w:b/>
          <w:sz w:val="28"/>
          <w:szCs w:val="28"/>
          <w:lang w:val="ru" w:eastAsia="en-US"/>
        </w:rPr>
        <w:t>:</w:t>
      </w:r>
    </w:p>
    <w:p w14:paraId="65E61A6F" w14:textId="39E5A045" w:rsidR="00601A0F" w:rsidRPr="00601A0F" w:rsidRDefault="00601A0F" w:rsidP="00601A0F">
      <w:pPr>
        <w:shd w:val="clear" w:color="auto" w:fill="FFFFFF"/>
        <w:ind w:left="20" w:firstLine="0"/>
        <w:rPr>
          <w:rFonts w:eastAsia="Calibri"/>
          <w:bCs/>
          <w:sz w:val="28"/>
          <w:szCs w:val="28"/>
          <w:lang w:eastAsia="en-US"/>
        </w:rPr>
      </w:pPr>
      <w:r w:rsidRPr="00601A0F">
        <w:rPr>
          <w:rFonts w:eastAsia="Calibri"/>
          <w:bCs/>
          <w:sz w:val="28"/>
          <w:szCs w:val="28"/>
          <w:lang w:eastAsia="en-US"/>
        </w:rPr>
        <w:t>4063,9</w:t>
      </w:r>
      <w:r>
        <w:rPr>
          <w:rFonts w:eastAsia="Calibri"/>
          <w:bCs/>
          <w:sz w:val="28"/>
          <w:szCs w:val="28"/>
          <w:lang w:eastAsia="en-US"/>
        </w:rPr>
        <w:t>0</w:t>
      </w:r>
      <w:r w:rsidRPr="00601A0F">
        <w:rPr>
          <w:rFonts w:eastAsia="Calibri"/>
          <w:bCs/>
          <w:sz w:val="28"/>
          <w:szCs w:val="28"/>
          <w:lang w:eastAsia="en-US"/>
        </w:rPr>
        <w:t xml:space="preserve"> (Четыре тысячи шестьдесят три) рубля 90 копеек в</w:t>
      </w:r>
      <w:r w:rsidRPr="00601A0F">
        <w:rPr>
          <w:rFonts w:eastAsia="Calibri"/>
          <w:bCs/>
          <w:sz w:val="28"/>
          <w:szCs w:val="28"/>
          <w:lang w:val="ru" w:eastAsia="en-US"/>
        </w:rPr>
        <w:t xml:space="preserve"> том числе </w:t>
      </w:r>
      <w:bookmarkStart w:id="1" w:name="_GoBack"/>
      <w:bookmarkEnd w:id="1"/>
      <w:r w:rsidRPr="00601A0F">
        <w:rPr>
          <w:rFonts w:eastAsia="Calibri"/>
          <w:bCs/>
          <w:sz w:val="28"/>
          <w:szCs w:val="28"/>
          <w:lang w:val="ru" w:eastAsia="en-US"/>
        </w:rPr>
        <w:t>НДС в размере, определенном Налоговым кодексом Российской Федерации</w:t>
      </w:r>
      <w:r w:rsidRPr="00601A0F">
        <w:rPr>
          <w:rFonts w:eastAsia="Calibri"/>
          <w:bCs/>
          <w:sz w:val="28"/>
          <w:szCs w:val="28"/>
          <w:lang w:eastAsia="en-US"/>
        </w:rPr>
        <w:t>.</w:t>
      </w:r>
    </w:p>
    <w:p w14:paraId="4790F774" w14:textId="77777777" w:rsidR="00601A0F" w:rsidRPr="00601A0F" w:rsidRDefault="00601A0F" w:rsidP="00601A0F">
      <w:pPr>
        <w:shd w:val="clear" w:color="auto" w:fill="FFFFFF"/>
        <w:ind w:left="20" w:firstLine="0"/>
        <w:rPr>
          <w:rFonts w:eastAsia="Calibri"/>
          <w:bCs/>
          <w:sz w:val="28"/>
          <w:szCs w:val="28"/>
          <w:lang w:eastAsia="en-US"/>
        </w:rPr>
      </w:pPr>
    </w:p>
    <w:p w14:paraId="41109A23" w14:textId="77777777" w:rsidR="00601A0F" w:rsidRDefault="00601A0F" w:rsidP="00601A0F">
      <w:pPr>
        <w:autoSpaceDE w:val="0"/>
        <w:autoSpaceDN w:val="0"/>
        <w:adjustRightInd w:val="0"/>
        <w:ind w:firstLine="0"/>
        <w:rPr>
          <w:bCs/>
          <w:sz w:val="28"/>
          <w:szCs w:val="28"/>
        </w:rPr>
      </w:pPr>
      <w:r w:rsidRPr="00601A0F">
        <w:rPr>
          <w:rFonts w:eastAsia="Arial Unicode MS"/>
          <w:sz w:val="28"/>
          <w:szCs w:val="28"/>
          <w:lang w:eastAsia="en-US"/>
        </w:rPr>
        <w:t xml:space="preserve">Начальная (максимальная) цена договора определена в соответствии с разделом 3 </w:t>
      </w:r>
      <w:r w:rsidRPr="00601A0F">
        <w:rPr>
          <w:bCs/>
          <w:color w:val="000000"/>
          <w:sz w:val="28"/>
          <w:szCs w:val="28"/>
        </w:rPr>
        <w:t xml:space="preserve">Методики определения (обоснования) начальной (максимальной) цены договора, при осуществлении закупок для нужд АО «Почта России», </w:t>
      </w:r>
      <w:r w:rsidRPr="00601A0F">
        <w:rPr>
          <w:rFonts w:eastAsia="Arial Unicode MS"/>
          <w:sz w:val="28"/>
          <w:szCs w:val="28"/>
          <w:lang w:eastAsia="en-US"/>
        </w:rPr>
        <w:t xml:space="preserve">утвержденной приказом предприятия от </w:t>
      </w:r>
      <w:r w:rsidRPr="00601A0F">
        <w:rPr>
          <w:rFonts w:eastAsia="Arial Unicode MS"/>
          <w:color w:val="000000"/>
          <w:sz w:val="28"/>
          <w:szCs w:val="28"/>
          <w:lang w:val="ru"/>
        </w:rPr>
        <w:t>10.03.2022 г. №57-п</w:t>
      </w:r>
      <w:r w:rsidRPr="00601A0F">
        <w:rPr>
          <w:rFonts w:eastAsia="Arial Unicode MS"/>
          <w:sz w:val="28"/>
          <w:szCs w:val="28"/>
          <w:lang w:eastAsia="en-US"/>
        </w:rPr>
        <w:t xml:space="preserve">, </w:t>
      </w:r>
      <w:r w:rsidRPr="00601A0F">
        <w:rPr>
          <w:bCs/>
          <w:sz w:val="28"/>
          <w:szCs w:val="28"/>
        </w:rPr>
        <w:t>иным методом.</w:t>
      </w:r>
    </w:p>
    <w:p w14:paraId="5ABE20C3" w14:textId="77777777" w:rsidR="00601A0F" w:rsidRDefault="00601A0F" w:rsidP="00601A0F">
      <w:pPr>
        <w:autoSpaceDE w:val="0"/>
        <w:autoSpaceDN w:val="0"/>
        <w:adjustRightInd w:val="0"/>
        <w:ind w:firstLine="0"/>
        <w:rPr>
          <w:bCs/>
          <w:sz w:val="28"/>
          <w:szCs w:val="28"/>
        </w:rPr>
      </w:pPr>
    </w:p>
    <w:p w14:paraId="53A78B90" w14:textId="34F5F4D3" w:rsidR="00601A0F" w:rsidRPr="00601A0F" w:rsidRDefault="00601A0F" w:rsidP="00601A0F">
      <w:pPr>
        <w:autoSpaceDE w:val="0"/>
        <w:autoSpaceDN w:val="0"/>
        <w:adjustRightInd w:val="0"/>
        <w:ind w:firstLine="0"/>
        <w:rPr>
          <w:rFonts w:eastAsia="Arial Unicode MS"/>
          <w:sz w:val="28"/>
          <w:szCs w:val="28"/>
          <w:lang w:val="ru" w:eastAsia="en-US"/>
        </w:rPr>
      </w:pPr>
      <w:r w:rsidRPr="00601A0F">
        <w:rPr>
          <w:rFonts w:eastAsia="Arial Unicode MS"/>
          <w:sz w:val="28"/>
          <w:szCs w:val="28"/>
          <w:lang w:eastAsia="en-US"/>
        </w:rPr>
        <w:t xml:space="preserve">Приложение: таблица расчета </w:t>
      </w:r>
      <w:r w:rsidRPr="00601A0F">
        <w:rPr>
          <w:rFonts w:eastAsia="Arial Unicode MS"/>
          <w:sz w:val="28"/>
          <w:szCs w:val="28"/>
          <w:lang w:val="ru" w:eastAsia="en-US"/>
        </w:rPr>
        <w:t>начальной (максимальной) цены договора.</w:t>
      </w:r>
    </w:p>
    <w:bookmarkEnd w:id="0"/>
    <w:p w14:paraId="35B7C3B0" w14:textId="082F2D91" w:rsidR="007806D8" w:rsidRPr="00A80E92" w:rsidRDefault="007806D8" w:rsidP="00AF7393">
      <w:pPr>
        <w:keepNext/>
        <w:keepLines/>
        <w:ind w:left="20" w:firstLine="0"/>
        <w:jc w:val="right"/>
        <w:outlineLvl w:val="1"/>
        <w:rPr>
          <w:rFonts w:eastAsia="Calibri"/>
          <w:sz w:val="20"/>
          <w:szCs w:val="20"/>
        </w:rPr>
      </w:pPr>
      <w:r>
        <w:rPr>
          <w:rFonts w:eastAsia="Calibri"/>
          <w:sz w:val="20"/>
          <w:szCs w:val="20"/>
        </w:rPr>
        <w:lastRenderedPageBreak/>
        <w:t xml:space="preserve">Приложение № 1 к части </w:t>
      </w:r>
      <w:r>
        <w:rPr>
          <w:rFonts w:eastAsia="Calibri"/>
          <w:sz w:val="20"/>
          <w:szCs w:val="20"/>
          <w:lang w:val="en-US"/>
        </w:rPr>
        <w:t>V</w:t>
      </w:r>
    </w:p>
    <w:p w14:paraId="14F3D803" w14:textId="69B2B7BD" w:rsidR="007806D8" w:rsidRPr="00A80E92" w:rsidRDefault="007806D8" w:rsidP="007806D8">
      <w:pPr>
        <w:keepNext/>
        <w:keepLines/>
        <w:ind w:left="20" w:firstLine="0"/>
        <w:jc w:val="left"/>
        <w:outlineLvl w:val="1"/>
        <w:rPr>
          <w:rFonts w:eastAsia="Calibri"/>
        </w:rPr>
      </w:pPr>
    </w:p>
    <w:p w14:paraId="083FC6E6" w14:textId="11BE14FD" w:rsidR="007806D8" w:rsidRPr="00A80E92" w:rsidRDefault="007806D8" w:rsidP="007806D8">
      <w:pPr>
        <w:keepNext/>
        <w:keepLines/>
        <w:ind w:left="20" w:firstLine="0"/>
        <w:jc w:val="left"/>
        <w:outlineLvl w:val="1"/>
        <w:rPr>
          <w:rFonts w:eastAsia="Calibri"/>
        </w:rPr>
      </w:pPr>
    </w:p>
    <w:tbl>
      <w:tblPr>
        <w:tblStyle w:val="ac"/>
        <w:tblW w:w="0" w:type="auto"/>
        <w:tblLook w:val="04A0" w:firstRow="1" w:lastRow="0" w:firstColumn="1" w:lastColumn="0" w:noHBand="0" w:noVBand="1"/>
      </w:tblPr>
      <w:tblGrid>
        <w:gridCol w:w="2025"/>
        <w:gridCol w:w="799"/>
        <w:gridCol w:w="1804"/>
        <w:gridCol w:w="1233"/>
        <w:gridCol w:w="1349"/>
        <w:gridCol w:w="1438"/>
        <w:gridCol w:w="1438"/>
        <w:gridCol w:w="1438"/>
        <w:gridCol w:w="1252"/>
        <w:gridCol w:w="2067"/>
      </w:tblGrid>
      <w:tr w:rsidR="00601A0F" w:rsidRPr="00601A0F" w14:paraId="7E907E4D" w14:textId="77777777" w:rsidTr="00601A0F">
        <w:trPr>
          <w:trHeight w:val="1965"/>
        </w:trPr>
        <w:tc>
          <w:tcPr>
            <w:tcW w:w="2164" w:type="dxa"/>
            <w:vMerge w:val="restart"/>
            <w:noWrap/>
            <w:hideMark/>
          </w:tcPr>
          <w:p w14:paraId="44601101" w14:textId="77777777" w:rsidR="00601A0F" w:rsidRPr="00601A0F" w:rsidRDefault="00601A0F" w:rsidP="00601A0F">
            <w:pPr>
              <w:keepNext/>
              <w:keepLines/>
              <w:ind w:left="20" w:firstLine="0"/>
              <w:jc w:val="left"/>
              <w:outlineLvl w:val="1"/>
              <w:rPr>
                <w:rFonts w:eastAsia="Calibri"/>
                <w:bCs/>
              </w:rPr>
            </w:pPr>
            <w:r w:rsidRPr="00601A0F">
              <w:rPr>
                <w:rFonts w:eastAsia="Calibri"/>
                <w:bCs/>
              </w:rPr>
              <w:lastRenderedPageBreak/>
              <w:t>№ П/П</w:t>
            </w:r>
          </w:p>
        </w:tc>
        <w:tc>
          <w:tcPr>
            <w:tcW w:w="2457" w:type="dxa"/>
            <w:gridSpan w:val="2"/>
            <w:vMerge w:val="restart"/>
            <w:hideMark/>
          </w:tcPr>
          <w:p w14:paraId="34792EA1" w14:textId="77777777" w:rsidR="00601A0F" w:rsidRPr="00601A0F" w:rsidRDefault="00601A0F" w:rsidP="00601A0F">
            <w:pPr>
              <w:keepNext/>
              <w:keepLines/>
              <w:ind w:left="20" w:firstLine="0"/>
              <w:jc w:val="left"/>
              <w:outlineLvl w:val="1"/>
              <w:rPr>
                <w:rFonts w:eastAsia="Calibri"/>
              </w:rPr>
            </w:pPr>
            <w:r w:rsidRPr="00601A0F">
              <w:rPr>
                <w:rFonts w:eastAsia="Calibri"/>
              </w:rPr>
              <w:t>Наименование  услуги</w:t>
            </w:r>
          </w:p>
        </w:tc>
        <w:tc>
          <w:tcPr>
            <w:tcW w:w="1151" w:type="dxa"/>
            <w:vMerge w:val="restart"/>
            <w:hideMark/>
          </w:tcPr>
          <w:p w14:paraId="27FE931B" w14:textId="77777777" w:rsidR="00601A0F" w:rsidRPr="00601A0F" w:rsidRDefault="00601A0F" w:rsidP="00601A0F">
            <w:pPr>
              <w:keepNext/>
              <w:keepLines/>
              <w:ind w:left="20" w:firstLine="0"/>
              <w:jc w:val="left"/>
              <w:outlineLvl w:val="1"/>
              <w:rPr>
                <w:rFonts w:eastAsia="Calibri"/>
              </w:rPr>
            </w:pPr>
            <w:r w:rsidRPr="00601A0F">
              <w:rPr>
                <w:rFonts w:eastAsia="Calibri"/>
              </w:rPr>
              <w:t>Единица измерения</w:t>
            </w:r>
          </w:p>
        </w:tc>
        <w:tc>
          <w:tcPr>
            <w:tcW w:w="1257" w:type="dxa"/>
            <w:vMerge w:val="restart"/>
            <w:hideMark/>
          </w:tcPr>
          <w:p w14:paraId="6C5E4A9F" w14:textId="77777777" w:rsidR="00601A0F" w:rsidRPr="00601A0F" w:rsidRDefault="00601A0F" w:rsidP="00601A0F">
            <w:pPr>
              <w:keepNext/>
              <w:keepLines/>
              <w:ind w:left="20" w:firstLine="0"/>
              <w:jc w:val="left"/>
              <w:outlineLvl w:val="1"/>
              <w:rPr>
                <w:rFonts w:eastAsia="Calibri"/>
              </w:rPr>
            </w:pPr>
            <w:r w:rsidRPr="00601A0F">
              <w:rPr>
                <w:rFonts w:eastAsia="Calibri"/>
              </w:rPr>
              <w:t xml:space="preserve">Количество </w:t>
            </w:r>
          </w:p>
        </w:tc>
        <w:tc>
          <w:tcPr>
            <w:tcW w:w="1390" w:type="dxa"/>
            <w:vMerge w:val="restart"/>
            <w:hideMark/>
          </w:tcPr>
          <w:p w14:paraId="7861B177" w14:textId="77777777" w:rsidR="00601A0F" w:rsidRPr="00601A0F" w:rsidRDefault="00601A0F" w:rsidP="00601A0F">
            <w:pPr>
              <w:keepNext/>
              <w:keepLines/>
              <w:ind w:left="20" w:firstLine="0"/>
              <w:jc w:val="left"/>
              <w:outlineLvl w:val="1"/>
              <w:rPr>
                <w:rFonts w:eastAsia="Calibri"/>
              </w:rPr>
            </w:pPr>
            <w:r w:rsidRPr="00601A0F">
              <w:rPr>
                <w:rFonts w:eastAsia="Calibri"/>
              </w:rPr>
              <w:t>Количество источников ценовой информации</w:t>
            </w:r>
          </w:p>
        </w:tc>
        <w:tc>
          <w:tcPr>
            <w:tcW w:w="2882" w:type="dxa"/>
            <w:gridSpan w:val="2"/>
            <w:hideMark/>
          </w:tcPr>
          <w:p w14:paraId="56E21E3C" w14:textId="77777777" w:rsidR="00601A0F" w:rsidRPr="00601A0F" w:rsidRDefault="00601A0F" w:rsidP="00601A0F">
            <w:pPr>
              <w:keepNext/>
              <w:keepLines/>
              <w:ind w:left="20" w:firstLine="0"/>
              <w:jc w:val="left"/>
              <w:outlineLvl w:val="1"/>
              <w:rPr>
                <w:rFonts w:eastAsia="Calibri"/>
              </w:rPr>
            </w:pPr>
            <w:r w:rsidRPr="00601A0F">
              <w:rPr>
                <w:rFonts w:eastAsia="Calibri"/>
              </w:rPr>
              <w:t>Цены поставщиков (исполнителей, подрядчиков) за единицу товара (работы, услуги), рублей</w:t>
            </w:r>
          </w:p>
        </w:tc>
        <w:tc>
          <w:tcPr>
            <w:tcW w:w="1332" w:type="dxa"/>
            <w:vMerge w:val="restart"/>
            <w:hideMark/>
          </w:tcPr>
          <w:p w14:paraId="3BAED550" w14:textId="77777777" w:rsidR="00601A0F" w:rsidRPr="00601A0F" w:rsidRDefault="00601A0F" w:rsidP="00601A0F">
            <w:pPr>
              <w:keepNext/>
              <w:keepLines/>
              <w:ind w:left="20" w:firstLine="0"/>
              <w:jc w:val="left"/>
              <w:outlineLvl w:val="1"/>
              <w:rPr>
                <w:rFonts w:eastAsia="Calibri"/>
                <w:bCs/>
              </w:rPr>
            </w:pPr>
            <w:r w:rsidRPr="00601A0F">
              <w:rPr>
                <w:rFonts w:eastAsia="Calibri"/>
                <w:bCs/>
              </w:rPr>
              <w:t>НМЦ за единицу товара,</w:t>
            </w:r>
            <w:r w:rsidRPr="00601A0F">
              <w:rPr>
                <w:rFonts w:eastAsia="Calibri"/>
                <w:bCs/>
              </w:rPr>
              <w:br/>
              <w:t xml:space="preserve"> работы,</w:t>
            </w:r>
            <w:r w:rsidRPr="00601A0F">
              <w:rPr>
                <w:rFonts w:eastAsia="Calibri"/>
                <w:bCs/>
              </w:rPr>
              <w:br/>
              <w:t xml:space="preserve"> услуги, руб.</w:t>
            </w:r>
          </w:p>
        </w:tc>
        <w:tc>
          <w:tcPr>
            <w:tcW w:w="2210" w:type="dxa"/>
            <w:vMerge w:val="restart"/>
            <w:hideMark/>
          </w:tcPr>
          <w:p w14:paraId="3D3A3F05" w14:textId="77777777" w:rsidR="00601A0F" w:rsidRPr="00601A0F" w:rsidRDefault="00601A0F" w:rsidP="00601A0F">
            <w:pPr>
              <w:keepNext/>
              <w:keepLines/>
              <w:ind w:left="20" w:firstLine="0"/>
              <w:jc w:val="left"/>
              <w:outlineLvl w:val="1"/>
              <w:rPr>
                <w:rFonts w:eastAsia="Calibri"/>
              </w:rPr>
            </w:pPr>
            <w:r w:rsidRPr="00601A0F">
              <w:rPr>
                <w:rFonts w:eastAsia="Calibri"/>
                <w:bCs/>
              </w:rPr>
              <w:t>Коэффициент вариации, %</w:t>
            </w:r>
            <w:r w:rsidRPr="00601A0F">
              <w:rPr>
                <w:rFonts w:eastAsia="Calibri"/>
              </w:rPr>
              <w:t xml:space="preserve"> </w:t>
            </w:r>
            <w:r w:rsidRPr="00601A0F">
              <w:rPr>
                <w:rFonts w:eastAsia="Calibri"/>
                <w:i/>
                <w:iCs/>
              </w:rPr>
              <w:t>(не должен превышать 33%)</w:t>
            </w:r>
          </w:p>
        </w:tc>
      </w:tr>
      <w:tr w:rsidR="00601A0F" w:rsidRPr="00601A0F" w14:paraId="66639557" w14:textId="77777777" w:rsidTr="00601A0F">
        <w:trPr>
          <w:trHeight w:val="1260"/>
        </w:trPr>
        <w:tc>
          <w:tcPr>
            <w:tcW w:w="2164" w:type="dxa"/>
            <w:vMerge/>
            <w:hideMark/>
          </w:tcPr>
          <w:p w14:paraId="084A47DD" w14:textId="77777777" w:rsidR="00601A0F" w:rsidRPr="00601A0F" w:rsidRDefault="00601A0F" w:rsidP="00601A0F">
            <w:pPr>
              <w:keepNext/>
              <w:keepLines/>
              <w:ind w:left="20" w:firstLine="0"/>
              <w:jc w:val="left"/>
              <w:outlineLvl w:val="1"/>
              <w:rPr>
                <w:rFonts w:eastAsia="Calibri"/>
                <w:b/>
                <w:bCs/>
              </w:rPr>
            </w:pPr>
          </w:p>
        </w:tc>
        <w:tc>
          <w:tcPr>
            <w:tcW w:w="2457" w:type="dxa"/>
            <w:gridSpan w:val="2"/>
            <w:vMerge/>
            <w:hideMark/>
          </w:tcPr>
          <w:p w14:paraId="24B38E60" w14:textId="77777777" w:rsidR="00601A0F" w:rsidRPr="00601A0F" w:rsidRDefault="00601A0F" w:rsidP="00601A0F">
            <w:pPr>
              <w:keepNext/>
              <w:keepLines/>
              <w:ind w:left="20" w:firstLine="0"/>
              <w:jc w:val="left"/>
              <w:outlineLvl w:val="1"/>
              <w:rPr>
                <w:rFonts w:eastAsia="Calibri"/>
              </w:rPr>
            </w:pPr>
          </w:p>
        </w:tc>
        <w:tc>
          <w:tcPr>
            <w:tcW w:w="1151" w:type="dxa"/>
            <w:vMerge/>
            <w:hideMark/>
          </w:tcPr>
          <w:p w14:paraId="1769CF58" w14:textId="77777777" w:rsidR="00601A0F" w:rsidRPr="00601A0F" w:rsidRDefault="00601A0F" w:rsidP="00601A0F">
            <w:pPr>
              <w:keepNext/>
              <w:keepLines/>
              <w:ind w:left="20" w:firstLine="0"/>
              <w:jc w:val="left"/>
              <w:outlineLvl w:val="1"/>
              <w:rPr>
                <w:rFonts w:eastAsia="Calibri"/>
              </w:rPr>
            </w:pPr>
          </w:p>
        </w:tc>
        <w:tc>
          <w:tcPr>
            <w:tcW w:w="1257" w:type="dxa"/>
            <w:vMerge/>
            <w:hideMark/>
          </w:tcPr>
          <w:p w14:paraId="51442DF9" w14:textId="77777777" w:rsidR="00601A0F" w:rsidRPr="00601A0F" w:rsidRDefault="00601A0F" w:rsidP="00601A0F">
            <w:pPr>
              <w:keepNext/>
              <w:keepLines/>
              <w:ind w:left="20" w:firstLine="0"/>
              <w:jc w:val="left"/>
              <w:outlineLvl w:val="1"/>
              <w:rPr>
                <w:rFonts w:eastAsia="Calibri"/>
              </w:rPr>
            </w:pPr>
          </w:p>
        </w:tc>
        <w:tc>
          <w:tcPr>
            <w:tcW w:w="1390" w:type="dxa"/>
            <w:vMerge/>
            <w:hideMark/>
          </w:tcPr>
          <w:p w14:paraId="3FA47C7A" w14:textId="77777777" w:rsidR="00601A0F" w:rsidRPr="00601A0F" w:rsidRDefault="00601A0F" w:rsidP="00601A0F">
            <w:pPr>
              <w:keepNext/>
              <w:keepLines/>
              <w:ind w:left="20" w:firstLine="0"/>
              <w:jc w:val="left"/>
              <w:outlineLvl w:val="1"/>
              <w:rPr>
                <w:rFonts w:eastAsia="Calibri"/>
              </w:rPr>
            </w:pPr>
          </w:p>
        </w:tc>
        <w:tc>
          <w:tcPr>
            <w:tcW w:w="1441" w:type="dxa"/>
            <w:hideMark/>
          </w:tcPr>
          <w:p w14:paraId="2448380D" w14:textId="77777777" w:rsidR="00601A0F" w:rsidRPr="00601A0F" w:rsidRDefault="00601A0F" w:rsidP="00601A0F">
            <w:pPr>
              <w:keepNext/>
              <w:keepLines/>
              <w:ind w:left="20" w:firstLine="0"/>
              <w:jc w:val="left"/>
              <w:outlineLvl w:val="1"/>
              <w:rPr>
                <w:rFonts w:eastAsia="Calibri"/>
              </w:rPr>
            </w:pPr>
            <w:r w:rsidRPr="00601A0F">
              <w:rPr>
                <w:rFonts w:eastAsia="Calibri"/>
              </w:rPr>
              <w:t>Источник ценовой информации №1</w:t>
            </w:r>
          </w:p>
        </w:tc>
        <w:tc>
          <w:tcPr>
            <w:tcW w:w="1441" w:type="dxa"/>
            <w:hideMark/>
          </w:tcPr>
          <w:p w14:paraId="019B1B80" w14:textId="77777777" w:rsidR="00601A0F" w:rsidRPr="00601A0F" w:rsidRDefault="00601A0F" w:rsidP="00601A0F">
            <w:pPr>
              <w:keepNext/>
              <w:keepLines/>
              <w:ind w:left="20" w:firstLine="0"/>
              <w:jc w:val="left"/>
              <w:outlineLvl w:val="1"/>
              <w:rPr>
                <w:rFonts w:eastAsia="Calibri"/>
              </w:rPr>
            </w:pPr>
            <w:r w:rsidRPr="00601A0F">
              <w:rPr>
                <w:rFonts w:eastAsia="Calibri"/>
              </w:rPr>
              <w:t>Источник ценовой информации №2</w:t>
            </w:r>
          </w:p>
        </w:tc>
        <w:tc>
          <w:tcPr>
            <w:tcW w:w="1332" w:type="dxa"/>
            <w:vMerge/>
            <w:hideMark/>
          </w:tcPr>
          <w:p w14:paraId="367AA9A2" w14:textId="77777777" w:rsidR="00601A0F" w:rsidRPr="00601A0F" w:rsidRDefault="00601A0F" w:rsidP="00601A0F">
            <w:pPr>
              <w:keepNext/>
              <w:keepLines/>
              <w:ind w:left="20" w:firstLine="0"/>
              <w:jc w:val="left"/>
              <w:outlineLvl w:val="1"/>
              <w:rPr>
                <w:rFonts w:eastAsia="Calibri"/>
                <w:b/>
                <w:bCs/>
              </w:rPr>
            </w:pPr>
          </w:p>
        </w:tc>
        <w:tc>
          <w:tcPr>
            <w:tcW w:w="2210" w:type="dxa"/>
            <w:vMerge/>
            <w:hideMark/>
          </w:tcPr>
          <w:p w14:paraId="1ACA852B" w14:textId="77777777" w:rsidR="00601A0F" w:rsidRPr="00601A0F" w:rsidRDefault="00601A0F" w:rsidP="00601A0F">
            <w:pPr>
              <w:keepNext/>
              <w:keepLines/>
              <w:ind w:left="20" w:firstLine="0"/>
              <w:jc w:val="left"/>
              <w:outlineLvl w:val="1"/>
              <w:rPr>
                <w:rFonts w:eastAsia="Calibri"/>
              </w:rPr>
            </w:pPr>
          </w:p>
        </w:tc>
      </w:tr>
      <w:tr w:rsidR="00601A0F" w:rsidRPr="00601A0F" w14:paraId="4E88FC44" w14:textId="77777777" w:rsidTr="00601A0F">
        <w:trPr>
          <w:trHeight w:val="3150"/>
        </w:trPr>
        <w:tc>
          <w:tcPr>
            <w:tcW w:w="2164" w:type="dxa"/>
            <w:noWrap/>
            <w:hideMark/>
          </w:tcPr>
          <w:p w14:paraId="156518D4" w14:textId="77777777" w:rsidR="00601A0F" w:rsidRPr="00601A0F" w:rsidRDefault="00601A0F" w:rsidP="00601A0F">
            <w:pPr>
              <w:keepNext/>
              <w:keepLines/>
              <w:ind w:left="20" w:firstLine="0"/>
              <w:jc w:val="left"/>
              <w:outlineLvl w:val="1"/>
              <w:rPr>
                <w:rFonts w:eastAsia="Calibri"/>
                <w:bCs/>
              </w:rPr>
            </w:pPr>
            <w:r w:rsidRPr="00601A0F">
              <w:rPr>
                <w:rFonts w:eastAsia="Calibri"/>
                <w:bCs/>
              </w:rPr>
              <w:lastRenderedPageBreak/>
              <w:t>1</w:t>
            </w:r>
          </w:p>
        </w:tc>
        <w:tc>
          <w:tcPr>
            <w:tcW w:w="782" w:type="dxa"/>
            <w:noWrap/>
            <w:hideMark/>
          </w:tcPr>
          <w:p w14:paraId="627637E8" w14:textId="77777777" w:rsidR="00601A0F" w:rsidRPr="00601A0F" w:rsidRDefault="00601A0F" w:rsidP="00601A0F">
            <w:pPr>
              <w:keepNext/>
              <w:keepLines/>
              <w:ind w:left="20" w:firstLine="0"/>
              <w:jc w:val="left"/>
              <w:outlineLvl w:val="1"/>
              <w:rPr>
                <w:rFonts w:eastAsia="Calibri"/>
                <w:bCs/>
              </w:rPr>
            </w:pPr>
            <w:r w:rsidRPr="00601A0F">
              <w:rPr>
                <w:rFonts w:eastAsia="Calibri"/>
                <w:bCs/>
              </w:rPr>
              <w:t>Пакет 1</w:t>
            </w:r>
          </w:p>
        </w:tc>
        <w:tc>
          <w:tcPr>
            <w:tcW w:w="1675" w:type="dxa"/>
            <w:hideMark/>
          </w:tcPr>
          <w:p w14:paraId="6C4BB6A4" w14:textId="77777777" w:rsidR="00601A0F" w:rsidRPr="00601A0F" w:rsidRDefault="00601A0F" w:rsidP="00601A0F">
            <w:pPr>
              <w:keepNext/>
              <w:keepLines/>
              <w:ind w:left="20" w:firstLine="0"/>
              <w:jc w:val="left"/>
              <w:outlineLvl w:val="1"/>
              <w:rPr>
                <w:rFonts w:eastAsia="Calibri"/>
              </w:rPr>
            </w:pPr>
            <w:r w:rsidRPr="00601A0F">
              <w:rPr>
                <w:rFonts w:eastAsia="Calibri"/>
              </w:rPr>
              <w:t>Звонки на других операторов связи (местные, междугородние)  не менее 1100 минут в месяц</w:t>
            </w:r>
            <w:r w:rsidRPr="00601A0F">
              <w:rPr>
                <w:rFonts w:eastAsia="Calibri"/>
              </w:rPr>
              <w:br/>
              <w:t xml:space="preserve">Безлиминые исходяшие вызовы на номера Исполнителя России  </w:t>
            </w:r>
            <w:r w:rsidRPr="00601A0F">
              <w:rPr>
                <w:rFonts w:eastAsia="Calibri"/>
              </w:rPr>
              <w:br/>
              <w:t>Предоставление мобильного интернета по всей России  не менее 70 ГБ в месяц</w:t>
            </w:r>
            <w:r w:rsidRPr="00601A0F">
              <w:rPr>
                <w:rFonts w:eastAsia="Calibri"/>
              </w:rPr>
              <w:br/>
              <w:t xml:space="preserve"> </w:t>
            </w:r>
            <w:r w:rsidRPr="00601A0F">
              <w:rPr>
                <w:rFonts w:eastAsia="Calibri"/>
              </w:rPr>
              <w:br/>
              <w:t xml:space="preserve">Безлимитные мессенджеры Watsapp, Viber, Telegram  </w:t>
            </w:r>
            <w:r w:rsidRPr="00601A0F">
              <w:rPr>
                <w:rFonts w:eastAsia="Calibri"/>
              </w:rPr>
              <w:br/>
              <w:t xml:space="preserve">SMS на всех операторов России не менее 1000 шт. </w:t>
            </w:r>
          </w:p>
        </w:tc>
        <w:tc>
          <w:tcPr>
            <w:tcW w:w="1151" w:type="dxa"/>
            <w:hideMark/>
          </w:tcPr>
          <w:p w14:paraId="2FAA98FB" w14:textId="77777777" w:rsidR="00601A0F" w:rsidRPr="00601A0F" w:rsidRDefault="00601A0F" w:rsidP="00601A0F">
            <w:pPr>
              <w:keepNext/>
              <w:keepLines/>
              <w:ind w:left="20" w:firstLine="0"/>
              <w:jc w:val="left"/>
              <w:outlineLvl w:val="1"/>
              <w:rPr>
                <w:rFonts w:eastAsia="Calibri"/>
              </w:rPr>
            </w:pPr>
            <w:r w:rsidRPr="00601A0F">
              <w:rPr>
                <w:rFonts w:eastAsia="Calibri"/>
              </w:rPr>
              <w:t>Усл.ед.</w:t>
            </w:r>
          </w:p>
        </w:tc>
        <w:tc>
          <w:tcPr>
            <w:tcW w:w="1257" w:type="dxa"/>
            <w:noWrap/>
            <w:hideMark/>
          </w:tcPr>
          <w:p w14:paraId="3EBBA223"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3F47E119"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43934164"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441" w:type="dxa"/>
            <w:noWrap/>
            <w:hideMark/>
          </w:tcPr>
          <w:p w14:paraId="034073D8" w14:textId="77777777" w:rsidR="00601A0F" w:rsidRPr="00601A0F" w:rsidRDefault="00601A0F" w:rsidP="00601A0F">
            <w:pPr>
              <w:keepNext/>
              <w:keepLines/>
              <w:ind w:left="20" w:firstLine="0"/>
              <w:jc w:val="left"/>
              <w:outlineLvl w:val="1"/>
              <w:rPr>
                <w:rFonts w:eastAsia="Calibri"/>
              </w:rPr>
            </w:pPr>
            <w:r w:rsidRPr="00601A0F">
              <w:rPr>
                <w:rFonts w:eastAsia="Calibri"/>
              </w:rPr>
              <w:t>600</w:t>
            </w:r>
          </w:p>
        </w:tc>
        <w:tc>
          <w:tcPr>
            <w:tcW w:w="1332" w:type="dxa"/>
            <w:noWrap/>
            <w:hideMark/>
          </w:tcPr>
          <w:p w14:paraId="5AA8E921" w14:textId="77777777" w:rsidR="00601A0F" w:rsidRPr="00601A0F" w:rsidRDefault="00601A0F" w:rsidP="00601A0F">
            <w:pPr>
              <w:keepNext/>
              <w:keepLines/>
              <w:ind w:left="20" w:firstLine="0"/>
              <w:jc w:val="left"/>
              <w:outlineLvl w:val="1"/>
              <w:rPr>
                <w:rFonts w:eastAsia="Calibri"/>
              </w:rPr>
            </w:pPr>
            <w:r w:rsidRPr="00601A0F">
              <w:rPr>
                <w:rFonts w:eastAsia="Calibri"/>
              </w:rPr>
              <w:t>600</w:t>
            </w:r>
          </w:p>
        </w:tc>
        <w:tc>
          <w:tcPr>
            <w:tcW w:w="2210" w:type="dxa"/>
            <w:noWrap/>
            <w:hideMark/>
          </w:tcPr>
          <w:p w14:paraId="1D0471A8"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683BFFE3" w14:textId="77777777" w:rsidTr="00601A0F">
        <w:trPr>
          <w:trHeight w:val="2835"/>
        </w:trPr>
        <w:tc>
          <w:tcPr>
            <w:tcW w:w="2164" w:type="dxa"/>
            <w:noWrap/>
            <w:hideMark/>
          </w:tcPr>
          <w:p w14:paraId="7842AC6B" w14:textId="77777777" w:rsidR="00601A0F" w:rsidRPr="00601A0F" w:rsidRDefault="00601A0F" w:rsidP="00601A0F">
            <w:pPr>
              <w:keepNext/>
              <w:keepLines/>
              <w:ind w:left="20" w:firstLine="0"/>
              <w:jc w:val="left"/>
              <w:outlineLvl w:val="1"/>
              <w:rPr>
                <w:rFonts w:eastAsia="Calibri"/>
                <w:bCs/>
              </w:rPr>
            </w:pPr>
            <w:r w:rsidRPr="00601A0F">
              <w:rPr>
                <w:rFonts w:eastAsia="Calibri"/>
                <w:bCs/>
              </w:rPr>
              <w:lastRenderedPageBreak/>
              <w:t>2</w:t>
            </w:r>
          </w:p>
        </w:tc>
        <w:tc>
          <w:tcPr>
            <w:tcW w:w="782" w:type="dxa"/>
            <w:noWrap/>
            <w:hideMark/>
          </w:tcPr>
          <w:p w14:paraId="30DD7E68" w14:textId="77777777" w:rsidR="00601A0F" w:rsidRPr="00601A0F" w:rsidRDefault="00601A0F" w:rsidP="00601A0F">
            <w:pPr>
              <w:keepNext/>
              <w:keepLines/>
              <w:ind w:left="20" w:firstLine="0"/>
              <w:jc w:val="left"/>
              <w:outlineLvl w:val="1"/>
              <w:rPr>
                <w:rFonts w:eastAsia="Calibri"/>
                <w:bCs/>
              </w:rPr>
            </w:pPr>
            <w:r w:rsidRPr="00601A0F">
              <w:rPr>
                <w:rFonts w:eastAsia="Calibri"/>
                <w:bCs/>
              </w:rPr>
              <w:t>Пакет 2</w:t>
            </w:r>
          </w:p>
        </w:tc>
        <w:tc>
          <w:tcPr>
            <w:tcW w:w="1675" w:type="dxa"/>
            <w:hideMark/>
          </w:tcPr>
          <w:p w14:paraId="3C47273C" w14:textId="77777777" w:rsidR="00601A0F" w:rsidRPr="00601A0F" w:rsidRDefault="00601A0F" w:rsidP="00601A0F">
            <w:pPr>
              <w:keepNext/>
              <w:keepLines/>
              <w:ind w:left="20" w:firstLine="0"/>
              <w:jc w:val="left"/>
              <w:outlineLvl w:val="1"/>
              <w:rPr>
                <w:rFonts w:eastAsia="Calibri"/>
              </w:rPr>
            </w:pPr>
            <w:r w:rsidRPr="00601A0F">
              <w:rPr>
                <w:rFonts w:eastAsia="Calibri"/>
              </w:rPr>
              <w:t>Звонки на других операторов связи (местные, междугородние)  не менее 1600 минут</w:t>
            </w:r>
            <w:r w:rsidRPr="00601A0F">
              <w:rPr>
                <w:rFonts w:eastAsia="Calibri"/>
              </w:rPr>
              <w:br/>
              <w:t xml:space="preserve">Безлиминые исходяшие вызовы на номера Исполнителя России  </w:t>
            </w:r>
            <w:r w:rsidRPr="00601A0F">
              <w:rPr>
                <w:rFonts w:eastAsia="Calibri"/>
              </w:rPr>
              <w:br/>
              <w:t>Предоставление мобильного интернета по всей России не менее 30 ГБ в месяц</w:t>
            </w:r>
            <w:r w:rsidRPr="00601A0F">
              <w:rPr>
                <w:rFonts w:eastAsia="Calibri"/>
              </w:rPr>
              <w:br/>
              <w:t xml:space="preserve">Безлимитные мессенджеры Watsapp, Viber, Telegram  </w:t>
            </w:r>
            <w:r w:rsidRPr="00601A0F">
              <w:rPr>
                <w:rFonts w:eastAsia="Calibri"/>
              </w:rPr>
              <w:br/>
              <w:t xml:space="preserve"> SMS на всех операторов России не менее 1000 шт.</w:t>
            </w:r>
          </w:p>
        </w:tc>
        <w:tc>
          <w:tcPr>
            <w:tcW w:w="1151" w:type="dxa"/>
            <w:hideMark/>
          </w:tcPr>
          <w:p w14:paraId="10B8FF44" w14:textId="77777777" w:rsidR="00601A0F" w:rsidRPr="00601A0F" w:rsidRDefault="00601A0F" w:rsidP="00601A0F">
            <w:pPr>
              <w:keepNext/>
              <w:keepLines/>
              <w:ind w:left="20" w:firstLine="0"/>
              <w:jc w:val="left"/>
              <w:outlineLvl w:val="1"/>
              <w:rPr>
                <w:rFonts w:eastAsia="Calibri"/>
              </w:rPr>
            </w:pPr>
            <w:r w:rsidRPr="00601A0F">
              <w:rPr>
                <w:rFonts w:eastAsia="Calibri"/>
              </w:rPr>
              <w:t>Усл.ед.</w:t>
            </w:r>
          </w:p>
        </w:tc>
        <w:tc>
          <w:tcPr>
            <w:tcW w:w="1257" w:type="dxa"/>
            <w:noWrap/>
            <w:hideMark/>
          </w:tcPr>
          <w:p w14:paraId="24259EB5"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524658C6"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6FC887A8" w14:textId="77777777" w:rsidR="00601A0F" w:rsidRPr="00601A0F" w:rsidRDefault="00601A0F" w:rsidP="00601A0F">
            <w:pPr>
              <w:keepNext/>
              <w:keepLines/>
              <w:ind w:left="20" w:firstLine="0"/>
              <w:jc w:val="left"/>
              <w:outlineLvl w:val="1"/>
              <w:rPr>
                <w:rFonts w:eastAsia="Calibri"/>
              </w:rPr>
            </w:pPr>
            <w:r w:rsidRPr="00601A0F">
              <w:rPr>
                <w:rFonts w:eastAsia="Calibri"/>
              </w:rPr>
              <w:t>850</w:t>
            </w:r>
          </w:p>
        </w:tc>
        <w:tc>
          <w:tcPr>
            <w:tcW w:w="1441" w:type="dxa"/>
            <w:noWrap/>
            <w:hideMark/>
          </w:tcPr>
          <w:p w14:paraId="7B092F2A"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332" w:type="dxa"/>
            <w:noWrap/>
            <w:hideMark/>
          </w:tcPr>
          <w:p w14:paraId="2A635745" w14:textId="77777777" w:rsidR="00601A0F" w:rsidRPr="00601A0F" w:rsidRDefault="00601A0F" w:rsidP="00601A0F">
            <w:pPr>
              <w:keepNext/>
              <w:keepLines/>
              <w:ind w:left="20" w:firstLine="0"/>
              <w:jc w:val="left"/>
              <w:outlineLvl w:val="1"/>
              <w:rPr>
                <w:rFonts w:eastAsia="Calibri"/>
              </w:rPr>
            </w:pPr>
            <w:r w:rsidRPr="00601A0F">
              <w:rPr>
                <w:rFonts w:eastAsia="Calibri"/>
              </w:rPr>
              <w:t>850</w:t>
            </w:r>
          </w:p>
        </w:tc>
        <w:tc>
          <w:tcPr>
            <w:tcW w:w="2210" w:type="dxa"/>
            <w:noWrap/>
            <w:hideMark/>
          </w:tcPr>
          <w:p w14:paraId="4017B308"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77DA5DBF" w14:textId="77777777" w:rsidTr="00601A0F">
        <w:trPr>
          <w:trHeight w:val="2835"/>
        </w:trPr>
        <w:tc>
          <w:tcPr>
            <w:tcW w:w="2164" w:type="dxa"/>
            <w:noWrap/>
            <w:hideMark/>
          </w:tcPr>
          <w:p w14:paraId="60D49A54" w14:textId="77777777" w:rsidR="00601A0F" w:rsidRPr="00601A0F" w:rsidRDefault="00601A0F" w:rsidP="00601A0F">
            <w:pPr>
              <w:keepNext/>
              <w:keepLines/>
              <w:ind w:left="20" w:firstLine="0"/>
              <w:jc w:val="left"/>
              <w:outlineLvl w:val="1"/>
              <w:rPr>
                <w:rFonts w:eastAsia="Calibri"/>
                <w:bCs/>
              </w:rPr>
            </w:pPr>
            <w:r w:rsidRPr="00601A0F">
              <w:rPr>
                <w:rFonts w:eastAsia="Calibri"/>
                <w:bCs/>
              </w:rPr>
              <w:lastRenderedPageBreak/>
              <w:t>3</w:t>
            </w:r>
          </w:p>
        </w:tc>
        <w:tc>
          <w:tcPr>
            <w:tcW w:w="782" w:type="dxa"/>
            <w:noWrap/>
            <w:hideMark/>
          </w:tcPr>
          <w:p w14:paraId="573173D0" w14:textId="77777777" w:rsidR="00601A0F" w:rsidRPr="00601A0F" w:rsidRDefault="00601A0F" w:rsidP="00601A0F">
            <w:pPr>
              <w:keepNext/>
              <w:keepLines/>
              <w:ind w:left="20" w:firstLine="0"/>
              <w:jc w:val="left"/>
              <w:outlineLvl w:val="1"/>
              <w:rPr>
                <w:rFonts w:eastAsia="Calibri"/>
                <w:bCs/>
              </w:rPr>
            </w:pPr>
            <w:r w:rsidRPr="00601A0F">
              <w:rPr>
                <w:rFonts w:eastAsia="Calibri"/>
                <w:bCs/>
              </w:rPr>
              <w:t>Пакет 3</w:t>
            </w:r>
          </w:p>
        </w:tc>
        <w:tc>
          <w:tcPr>
            <w:tcW w:w="1675" w:type="dxa"/>
            <w:hideMark/>
          </w:tcPr>
          <w:p w14:paraId="1F34D09A" w14:textId="77777777" w:rsidR="00601A0F" w:rsidRPr="00601A0F" w:rsidRDefault="00601A0F" w:rsidP="00601A0F">
            <w:pPr>
              <w:keepNext/>
              <w:keepLines/>
              <w:ind w:left="20" w:firstLine="0"/>
              <w:jc w:val="left"/>
              <w:outlineLvl w:val="1"/>
              <w:rPr>
                <w:rFonts w:eastAsia="Calibri"/>
              </w:rPr>
            </w:pPr>
            <w:r w:rsidRPr="00601A0F">
              <w:rPr>
                <w:rFonts w:eastAsia="Calibri"/>
              </w:rPr>
              <w:t>Звонки на других операторов связи (местные, междугородние) не менее 2100 минут в месяц</w:t>
            </w:r>
            <w:r w:rsidRPr="00601A0F">
              <w:rPr>
                <w:rFonts w:eastAsia="Calibri"/>
              </w:rPr>
              <w:br/>
              <w:t xml:space="preserve">Безлиминые исходяшие вызовы на номера Исполнителя по России  </w:t>
            </w:r>
            <w:r w:rsidRPr="00601A0F">
              <w:rPr>
                <w:rFonts w:eastAsia="Calibri"/>
              </w:rPr>
              <w:br/>
              <w:t>Предоставление мобильного интернета по всей России  не менее 20 ГБ в месяц</w:t>
            </w:r>
            <w:r w:rsidRPr="00601A0F">
              <w:rPr>
                <w:rFonts w:eastAsia="Calibri"/>
              </w:rPr>
              <w:br/>
              <w:t xml:space="preserve">Безлимитные мессенджеры Watsapp, Viber, Telegram  </w:t>
            </w:r>
            <w:r w:rsidRPr="00601A0F">
              <w:rPr>
                <w:rFonts w:eastAsia="Calibri"/>
              </w:rPr>
              <w:br/>
              <w:t xml:space="preserve"> SMS на всех операторов России не менее 1000 шт.</w:t>
            </w:r>
          </w:p>
        </w:tc>
        <w:tc>
          <w:tcPr>
            <w:tcW w:w="1151" w:type="dxa"/>
            <w:hideMark/>
          </w:tcPr>
          <w:p w14:paraId="483355D9" w14:textId="77777777" w:rsidR="00601A0F" w:rsidRPr="00601A0F" w:rsidRDefault="00601A0F" w:rsidP="00601A0F">
            <w:pPr>
              <w:keepNext/>
              <w:keepLines/>
              <w:ind w:left="20" w:firstLine="0"/>
              <w:jc w:val="left"/>
              <w:outlineLvl w:val="1"/>
              <w:rPr>
                <w:rFonts w:eastAsia="Calibri"/>
              </w:rPr>
            </w:pPr>
            <w:r w:rsidRPr="00601A0F">
              <w:rPr>
                <w:rFonts w:eastAsia="Calibri"/>
              </w:rPr>
              <w:t>Усл.ед.</w:t>
            </w:r>
          </w:p>
        </w:tc>
        <w:tc>
          <w:tcPr>
            <w:tcW w:w="1257" w:type="dxa"/>
            <w:noWrap/>
            <w:hideMark/>
          </w:tcPr>
          <w:p w14:paraId="74713E9F"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377C3CF8"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343BBC74"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441" w:type="dxa"/>
            <w:noWrap/>
            <w:hideMark/>
          </w:tcPr>
          <w:p w14:paraId="72B9771E" w14:textId="77777777" w:rsidR="00601A0F" w:rsidRPr="00601A0F" w:rsidRDefault="00601A0F" w:rsidP="00601A0F">
            <w:pPr>
              <w:keepNext/>
              <w:keepLines/>
              <w:ind w:left="20" w:firstLine="0"/>
              <w:jc w:val="left"/>
              <w:outlineLvl w:val="1"/>
              <w:rPr>
                <w:rFonts w:eastAsia="Calibri"/>
              </w:rPr>
            </w:pPr>
            <w:r w:rsidRPr="00601A0F">
              <w:rPr>
                <w:rFonts w:eastAsia="Calibri"/>
              </w:rPr>
              <w:t>900</w:t>
            </w:r>
          </w:p>
        </w:tc>
        <w:tc>
          <w:tcPr>
            <w:tcW w:w="1332" w:type="dxa"/>
            <w:noWrap/>
            <w:hideMark/>
          </w:tcPr>
          <w:p w14:paraId="501BB6F4" w14:textId="77777777" w:rsidR="00601A0F" w:rsidRPr="00601A0F" w:rsidRDefault="00601A0F" w:rsidP="00601A0F">
            <w:pPr>
              <w:keepNext/>
              <w:keepLines/>
              <w:ind w:left="20" w:firstLine="0"/>
              <w:jc w:val="left"/>
              <w:outlineLvl w:val="1"/>
              <w:rPr>
                <w:rFonts w:eastAsia="Calibri"/>
              </w:rPr>
            </w:pPr>
            <w:r w:rsidRPr="00601A0F">
              <w:rPr>
                <w:rFonts w:eastAsia="Calibri"/>
              </w:rPr>
              <w:t>900</w:t>
            </w:r>
          </w:p>
        </w:tc>
        <w:tc>
          <w:tcPr>
            <w:tcW w:w="2210" w:type="dxa"/>
            <w:noWrap/>
            <w:hideMark/>
          </w:tcPr>
          <w:p w14:paraId="52468E9F"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76216FF0" w14:textId="77777777" w:rsidTr="00601A0F">
        <w:trPr>
          <w:trHeight w:val="315"/>
        </w:trPr>
        <w:tc>
          <w:tcPr>
            <w:tcW w:w="2164" w:type="dxa"/>
            <w:vMerge w:val="restart"/>
            <w:noWrap/>
            <w:hideMark/>
          </w:tcPr>
          <w:p w14:paraId="0F4B6F7C" w14:textId="77777777" w:rsidR="00601A0F" w:rsidRPr="00601A0F" w:rsidRDefault="00601A0F" w:rsidP="00601A0F">
            <w:pPr>
              <w:keepNext/>
              <w:keepLines/>
              <w:ind w:left="20" w:firstLine="0"/>
              <w:jc w:val="left"/>
              <w:outlineLvl w:val="1"/>
              <w:rPr>
                <w:rFonts w:eastAsia="Calibri"/>
                <w:bCs/>
              </w:rPr>
            </w:pPr>
            <w:r w:rsidRPr="00601A0F">
              <w:rPr>
                <w:rFonts w:eastAsia="Calibri"/>
                <w:bCs/>
              </w:rPr>
              <w:t>4</w:t>
            </w:r>
          </w:p>
        </w:tc>
        <w:tc>
          <w:tcPr>
            <w:tcW w:w="2457" w:type="dxa"/>
            <w:gridSpan w:val="2"/>
            <w:hideMark/>
          </w:tcPr>
          <w:p w14:paraId="5C00AEB4" w14:textId="77777777" w:rsidR="00601A0F" w:rsidRPr="00601A0F" w:rsidRDefault="00601A0F" w:rsidP="00601A0F">
            <w:pPr>
              <w:keepNext/>
              <w:keepLines/>
              <w:ind w:left="20" w:firstLine="0"/>
              <w:jc w:val="left"/>
              <w:outlineLvl w:val="1"/>
              <w:rPr>
                <w:rFonts w:eastAsia="Calibri"/>
              </w:rPr>
            </w:pPr>
            <w:r w:rsidRPr="00601A0F">
              <w:rPr>
                <w:rFonts w:eastAsia="Calibri"/>
              </w:rPr>
              <w:t xml:space="preserve">Исходяшие вызовы по CSD каналу, Передача данных (до 28800 бит/сек.), с номерами абонентов Исполнителя Домашнего региона </w:t>
            </w:r>
          </w:p>
        </w:tc>
        <w:tc>
          <w:tcPr>
            <w:tcW w:w="1151" w:type="dxa"/>
            <w:hideMark/>
          </w:tcPr>
          <w:p w14:paraId="213B143F" w14:textId="77777777" w:rsidR="00601A0F" w:rsidRPr="00601A0F" w:rsidRDefault="00601A0F" w:rsidP="00601A0F">
            <w:pPr>
              <w:keepNext/>
              <w:keepLines/>
              <w:ind w:left="20" w:firstLine="0"/>
              <w:jc w:val="left"/>
              <w:outlineLvl w:val="1"/>
              <w:rPr>
                <w:rFonts w:eastAsia="Calibri"/>
              </w:rPr>
            </w:pPr>
            <w:r w:rsidRPr="00601A0F">
              <w:rPr>
                <w:rFonts w:eastAsia="Calibri"/>
              </w:rPr>
              <w:t>Мин.</w:t>
            </w:r>
          </w:p>
        </w:tc>
        <w:tc>
          <w:tcPr>
            <w:tcW w:w="1257" w:type="dxa"/>
            <w:noWrap/>
            <w:hideMark/>
          </w:tcPr>
          <w:p w14:paraId="72847B17"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5F732920"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5FFD8F8F" w14:textId="77777777" w:rsidR="00601A0F" w:rsidRPr="00601A0F" w:rsidRDefault="00601A0F" w:rsidP="00601A0F">
            <w:pPr>
              <w:keepNext/>
              <w:keepLines/>
              <w:ind w:left="20" w:firstLine="0"/>
              <w:jc w:val="left"/>
              <w:outlineLvl w:val="1"/>
              <w:rPr>
                <w:rFonts w:eastAsia="Calibri"/>
              </w:rPr>
            </w:pPr>
            <w:r w:rsidRPr="00601A0F">
              <w:rPr>
                <w:rFonts w:eastAsia="Calibri"/>
              </w:rPr>
              <w:t>1,4</w:t>
            </w:r>
          </w:p>
        </w:tc>
        <w:tc>
          <w:tcPr>
            <w:tcW w:w="1441" w:type="dxa"/>
            <w:noWrap/>
            <w:hideMark/>
          </w:tcPr>
          <w:p w14:paraId="1D79401C"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332" w:type="dxa"/>
            <w:noWrap/>
            <w:hideMark/>
          </w:tcPr>
          <w:p w14:paraId="4F9D3FDF" w14:textId="77777777" w:rsidR="00601A0F" w:rsidRPr="00601A0F" w:rsidRDefault="00601A0F" w:rsidP="00601A0F">
            <w:pPr>
              <w:keepNext/>
              <w:keepLines/>
              <w:ind w:left="20" w:firstLine="0"/>
              <w:jc w:val="left"/>
              <w:outlineLvl w:val="1"/>
              <w:rPr>
                <w:rFonts w:eastAsia="Calibri"/>
              </w:rPr>
            </w:pPr>
            <w:r w:rsidRPr="00601A0F">
              <w:rPr>
                <w:rFonts w:eastAsia="Calibri"/>
              </w:rPr>
              <w:t>1,4</w:t>
            </w:r>
          </w:p>
        </w:tc>
        <w:tc>
          <w:tcPr>
            <w:tcW w:w="2210" w:type="dxa"/>
            <w:noWrap/>
            <w:hideMark/>
          </w:tcPr>
          <w:p w14:paraId="5EA835B6"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7766961B" w14:textId="77777777" w:rsidTr="00601A0F">
        <w:trPr>
          <w:trHeight w:val="315"/>
        </w:trPr>
        <w:tc>
          <w:tcPr>
            <w:tcW w:w="2164" w:type="dxa"/>
            <w:vMerge/>
            <w:hideMark/>
          </w:tcPr>
          <w:p w14:paraId="7BD04ECF" w14:textId="77777777" w:rsidR="00601A0F" w:rsidRPr="00601A0F" w:rsidRDefault="00601A0F" w:rsidP="00601A0F">
            <w:pPr>
              <w:keepNext/>
              <w:keepLines/>
              <w:ind w:left="20" w:firstLine="0"/>
              <w:jc w:val="left"/>
              <w:outlineLvl w:val="1"/>
              <w:rPr>
                <w:rFonts w:eastAsia="Calibri"/>
                <w:bCs/>
              </w:rPr>
            </w:pPr>
          </w:p>
        </w:tc>
        <w:tc>
          <w:tcPr>
            <w:tcW w:w="2457" w:type="dxa"/>
            <w:gridSpan w:val="2"/>
            <w:hideMark/>
          </w:tcPr>
          <w:p w14:paraId="016C4886" w14:textId="77777777" w:rsidR="00601A0F" w:rsidRPr="00601A0F" w:rsidRDefault="00601A0F" w:rsidP="00601A0F">
            <w:pPr>
              <w:keepNext/>
              <w:keepLines/>
              <w:ind w:left="20" w:firstLine="0"/>
              <w:jc w:val="left"/>
              <w:outlineLvl w:val="1"/>
              <w:rPr>
                <w:rFonts w:eastAsia="Calibri"/>
              </w:rPr>
            </w:pPr>
            <w:r w:rsidRPr="00601A0F">
              <w:rPr>
                <w:rFonts w:eastAsia="Calibri"/>
              </w:rPr>
              <w:t>Исходяшие вызовы по CSD каналу, Передача данных (до 28800 бит/сек.),с номерами др. операторов фиксированной и мобильной связи домашнего региона</w:t>
            </w:r>
          </w:p>
        </w:tc>
        <w:tc>
          <w:tcPr>
            <w:tcW w:w="1151" w:type="dxa"/>
            <w:hideMark/>
          </w:tcPr>
          <w:p w14:paraId="3226F0C2" w14:textId="77777777" w:rsidR="00601A0F" w:rsidRPr="00601A0F" w:rsidRDefault="00601A0F" w:rsidP="00601A0F">
            <w:pPr>
              <w:keepNext/>
              <w:keepLines/>
              <w:ind w:left="20" w:firstLine="0"/>
              <w:jc w:val="left"/>
              <w:outlineLvl w:val="1"/>
              <w:rPr>
                <w:rFonts w:eastAsia="Calibri"/>
              </w:rPr>
            </w:pPr>
            <w:r w:rsidRPr="00601A0F">
              <w:rPr>
                <w:rFonts w:eastAsia="Calibri"/>
              </w:rPr>
              <w:t>Мин.</w:t>
            </w:r>
          </w:p>
        </w:tc>
        <w:tc>
          <w:tcPr>
            <w:tcW w:w="1257" w:type="dxa"/>
            <w:noWrap/>
            <w:hideMark/>
          </w:tcPr>
          <w:p w14:paraId="1AEEFF2C"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5DBFFEE8"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29A2EA27" w14:textId="77777777" w:rsidR="00601A0F" w:rsidRPr="00601A0F" w:rsidRDefault="00601A0F" w:rsidP="00601A0F">
            <w:pPr>
              <w:keepNext/>
              <w:keepLines/>
              <w:ind w:left="20" w:firstLine="0"/>
              <w:jc w:val="left"/>
              <w:outlineLvl w:val="1"/>
              <w:rPr>
                <w:rFonts w:eastAsia="Calibri"/>
              </w:rPr>
            </w:pPr>
            <w:r w:rsidRPr="00601A0F">
              <w:rPr>
                <w:rFonts w:eastAsia="Calibri"/>
              </w:rPr>
              <w:t>1,4</w:t>
            </w:r>
          </w:p>
        </w:tc>
        <w:tc>
          <w:tcPr>
            <w:tcW w:w="1441" w:type="dxa"/>
            <w:noWrap/>
            <w:hideMark/>
          </w:tcPr>
          <w:p w14:paraId="69FDB07C" w14:textId="77777777" w:rsidR="00601A0F" w:rsidRPr="00601A0F" w:rsidRDefault="00601A0F" w:rsidP="00601A0F">
            <w:pPr>
              <w:keepNext/>
              <w:keepLines/>
              <w:ind w:left="20" w:firstLine="0"/>
              <w:jc w:val="left"/>
              <w:outlineLvl w:val="1"/>
              <w:rPr>
                <w:rFonts w:eastAsia="Calibri"/>
              </w:rPr>
            </w:pPr>
            <w:r w:rsidRPr="00601A0F">
              <w:rPr>
                <w:rFonts w:eastAsia="Calibri"/>
              </w:rPr>
              <w:t>-</w:t>
            </w:r>
          </w:p>
        </w:tc>
        <w:tc>
          <w:tcPr>
            <w:tcW w:w="1332" w:type="dxa"/>
            <w:noWrap/>
            <w:hideMark/>
          </w:tcPr>
          <w:p w14:paraId="4468687A" w14:textId="77777777" w:rsidR="00601A0F" w:rsidRPr="00601A0F" w:rsidRDefault="00601A0F" w:rsidP="00601A0F">
            <w:pPr>
              <w:keepNext/>
              <w:keepLines/>
              <w:ind w:left="20" w:firstLine="0"/>
              <w:jc w:val="left"/>
              <w:outlineLvl w:val="1"/>
              <w:rPr>
                <w:rFonts w:eastAsia="Calibri"/>
              </w:rPr>
            </w:pPr>
            <w:r w:rsidRPr="00601A0F">
              <w:rPr>
                <w:rFonts w:eastAsia="Calibri"/>
              </w:rPr>
              <w:t>1,4</w:t>
            </w:r>
          </w:p>
        </w:tc>
        <w:tc>
          <w:tcPr>
            <w:tcW w:w="2210" w:type="dxa"/>
            <w:noWrap/>
            <w:hideMark/>
          </w:tcPr>
          <w:p w14:paraId="747CEB95"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1373A1BB" w14:textId="77777777" w:rsidTr="00601A0F">
        <w:trPr>
          <w:trHeight w:val="315"/>
        </w:trPr>
        <w:tc>
          <w:tcPr>
            <w:tcW w:w="2164" w:type="dxa"/>
            <w:vMerge/>
            <w:hideMark/>
          </w:tcPr>
          <w:p w14:paraId="35998810" w14:textId="77777777" w:rsidR="00601A0F" w:rsidRPr="00601A0F" w:rsidRDefault="00601A0F" w:rsidP="00601A0F">
            <w:pPr>
              <w:keepNext/>
              <w:keepLines/>
              <w:ind w:left="20" w:firstLine="0"/>
              <w:jc w:val="left"/>
              <w:outlineLvl w:val="1"/>
              <w:rPr>
                <w:rFonts w:eastAsia="Calibri"/>
                <w:bCs/>
              </w:rPr>
            </w:pPr>
          </w:p>
        </w:tc>
        <w:tc>
          <w:tcPr>
            <w:tcW w:w="2457" w:type="dxa"/>
            <w:gridSpan w:val="2"/>
            <w:hideMark/>
          </w:tcPr>
          <w:p w14:paraId="5E05AA33" w14:textId="77777777" w:rsidR="00601A0F" w:rsidRPr="00601A0F" w:rsidRDefault="00601A0F" w:rsidP="00601A0F">
            <w:pPr>
              <w:keepNext/>
              <w:keepLines/>
              <w:ind w:left="20" w:firstLine="0"/>
              <w:jc w:val="left"/>
              <w:outlineLvl w:val="1"/>
              <w:rPr>
                <w:rFonts w:eastAsia="Calibri"/>
              </w:rPr>
            </w:pPr>
            <w:r w:rsidRPr="00601A0F">
              <w:rPr>
                <w:rFonts w:eastAsia="Calibri"/>
              </w:rPr>
              <w:t>60 ГБ/мес.(сверх пакета ограничение скорости до 64 кб/сек.)</w:t>
            </w:r>
          </w:p>
        </w:tc>
        <w:tc>
          <w:tcPr>
            <w:tcW w:w="1151" w:type="dxa"/>
            <w:hideMark/>
          </w:tcPr>
          <w:p w14:paraId="1A5F3EF2" w14:textId="77777777" w:rsidR="00601A0F" w:rsidRPr="00601A0F" w:rsidRDefault="00601A0F" w:rsidP="00601A0F">
            <w:pPr>
              <w:keepNext/>
              <w:keepLines/>
              <w:ind w:left="20" w:firstLine="0"/>
              <w:jc w:val="left"/>
              <w:outlineLvl w:val="1"/>
              <w:rPr>
                <w:rFonts w:eastAsia="Calibri"/>
              </w:rPr>
            </w:pPr>
            <w:r w:rsidRPr="00601A0F">
              <w:rPr>
                <w:rFonts w:eastAsia="Calibri"/>
              </w:rPr>
              <w:t>Мб</w:t>
            </w:r>
          </w:p>
        </w:tc>
        <w:tc>
          <w:tcPr>
            <w:tcW w:w="1257" w:type="dxa"/>
            <w:noWrap/>
            <w:hideMark/>
          </w:tcPr>
          <w:p w14:paraId="52FE8A47"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0A0BA0C2"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7B22F995"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441" w:type="dxa"/>
            <w:noWrap/>
            <w:hideMark/>
          </w:tcPr>
          <w:p w14:paraId="07CDB16F" w14:textId="77777777" w:rsidR="00601A0F" w:rsidRPr="00601A0F" w:rsidRDefault="00601A0F" w:rsidP="00601A0F">
            <w:pPr>
              <w:keepNext/>
              <w:keepLines/>
              <w:ind w:left="20" w:firstLine="0"/>
              <w:jc w:val="left"/>
              <w:outlineLvl w:val="1"/>
              <w:rPr>
                <w:rFonts w:eastAsia="Calibri"/>
              </w:rPr>
            </w:pPr>
            <w:r w:rsidRPr="00601A0F">
              <w:rPr>
                <w:rFonts w:eastAsia="Calibri"/>
              </w:rPr>
              <w:t>500</w:t>
            </w:r>
          </w:p>
        </w:tc>
        <w:tc>
          <w:tcPr>
            <w:tcW w:w="1332" w:type="dxa"/>
            <w:noWrap/>
            <w:hideMark/>
          </w:tcPr>
          <w:p w14:paraId="791C9CCD" w14:textId="77777777" w:rsidR="00601A0F" w:rsidRPr="00601A0F" w:rsidRDefault="00601A0F" w:rsidP="00601A0F">
            <w:pPr>
              <w:keepNext/>
              <w:keepLines/>
              <w:ind w:left="20" w:firstLine="0"/>
              <w:jc w:val="left"/>
              <w:outlineLvl w:val="1"/>
              <w:rPr>
                <w:rFonts w:eastAsia="Calibri"/>
              </w:rPr>
            </w:pPr>
            <w:r w:rsidRPr="00601A0F">
              <w:rPr>
                <w:rFonts w:eastAsia="Calibri"/>
              </w:rPr>
              <w:t>500</w:t>
            </w:r>
          </w:p>
        </w:tc>
        <w:tc>
          <w:tcPr>
            <w:tcW w:w="2210" w:type="dxa"/>
            <w:noWrap/>
            <w:hideMark/>
          </w:tcPr>
          <w:p w14:paraId="59B86E7D"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65ADC621" w14:textId="77777777" w:rsidTr="00601A0F">
        <w:trPr>
          <w:trHeight w:val="315"/>
        </w:trPr>
        <w:tc>
          <w:tcPr>
            <w:tcW w:w="2164" w:type="dxa"/>
            <w:vMerge w:val="restart"/>
            <w:noWrap/>
            <w:hideMark/>
          </w:tcPr>
          <w:p w14:paraId="56104120" w14:textId="77777777" w:rsidR="00601A0F" w:rsidRPr="00601A0F" w:rsidRDefault="00601A0F" w:rsidP="00601A0F">
            <w:pPr>
              <w:keepNext/>
              <w:keepLines/>
              <w:ind w:left="20" w:firstLine="0"/>
              <w:jc w:val="left"/>
              <w:outlineLvl w:val="1"/>
              <w:rPr>
                <w:rFonts w:eastAsia="Calibri"/>
                <w:bCs/>
              </w:rPr>
            </w:pPr>
            <w:r w:rsidRPr="00601A0F">
              <w:rPr>
                <w:rFonts w:eastAsia="Calibri"/>
                <w:bCs/>
              </w:rPr>
              <w:t>5</w:t>
            </w:r>
          </w:p>
        </w:tc>
        <w:tc>
          <w:tcPr>
            <w:tcW w:w="2457" w:type="dxa"/>
            <w:gridSpan w:val="2"/>
            <w:hideMark/>
          </w:tcPr>
          <w:p w14:paraId="489F3953" w14:textId="77777777" w:rsidR="00601A0F" w:rsidRPr="00601A0F" w:rsidRDefault="00601A0F" w:rsidP="00601A0F">
            <w:pPr>
              <w:keepNext/>
              <w:keepLines/>
              <w:ind w:left="20" w:firstLine="0"/>
              <w:jc w:val="left"/>
              <w:outlineLvl w:val="1"/>
              <w:rPr>
                <w:rFonts w:eastAsia="Calibri"/>
              </w:rPr>
            </w:pPr>
            <w:r w:rsidRPr="00601A0F">
              <w:rPr>
                <w:rFonts w:eastAsia="Calibri"/>
              </w:rPr>
              <w:t>Предоставление услуги «Виртуальная АТС».</w:t>
            </w:r>
          </w:p>
        </w:tc>
        <w:tc>
          <w:tcPr>
            <w:tcW w:w="1151" w:type="dxa"/>
            <w:hideMark/>
          </w:tcPr>
          <w:p w14:paraId="1F66F0AF" w14:textId="77777777" w:rsidR="00601A0F" w:rsidRPr="00601A0F" w:rsidRDefault="00601A0F" w:rsidP="00601A0F">
            <w:pPr>
              <w:keepNext/>
              <w:keepLines/>
              <w:ind w:left="20" w:firstLine="0"/>
              <w:jc w:val="left"/>
              <w:outlineLvl w:val="1"/>
              <w:rPr>
                <w:rFonts w:eastAsia="Calibri"/>
              </w:rPr>
            </w:pPr>
            <w:r w:rsidRPr="00601A0F">
              <w:rPr>
                <w:rFonts w:eastAsia="Calibri"/>
              </w:rPr>
              <w:t>усл.ед.</w:t>
            </w:r>
          </w:p>
        </w:tc>
        <w:tc>
          <w:tcPr>
            <w:tcW w:w="1257" w:type="dxa"/>
            <w:noWrap/>
            <w:hideMark/>
          </w:tcPr>
          <w:p w14:paraId="4B2C20A5"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76ED472F"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07D0CFD6"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441" w:type="dxa"/>
            <w:noWrap/>
            <w:hideMark/>
          </w:tcPr>
          <w:p w14:paraId="70C1FEA9" w14:textId="77777777" w:rsidR="00601A0F" w:rsidRPr="00601A0F" w:rsidRDefault="00601A0F" w:rsidP="00601A0F">
            <w:pPr>
              <w:keepNext/>
              <w:keepLines/>
              <w:ind w:left="20" w:firstLine="0"/>
              <w:jc w:val="left"/>
              <w:outlineLvl w:val="1"/>
              <w:rPr>
                <w:rFonts w:eastAsia="Calibri"/>
              </w:rPr>
            </w:pPr>
            <w:r w:rsidRPr="00601A0F">
              <w:rPr>
                <w:rFonts w:eastAsia="Calibri"/>
              </w:rPr>
              <w:t>1000</w:t>
            </w:r>
          </w:p>
        </w:tc>
        <w:tc>
          <w:tcPr>
            <w:tcW w:w="1332" w:type="dxa"/>
            <w:noWrap/>
            <w:hideMark/>
          </w:tcPr>
          <w:p w14:paraId="5D5382E4" w14:textId="77777777" w:rsidR="00601A0F" w:rsidRPr="00601A0F" w:rsidRDefault="00601A0F" w:rsidP="00601A0F">
            <w:pPr>
              <w:keepNext/>
              <w:keepLines/>
              <w:ind w:left="20" w:firstLine="0"/>
              <w:jc w:val="left"/>
              <w:outlineLvl w:val="1"/>
              <w:rPr>
                <w:rFonts w:eastAsia="Calibri"/>
              </w:rPr>
            </w:pPr>
            <w:r w:rsidRPr="00601A0F">
              <w:rPr>
                <w:rFonts w:eastAsia="Calibri"/>
              </w:rPr>
              <w:t>1000</w:t>
            </w:r>
          </w:p>
        </w:tc>
        <w:tc>
          <w:tcPr>
            <w:tcW w:w="2210" w:type="dxa"/>
            <w:noWrap/>
            <w:hideMark/>
          </w:tcPr>
          <w:p w14:paraId="67D15B70"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70C99D0C" w14:textId="77777777" w:rsidTr="00601A0F">
        <w:trPr>
          <w:trHeight w:val="315"/>
        </w:trPr>
        <w:tc>
          <w:tcPr>
            <w:tcW w:w="2164" w:type="dxa"/>
            <w:vMerge/>
            <w:hideMark/>
          </w:tcPr>
          <w:p w14:paraId="5696D626" w14:textId="77777777" w:rsidR="00601A0F" w:rsidRPr="00601A0F" w:rsidRDefault="00601A0F" w:rsidP="00601A0F">
            <w:pPr>
              <w:keepNext/>
              <w:keepLines/>
              <w:ind w:left="20" w:firstLine="0"/>
              <w:jc w:val="left"/>
              <w:outlineLvl w:val="1"/>
              <w:rPr>
                <w:rFonts w:eastAsia="Calibri"/>
                <w:bCs/>
              </w:rPr>
            </w:pPr>
          </w:p>
        </w:tc>
        <w:tc>
          <w:tcPr>
            <w:tcW w:w="2457" w:type="dxa"/>
            <w:gridSpan w:val="2"/>
            <w:hideMark/>
          </w:tcPr>
          <w:p w14:paraId="73A25ACD" w14:textId="77777777" w:rsidR="00601A0F" w:rsidRPr="00601A0F" w:rsidRDefault="00601A0F" w:rsidP="00601A0F">
            <w:pPr>
              <w:keepNext/>
              <w:keepLines/>
              <w:ind w:left="20" w:firstLine="0"/>
              <w:jc w:val="left"/>
              <w:outlineLvl w:val="1"/>
              <w:rPr>
                <w:rFonts w:eastAsia="Calibri"/>
              </w:rPr>
            </w:pPr>
            <w:r w:rsidRPr="00601A0F">
              <w:rPr>
                <w:rFonts w:eastAsia="Calibri"/>
              </w:rPr>
              <w:t>Вызовы на мобильные сети РФ</w:t>
            </w:r>
          </w:p>
        </w:tc>
        <w:tc>
          <w:tcPr>
            <w:tcW w:w="1151" w:type="dxa"/>
            <w:hideMark/>
          </w:tcPr>
          <w:p w14:paraId="36825300" w14:textId="77777777" w:rsidR="00601A0F" w:rsidRPr="00601A0F" w:rsidRDefault="00601A0F" w:rsidP="00601A0F">
            <w:pPr>
              <w:keepNext/>
              <w:keepLines/>
              <w:ind w:left="20" w:firstLine="0"/>
              <w:jc w:val="left"/>
              <w:outlineLvl w:val="1"/>
              <w:rPr>
                <w:rFonts w:eastAsia="Calibri"/>
              </w:rPr>
            </w:pPr>
            <w:r w:rsidRPr="00601A0F">
              <w:rPr>
                <w:rFonts w:eastAsia="Calibri"/>
              </w:rPr>
              <w:t>Мин.</w:t>
            </w:r>
          </w:p>
        </w:tc>
        <w:tc>
          <w:tcPr>
            <w:tcW w:w="1257" w:type="dxa"/>
            <w:noWrap/>
            <w:hideMark/>
          </w:tcPr>
          <w:p w14:paraId="40B6E976"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44273221"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2EBAE2CC"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441" w:type="dxa"/>
            <w:noWrap/>
            <w:hideMark/>
          </w:tcPr>
          <w:p w14:paraId="529B7889"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332" w:type="dxa"/>
            <w:noWrap/>
            <w:hideMark/>
          </w:tcPr>
          <w:p w14:paraId="316C041A"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2210" w:type="dxa"/>
            <w:noWrap/>
            <w:hideMark/>
          </w:tcPr>
          <w:p w14:paraId="17E6153E"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5F2FD0D6" w14:textId="77777777" w:rsidTr="00601A0F">
        <w:trPr>
          <w:trHeight w:val="315"/>
        </w:trPr>
        <w:tc>
          <w:tcPr>
            <w:tcW w:w="2164" w:type="dxa"/>
            <w:vMerge/>
            <w:hideMark/>
          </w:tcPr>
          <w:p w14:paraId="019AD80A" w14:textId="77777777" w:rsidR="00601A0F" w:rsidRPr="00601A0F" w:rsidRDefault="00601A0F" w:rsidP="00601A0F">
            <w:pPr>
              <w:keepNext/>
              <w:keepLines/>
              <w:ind w:left="20" w:firstLine="0"/>
              <w:jc w:val="left"/>
              <w:outlineLvl w:val="1"/>
              <w:rPr>
                <w:rFonts w:eastAsia="Calibri"/>
                <w:bCs/>
              </w:rPr>
            </w:pPr>
          </w:p>
        </w:tc>
        <w:tc>
          <w:tcPr>
            <w:tcW w:w="2457" w:type="dxa"/>
            <w:gridSpan w:val="2"/>
            <w:hideMark/>
          </w:tcPr>
          <w:p w14:paraId="2C5EA2B8" w14:textId="77777777" w:rsidR="00601A0F" w:rsidRPr="00601A0F" w:rsidRDefault="00601A0F" w:rsidP="00601A0F">
            <w:pPr>
              <w:keepNext/>
              <w:keepLines/>
              <w:ind w:left="20" w:firstLine="0"/>
              <w:jc w:val="left"/>
              <w:outlineLvl w:val="1"/>
              <w:rPr>
                <w:rFonts w:eastAsia="Calibri"/>
              </w:rPr>
            </w:pPr>
            <w:r w:rsidRPr="00601A0F">
              <w:rPr>
                <w:rFonts w:eastAsia="Calibri"/>
              </w:rPr>
              <w:t>Вызовы на фиксированные сети РФ</w:t>
            </w:r>
          </w:p>
        </w:tc>
        <w:tc>
          <w:tcPr>
            <w:tcW w:w="1151" w:type="dxa"/>
            <w:hideMark/>
          </w:tcPr>
          <w:p w14:paraId="45953154" w14:textId="77777777" w:rsidR="00601A0F" w:rsidRPr="00601A0F" w:rsidRDefault="00601A0F" w:rsidP="00601A0F">
            <w:pPr>
              <w:keepNext/>
              <w:keepLines/>
              <w:ind w:left="20" w:firstLine="0"/>
              <w:jc w:val="left"/>
              <w:outlineLvl w:val="1"/>
              <w:rPr>
                <w:rFonts w:eastAsia="Calibri"/>
              </w:rPr>
            </w:pPr>
            <w:r w:rsidRPr="00601A0F">
              <w:rPr>
                <w:rFonts w:eastAsia="Calibri"/>
              </w:rPr>
              <w:t>Мин.</w:t>
            </w:r>
          </w:p>
        </w:tc>
        <w:tc>
          <w:tcPr>
            <w:tcW w:w="1257" w:type="dxa"/>
            <w:noWrap/>
            <w:hideMark/>
          </w:tcPr>
          <w:p w14:paraId="0792499C"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121E98A0"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3AD1F962" w14:textId="77777777" w:rsidR="00601A0F" w:rsidRPr="00601A0F" w:rsidRDefault="00601A0F" w:rsidP="00601A0F">
            <w:pPr>
              <w:keepNext/>
              <w:keepLines/>
              <w:ind w:left="20" w:firstLine="0"/>
              <w:jc w:val="left"/>
              <w:outlineLvl w:val="1"/>
              <w:rPr>
                <w:rFonts w:eastAsia="Calibri"/>
              </w:rPr>
            </w:pPr>
            <w:r w:rsidRPr="00601A0F">
              <w:rPr>
                <w:rFonts w:eastAsia="Calibri"/>
              </w:rPr>
              <w:t>2,1</w:t>
            </w:r>
          </w:p>
        </w:tc>
        <w:tc>
          <w:tcPr>
            <w:tcW w:w="1441" w:type="dxa"/>
            <w:noWrap/>
            <w:hideMark/>
          </w:tcPr>
          <w:p w14:paraId="2458F47A"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332" w:type="dxa"/>
            <w:noWrap/>
            <w:hideMark/>
          </w:tcPr>
          <w:p w14:paraId="03A7B7ED" w14:textId="77777777" w:rsidR="00601A0F" w:rsidRPr="00601A0F" w:rsidRDefault="00601A0F" w:rsidP="00601A0F">
            <w:pPr>
              <w:keepNext/>
              <w:keepLines/>
              <w:ind w:left="20" w:firstLine="0"/>
              <w:jc w:val="left"/>
              <w:outlineLvl w:val="1"/>
              <w:rPr>
                <w:rFonts w:eastAsia="Calibri"/>
              </w:rPr>
            </w:pPr>
            <w:r w:rsidRPr="00601A0F">
              <w:rPr>
                <w:rFonts w:eastAsia="Calibri"/>
              </w:rPr>
              <w:t>2,1</w:t>
            </w:r>
          </w:p>
        </w:tc>
        <w:tc>
          <w:tcPr>
            <w:tcW w:w="2210" w:type="dxa"/>
            <w:noWrap/>
            <w:hideMark/>
          </w:tcPr>
          <w:p w14:paraId="5447BD23"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672E657B" w14:textId="77777777" w:rsidTr="00601A0F">
        <w:trPr>
          <w:trHeight w:val="315"/>
        </w:trPr>
        <w:tc>
          <w:tcPr>
            <w:tcW w:w="2164" w:type="dxa"/>
            <w:vMerge w:val="restart"/>
            <w:noWrap/>
            <w:hideMark/>
          </w:tcPr>
          <w:p w14:paraId="486B9BE0" w14:textId="77777777" w:rsidR="00601A0F" w:rsidRPr="00601A0F" w:rsidRDefault="00601A0F" w:rsidP="00601A0F">
            <w:pPr>
              <w:keepNext/>
              <w:keepLines/>
              <w:ind w:left="20" w:firstLine="0"/>
              <w:jc w:val="left"/>
              <w:outlineLvl w:val="1"/>
              <w:rPr>
                <w:rFonts w:eastAsia="Calibri"/>
                <w:bCs/>
              </w:rPr>
            </w:pPr>
            <w:r w:rsidRPr="00601A0F">
              <w:rPr>
                <w:rFonts w:eastAsia="Calibri"/>
                <w:bCs/>
              </w:rPr>
              <w:t>6</w:t>
            </w:r>
          </w:p>
        </w:tc>
        <w:tc>
          <w:tcPr>
            <w:tcW w:w="2457" w:type="dxa"/>
            <w:gridSpan w:val="2"/>
            <w:hideMark/>
          </w:tcPr>
          <w:p w14:paraId="6347BD0F" w14:textId="77777777" w:rsidR="00601A0F" w:rsidRPr="00601A0F" w:rsidRDefault="00601A0F" w:rsidP="00601A0F">
            <w:pPr>
              <w:keepNext/>
              <w:keepLines/>
              <w:ind w:left="20" w:firstLine="0"/>
              <w:jc w:val="left"/>
              <w:outlineLvl w:val="1"/>
              <w:rPr>
                <w:rFonts w:eastAsia="Calibri"/>
                <w:bCs/>
              </w:rPr>
            </w:pPr>
            <w:r w:rsidRPr="00601A0F">
              <w:rPr>
                <w:rFonts w:eastAsia="Calibri"/>
                <w:bCs/>
              </w:rPr>
              <w:t>Предоставление услуги «Выделенный APN».</w:t>
            </w:r>
          </w:p>
        </w:tc>
        <w:tc>
          <w:tcPr>
            <w:tcW w:w="1151" w:type="dxa"/>
            <w:hideMark/>
          </w:tcPr>
          <w:p w14:paraId="522CDCBD" w14:textId="77777777" w:rsidR="00601A0F" w:rsidRPr="00601A0F" w:rsidRDefault="00601A0F" w:rsidP="00601A0F">
            <w:pPr>
              <w:keepNext/>
              <w:keepLines/>
              <w:ind w:left="20" w:firstLine="0"/>
              <w:jc w:val="left"/>
              <w:outlineLvl w:val="1"/>
              <w:rPr>
                <w:rFonts w:eastAsia="Calibri"/>
              </w:rPr>
            </w:pPr>
            <w:r w:rsidRPr="00601A0F">
              <w:rPr>
                <w:rFonts w:eastAsia="Calibri"/>
              </w:rPr>
              <w:t>усл.ед.</w:t>
            </w:r>
          </w:p>
        </w:tc>
        <w:tc>
          <w:tcPr>
            <w:tcW w:w="1257" w:type="dxa"/>
            <w:noWrap/>
            <w:hideMark/>
          </w:tcPr>
          <w:p w14:paraId="1E1D14E8"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5CB7BE61"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100F6EA0"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441" w:type="dxa"/>
            <w:noWrap/>
            <w:hideMark/>
          </w:tcPr>
          <w:p w14:paraId="3B13AC5E" w14:textId="77777777" w:rsidR="00601A0F" w:rsidRPr="00601A0F" w:rsidRDefault="00601A0F" w:rsidP="00601A0F">
            <w:pPr>
              <w:keepNext/>
              <w:keepLines/>
              <w:ind w:left="20" w:firstLine="0"/>
              <w:jc w:val="left"/>
              <w:outlineLvl w:val="1"/>
              <w:rPr>
                <w:rFonts w:eastAsia="Calibri"/>
              </w:rPr>
            </w:pPr>
            <w:r w:rsidRPr="00601A0F">
              <w:rPr>
                <w:rFonts w:eastAsia="Calibri"/>
              </w:rPr>
              <w:t>0</w:t>
            </w:r>
          </w:p>
        </w:tc>
        <w:tc>
          <w:tcPr>
            <w:tcW w:w="1332" w:type="dxa"/>
            <w:noWrap/>
            <w:hideMark/>
          </w:tcPr>
          <w:p w14:paraId="7CC86D7C" w14:textId="77777777" w:rsidR="00601A0F" w:rsidRPr="00601A0F" w:rsidRDefault="00601A0F" w:rsidP="00601A0F">
            <w:pPr>
              <w:keepNext/>
              <w:keepLines/>
              <w:ind w:left="20" w:firstLine="0"/>
              <w:jc w:val="left"/>
              <w:outlineLvl w:val="1"/>
              <w:rPr>
                <w:rFonts w:eastAsia="Calibri"/>
              </w:rPr>
            </w:pPr>
            <w:r w:rsidRPr="00601A0F">
              <w:rPr>
                <w:rFonts w:eastAsia="Calibri"/>
              </w:rPr>
              <w:t>0</w:t>
            </w:r>
          </w:p>
        </w:tc>
        <w:tc>
          <w:tcPr>
            <w:tcW w:w="2210" w:type="dxa"/>
            <w:noWrap/>
            <w:hideMark/>
          </w:tcPr>
          <w:p w14:paraId="301D17FF"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50260A4F" w14:textId="77777777" w:rsidTr="00601A0F">
        <w:trPr>
          <w:trHeight w:val="315"/>
        </w:trPr>
        <w:tc>
          <w:tcPr>
            <w:tcW w:w="2164" w:type="dxa"/>
            <w:vMerge/>
            <w:hideMark/>
          </w:tcPr>
          <w:p w14:paraId="79F80356" w14:textId="77777777" w:rsidR="00601A0F" w:rsidRPr="00601A0F" w:rsidRDefault="00601A0F" w:rsidP="00601A0F">
            <w:pPr>
              <w:keepNext/>
              <w:keepLines/>
              <w:ind w:left="20" w:firstLine="0"/>
              <w:jc w:val="left"/>
              <w:outlineLvl w:val="1"/>
              <w:rPr>
                <w:rFonts w:eastAsia="Calibri"/>
                <w:bCs/>
              </w:rPr>
            </w:pPr>
          </w:p>
        </w:tc>
        <w:tc>
          <w:tcPr>
            <w:tcW w:w="2457" w:type="dxa"/>
            <w:gridSpan w:val="2"/>
            <w:hideMark/>
          </w:tcPr>
          <w:p w14:paraId="3AA4EA69" w14:textId="77777777" w:rsidR="00601A0F" w:rsidRPr="00601A0F" w:rsidRDefault="00601A0F" w:rsidP="00601A0F">
            <w:pPr>
              <w:keepNext/>
              <w:keepLines/>
              <w:ind w:left="20" w:firstLine="0"/>
              <w:jc w:val="left"/>
              <w:outlineLvl w:val="1"/>
              <w:rPr>
                <w:rFonts w:eastAsia="Calibri"/>
                <w:bCs/>
              </w:rPr>
            </w:pPr>
            <w:r w:rsidRPr="00601A0F">
              <w:rPr>
                <w:rFonts w:eastAsia="Calibri"/>
                <w:bCs/>
              </w:rPr>
              <w:t>Предоставление внешнего IP-адреса</w:t>
            </w:r>
          </w:p>
        </w:tc>
        <w:tc>
          <w:tcPr>
            <w:tcW w:w="1151" w:type="dxa"/>
            <w:hideMark/>
          </w:tcPr>
          <w:p w14:paraId="63C194D6" w14:textId="77777777" w:rsidR="00601A0F" w:rsidRPr="00601A0F" w:rsidRDefault="00601A0F" w:rsidP="00601A0F">
            <w:pPr>
              <w:keepNext/>
              <w:keepLines/>
              <w:ind w:left="20" w:firstLine="0"/>
              <w:jc w:val="left"/>
              <w:outlineLvl w:val="1"/>
              <w:rPr>
                <w:rFonts w:eastAsia="Calibri"/>
              </w:rPr>
            </w:pPr>
            <w:r w:rsidRPr="00601A0F">
              <w:rPr>
                <w:rFonts w:eastAsia="Calibri"/>
              </w:rPr>
              <w:t>усл.ед.</w:t>
            </w:r>
          </w:p>
        </w:tc>
        <w:tc>
          <w:tcPr>
            <w:tcW w:w="1257" w:type="dxa"/>
            <w:noWrap/>
            <w:hideMark/>
          </w:tcPr>
          <w:p w14:paraId="1477B5A7"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4F808E53"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11E0EB02" w14:textId="77777777" w:rsidR="00601A0F" w:rsidRPr="00601A0F" w:rsidRDefault="00601A0F" w:rsidP="00601A0F">
            <w:pPr>
              <w:keepNext/>
              <w:keepLines/>
              <w:ind w:left="20" w:firstLine="0"/>
              <w:jc w:val="left"/>
              <w:outlineLvl w:val="1"/>
              <w:rPr>
                <w:rFonts w:eastAsia="Calibri"/>
              </w:rPr>
            </w:pPr>
            <w:r w:rsidRPr="00601A0F">
              <w:rPr>
                <w:rFonts w:eastAsia="Calibri"/>
              </w:rPr>
              <w:t>205</w:t>
            </w:r>
          </w:p>
        </w:tc>
        <w:tc>
          <w:tcPr>
            <w:tcW w:w="1441" w:type="dxa"/>
            <w:noWrap/>
            <w:hideMark/>
          </w:tcPr>
          <w:p w14:paraId="7CA471EE"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332" w:type="dxa"/>
            <w:noWrap/>
            <w:hideMark/>
          </w:tcPr>
          <w:p w14:paraId="4BB3BF3B" w14:textId="77777777" w:rsidR="00601A0F" w:rsidRPr="00601A0F" w:rsidRDefault="00601A0F" w:rsidP="00601A0F">
            <w:pPr>
              <w:keepNext/>
              <w:keepLines/>
              <w:ind w:left="20" w:firstLine="0"/>
              <w:jc w:val="left"/>
              <w:outlineLvl w:val="1"/>
              <w:rPr>
                <w:rFonts w:eastAsia="Calibri"/>
              </w:rPr>
            </w:pPr>
            <w:r w:rsidRPr="00601A0F">
              <w:rPr>
                <w:rFonts w:eastAsia="Calibri"/>
              </w:rPr>
              <w:t>205</w:t>
            </w:r>
          </w:p>
        </w:tc>
        <w:tc>
          <w:tcPr>
            <w:tcW w:w="2210" w:type="dxa"/>
            <w:noWrap/>
            <w:hideMark/>
          </w:tcPr>
          <w:p w14:paraId="49BC195E"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1439B2DC" w14:textId="77777777" w:rsidTr="00601A0F">
        <w:trPr>
          <w:trHeight w:val="315"/>
        </w:trPr>
        <w:tc>
          <w:tcPr>
            <w:tcW w:w="2164" w:type="dxa"/>
            <w:vMerge/>
            <w:hideMark/>
          </w:tcPr>
          <w:p w14:paraId="5E664666" w14:textId="77777777" w:rsidR="00601A0F" w:rsidRPr="00601A0F" w:rsidRDefault="00601A0F" w:rsidP="00601A0F">
            <w:pPr>
              <w:keepNext/>
              <w:keepLines/>
              <w:ind w:left="20" w:firstLine="0"/>
              <w:jc w:val="left"/>
              <w:outlineLvl w:val="1"/>
              <w:rPr>
                <w:rFonts w:eastAsia="Calibri"/>
                <w:bCs/>
              </w:rPr>
            </w:pPr>
          </w:p>
        </w:tc>
        <w:tc>
          <w:tcPr>
            <w:tcW w:w="2457" w:type="dxa"/>
            <w:gridSpan w:val="2"/>
            <w:hideMark/>
          </w:tcPr>
          <w:p w14:paraId="14A79EC2" w14:textId="77777777" w:rsidR="00601A0F" w:rsidRPr="00601A0F" w:rsidRDefault="00601A0F" w:rsidP="00601A0F">
            <w:pPr>
              <w:keepNext/>
              <w:keepLines/>
              <w:ind w:left="20" w:firstLine="0"/>
              <w:jc w:val="left"/>
              <w:outlineLvl w:val="1"/>
              <w:rPr>
                <w:rFonts w:eastAsia="Calibri"/>
                <w:bCs/>
              </w:rPr>
            </w:pPr>
            <w:r w:rsidRPr="00601A0F">
              <w:rPr>
                <w:rFonts w:eastAsia="Calibri"/>
                <w:bCs/>
              </w:rPr>
              <w:t>Выделение внутреннего статического IP-адреса</w:t>
            </w:r>
          </w:p>
        </w:tc>
        <w:tc>
          <w:tcPr>
            <w:tcW w:w="1151" w:type="dxa"/>
            <w:hideMark/>
          </w:tcPr>
          <w:p w14:paraId="7D823AEF" w14:textId="77777777" w:rsidR="00601A0F" w:rsidRPr="00601A0F" w:rsidRDefault="00601A0F" w:rsidP="00601A0F">
            <w:pPr>
              <w:keepNext/>
              <w:keepLines/>
              <w:ind w:left="20" w:firstLine="0"/>
              <w:jc w:val="left"/>
              <w:outlineLvl w:val="1"/>
              <w:rPr>
                <w:rFonts w:eastAsia="Calibri"/>
              </w:rPr>
            </w:pPr>
            <w:r w:rsidRPr="00601A0F">
              <w:rPr>
                <w:rFonts w:eastAsia="Calibri"/>
              </w:rPr>
              <w:t>усл.ед.</w:t>
            </w:r>
          </w:p>
        </w:tc>
        <w:tc>
          <w:tcPr>
            <w:tcW w:w="1257" w:type="dxa"/>
            <w:noWrap/>
            <w:hideMark/>
          </w:tcPr>
          <w:p w14:paraId="081BE773"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318AEDBC"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39CF1FA9"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441" w:type="dxa"/>
            <w:noWrap/>
            <w:hideMark/>
          </w:tcPr>
          <w:p w14:paraId="59FE727B" w14:textId="77777777" w:rsidR="00601A0F" w:rsidRPr="00601A0F" w:rsidRDefault="00601A0F" w:rsidP="00601A0F">
            <w:pPr>
              <w:keepNext/>
              <w:keepLines/>
              <w:ind w:left="20" w:firstLine="0"/>
              <w:jc w:val="left"/>
              <w:outlineLvl w:val="1"/>
              <w:rPr>
                <w:rFonts w:eastAsia="Calibri"/>
              </w:rPr>
            </w:pPr>
            <w:r w:rsidRPr="00601A0F">
              <w:rPr>
                <w:rFonts w:eastAsia="Calibri"/>
              </w:rPr>
              <w:t>0</w:t>
            </w:r>
          </w:p>
        </w:tc>
        <w:tc>
          <w:tcPr>
            <w:tcW w:w="1332" w:type="dxa"/>
            <w:noWrap/>
            <w:hideMark/>
          </w:tcPr>
          <w:p w14:paraId="117ABB98" w14:textId="77777777" w:rsidR="00601A0F" w:rsidRPr="00601A0F" w:rsidRDefault="00601A0F" w:rsidP="00601A0F">
            <w:pPr>
              <w:keepNext/>
              <w:keepLines/>
              <w:ind w:left="20" w:firstLine="0"/>
              <w:jc w:val="left"/>
              <w:outlineLvl w:val="1"/>
              <w:rPr>
                <w:rFonts w:eastAsia="Calibri"/>
              </w:rPr>
            </w:pPr>
            <w:r w:rsidRPr="00601A0F">
              <w:rPr>
                <w:rFonts w:eastAsia="Calibri"/>
              </w:rPr>
              <w:t>0</w:t>
            </w:r>
          </w:p>
        </w:tc>
        <w:tc>
          <w:tcPr>
            <w:tcW w:w="2210" w:type="dxa"/>
            <w:noWrap/>
            <w:hideMark/>
          </w:tcPr>
          <w:p w14:paraId="2C7B60B4"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41761201" w14:textId="77777777" w:rsidTr="00601A0F">
        <w:trPr>
          <w:trHeight w:val="315"/>
        </w:trPr>
        <w:tc>
          <w:tcPr>
            <w:tcW w:w="2164" w:type="dxa"/>
            <w:noWrap/>
            <w:hideMark/>
          </w:tcPr>
          <w:p w14:paraId="048F50C2" w14:textId="77777777" w:rsidR="00601A0F" w:rsidRPr="00601A0F" w:rsidRDefault="00601A0F" w:rsidP="00601A0F">
            <w:pPr>
              <w:keepNext/>
              <w:keepLines/>
              <w:ind w:left="20" w:firstLine="0"/>
              <w:jc w:val="left"/>
              <w:outlineLvl w:val="1"/>
              <w:rPr>
                <w:rFonts w:eastAsia="Calibri"/>
                <w:bCs/>
              </w:rPr>
            </w:pPr>
            <w:r w:rsidRPr="00601A0F">
              <w:rPr>
                <w:rFonts w:eastAsia="Calibri"/>
                <w:bCs/>
              </w:rPr>
              <w:t>7</w:t>
            </w:r>
          </w:p>
        </w:tc>
        <w:tc>
          <w:tcPr>
            <w:tcW w:w="2457" w:type="dxa"/>
            <w:gridSpan w:val="2"/>
            <w:hideMark/>
          </w:tcPr>
          <w:p w14:paraId="0919C3C0" w14:textId="77777777" w:rsidR="00601A0F" w:rsidRPr="00601A0F" w:rsidRDefault="00601A0F" w:rsidP="00601A0F">
            <w:pPr>
              <w:keepNext/>
              <w:keepLines/>
              <w:ind w:left="20" w:firstLine="0"/>
              <w:jc w:val="left"/>
              <w:outlineLvl w:val="1"/>
              <w:rPr>
                <w:rFonts w:eastAsia="Calibri"/>
                <w:bCs/>
              </w:rPr>
            </w:pPr>
            <w:r w:rsidRPr="00601A0F">
              <w:rPr>
                <w:rFonts w:eastAsia="Calibri"/>
                <w:bCs/>
              </w:rPr>
              <w:t>Запрос на определение местоположения сотрудника</w:t>
            </w:r>
          </w:p>
        </w:tc>
        <w:tc>
          <w:tcPr>
            <w:tcW w:w="1151" w:type="dxa"/>
            <w:hideMark/>
          </w:tcPr>
          <w:p w14:paraId="3C7742BD" w14:textId="77777777" w:rsidR="00601A0F" w:rsidRPr="00601A0F" w:rsidRDefault="00601A0F" w:rsidP="00601A0F">
            <w:pPr>
              <w:keepNext/>
              <w:keepLines/>
              <w:ind w:left="20" w:firstLine="0"/>
              <w:jc w:val="left"/>
              <w:outlineLvl w:val="1"/>
              <w:rPr>
                <w:rFonts w:eastAsia="Calibri"/>
              </w:rPr>
            </w:pPr>
            <w:r w:rsidRPr="00601A0F">
              <w:rPr>
                <w:rFonts w:eastAsia="Calibri"/>
              </w:rPr>
              <w:t>усл.ед.</w:t>
            </w:r>
          </w:p>
        </w:tc>
        <w:tc>
          <w:tcPr>
            <w:tcW w:w="1257" w:type="dxa"/>
            <w:noWrap/>
            <w:hideMark/>
          </w:tcPr>
          <w:p w14:paraId="46482A05" w14:textId="77777777" w:rsidR="00601A0F" w:rsidRPr="00601A0F" w:rsidRDefault="00601A0F" w:rsidP="00601A0F">
            <w:pPr>
              <w:keepNext/>
              <w:keepLines/>
              <w:ind w:left="20" w:firstLine="0"/>
              <w:jc w:val="left"/>
              <w:outlineLvl w:val="1"/>
              <w:rPr>
                <w:rFonts w:eastAsia="Calibri"/>
              </w:rPr>
            </w:pPr>
            <w:r w:rsidRPr="00601A0F">
              <w:rPr>
                <w:rFonts w:eastAsia="Calibri"/>
              </w:rPr>
              <w:t>1</w:t>
            </w:r>
          </w:p>
        </w:tc>
        <w:tc>
          <w:tcPr>
            <w:tcW w:w="1390" w:type="dxa"/>
            <w:noWrap/>
            <w:hideMark/>
          </w:tcPr>
          <w:p w14:paraId="5980E818"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441" w:type="dxa"/>
            <w:noWrap/>
            <w:hideMark/>
          </w:tcPr>
          <w:p w14:paraId="4154B83C" w14:textId="77777777" w:rsidR="00601A0F" w:rsidRPr="00601A0F" w:rsidRDefault="00601A0F" w:rsidP="00601A0F">
            <w:pPr>
              <w:keepNext/>
              <w:keepLines/>
              <w:ind w:left="20" w:firstLine="0"/>
              <w:jc w:val="left"/>
              <w:outlineLvl w:val="1"/>
              <w:rPr>
                <w:rFonts w:eastAsia="Calibri"/>
              </w:rPr>
            </w:pPr>
            <w:r w:rsidRPr="00601A0F">
              <w:rPr>
                <w:rFonts w:eastAsia="Calibri"/>
              </w:rPr>
              <w:t> </w:t>
            </w:r>
          </w:p>
        </w:tc>
        <w:tc>
          <w:tcPr>
            <w:tcW w:w="1441" w:type="dxa"/>
            <w:noWrap/>
            <w:hideMark/>
          </w:tcPr>
          <w:p w14:paraId="6A2CB5A1"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1332" w:type="dxa"/>
            <w:noWrap/>
            <w:hideMark/>
          </w:tcPr>
          <w:p w14:paraId="5040C78A" w14:textId="77777777" w:rsidR="00601A0F" w:rsidRPr="00601A0F" w:rsidRDefault="00601A0F" w:rsidP="00601A0F">
            <w:pPr>
              <w:keepNext/>
              <w:keepLines/>
              <w:ind w:left="20" w:firstLine="0"/>
              <w:jc w:val="left"/>
              <w:outlineLvl w:val="1"/>
              <w:rPr>
                <w:rFonts w:eastAsia="Calibri"/>
              </w:rPr>
            </w:pPr>
            <w:r w:rsidRPr="00601A0F">
              <w:rPr>
                <w:rFonts w:eastAsia="Calibri"/>
              </w:rPr>
              <w:t>2</w:t>
            </w:r>
          </w:p>
        </w:tc>
        <w:tc>
          <w:tcPr>
            <w:tcW w:w="2210" w:type="dxa"/>
            <w:noWrap/>
            <w:hideMark/>
          </w:tcPr>
          <w:p w14:paraId="6033E21B" w14:textId="77777777" w:rsidR="00601A0F" w:rsidRPr="00601A0F" w:rsidRDefault="00601A0F" w:rsidP="00601A0F">
            <w:pPr>
              <w:keepNext/>
              <w:keepLines/>
              <w:ind w:left="20" w:firstLine="0"/>
              <w:jc w:val="left"/>
              <w:outlineLvl w:val="1"/>
              <w:rPr>
                <w:rFonts w:eastAsia="Calibri"/>
              </w:rPr>
            </w:pPr>
            <w:r w:rsidRPr="00601A0F">
              <w:rPr>
                <w:rFonts w:eastAsia="Calibri"/>
              </w:rPr>
              <w:t>0,00</w:t>
            </w:r>
          </w:p>
        </w:tc>
      </w:tr>
      <w:tr w:rsidR="00601A0F" w:rsidRPr="00601A0F" w14:paraId="1D02AAF2" w14:textId="77777777" w:rsidTr="00601A0F">
        <w:trPr>
          <w:trHeight w:val="315"/>
        </w:trPr>
        <w:tc>
          <w:tcPr>
            <w:tcW w:w="2164" w:type="dxa"/>
            <w:noWrap/>
            <w:hideMark/>
          </w:tcPr>
          <w:p w14:paraId="699D954A" w14:textId="77777777" w:rsidR="00601A0F" w:rsidRPr="00601A0F" w:rsidRDefault="00601A0F" w:rsidP="00601A0F">
            <w:pPr>
              <w:keepNext/>
              <w:keepLines/>
              <w:ind w:left="20" w:firstLine="0"/>
              <w:jc w:val="left"/>
              <w:outlineLvl w:val="1"/>
              <w:rPr>
                <w:rFonts w:eastAsia="Calibri"/>
              </w:rPr>
            </w:pPr>
          </w:p>
        </w:tc>
        <w:tc>
          <w:tcPr>
            <w:tcW w:w="782" w:type="dxa"/>
            <w:noWrap/>
            <w:hideMark/>
          </w:tcPr>
          <w:p w14:paraId="5D752B6C" w14:textId="77777777" w:rsidR="00601A0F" w:rsidRPr="00601A0F" w:rsidRDefault="00601A0F" w:rsidP="00601A0F">
            <w:pPr>
              <w:keepNext/>
              <w:keepLines/>
              <w:ind w:left="20" w:firstLine="0"/>
              <w:jc w:val="left"/>
              <w:outlineLvl w:val="1"/>
              <w:rPr>
                <w:rFonts w:eastAsia="Calibri"/>
              </w:rPr>
            </w:pPr>
          </w:p>
        </w:tc>
        <w:tc>
          <w:tcPr>
            <w:tcW w:w="1675" w:type="dxa"/>
            <w:hideMark/>
          </w:tcPr>
          <w:p w14:paraId="730FAB84" w14:textId="686D07EF" w:rsidR="00601A0F" w:rsidRPr="00601A0F" w:rsidRDefault="00601A0F" w:rsidP="00601A0F">
            <w:pPr>
              <w:keepNext/>
              <w:keepLines/>
              <w:ind w:left="20" w:firstLine="0"/>
              <w:jc w:val="left"/>
              <w:outlineLvl w:val="1"/>
              <w:rPr>
                <w:rFonts w:eastAsia="Calibri"/>
              </w:rPr>
            </w:pPr>
            <w:r>
              <w:rPr>
                <w:rFonts w:eastAsia="Calibri"/>
              </w:rPr>
              <w:t>ИТОГО</w:t>
            </w:r>
          </w:p>
        </w:tc>
        <w:tc>
          <w:tcPr>
            <w:tcW w:w="1151" w:type="dxa"/>
            <w:hideMark/>
          </w:tcPr>
          <w:p w14:paraId="3B33ECA0" w14:textId="77777777" w:rsidR="00601A0F" w:rsidRPr="00601A0F" w:rsidRDefault="00601A0F" w:rsidP="00601A0F">
            <w:pPr>
              <w:keepNext/>
              <w:keepLines/>
              <w:ind w:left="20" w:firstLine="0"/>
              <w:jc w:val="left"/>
              <w:outlineLvl w:val="1"/>
              <w:rPr>
                <w:rFonts w:eastAsia="Calibri"/>
              </w:rPr>
            </w:pPr>
          </w:p>
        </w:tc>
        <w:tc>
          <w:tcPr>
            <w:tcW w:w="1257" w:type="dxa"/>
            <w:noWrap/>
            <w:hideMark/>
          </w:tcPr>
          <w:p w14:paraId="520991C3" w14:textId="77777777" w:rsidR="00601A0F" w:rsidRPr="00601A0F" w:rsidRDefault="00601A0F" w:rsidP="00601A0F">
            <w:pPr>
              <w:keepNext/>
              <w:keepLines/>
              <w:ind w:left="20" w:firstLine="0"/>
              <w:jc w:val="left"/>
              <w:outlineLvl w:val="1"/>
              <w:rPr>
                <w:rFonts w:eastAsia="Calibri"/>
              </w:rPr>
            </w:pPr>
          </w:p>
        </w:tc>
        <w:tc>
          <w:tcPr>
            <w:tcW w:w="1390" w:type="dxa"/>
            <w:noWrap/>
            <w:hideMark/>
          </w:tcPr>
          <w:p w14:paraId="5429C54C" w14:textId="77777777" w:rsidR="00601A0F" w:rsidRPr="00601A0F" w:rsidRDefault="00601A0F" w:rsidP="00601A0F">
            <w:pPr>
              <w:keepNext/>
              <w:keepLines/>
              <w:ind w:left="20" w:firstLine="0"/>
              <w:jc w:val="left"/>
              <w:outlineLvl w:val="1"/>
              <w:rPr>
                <w:rFonts w:eastAsia="Calibri"/>
              </w:rPr>
            </w:pPr>
          </w:p>
        </w:tc>
        <w:tc>
          <w:tcPr>
            <w:tcW w:w="1441" w:type="dxa"/>
            <w:noWrap/>
            <w:hideMark/>
          </w:tcPr>
          <w:p w14:paraId="6182DE2E" w14:textId="77777777" w:rsidR="00601A0F" w:rsidRPr="00601A0F" w:rsidRDefault="00601A0F" w:rsidP="00601A0F">
            <w:pPr>
              <w:keepNext/>
              <w:keepLines/>
              <w:ind w:left="20" w:firstLine="0"/>
              <w:jc w:val="left"/>
              <w:outlineLvl w:val="1"/>
              <w:rPr>
                <w:rFonts w:eastAsia="Calibri"/>
              </w:rPr>
            </w:pPr>
          </w:p>
        </w:tc>
        <w:tc>
          <w:tcPr>
            <w:tcW w:w="1441" w:type="dxa"/>
            <w:noWrap/>
            <w:hideMark/>
          </w:tcPr>
          <w:p w14:paraId="7492884A" w14:textId="77777777" w:rsidR="00601A0F" w:rsidRPr="00601A0F" w:rsidRDefault="00601A0F" w:rsidP="00601A0F">
            <w:pPr>
              <w:keepNext/>
              <w:keepLines/>
              <w:ind w:left="20" w:firstLine="0"/>
              <w:jc w:val="left"/>
              <w:outlineLvl w:val="1"/>
              <w:rPr>
                <w:rFonts w:eastAsia="Calibri"/>
              </w:rPr>
            </w:pPr>
          </w:p>
        </w:tc>
        <w:tc>
          <w:tcPr>
            <w:tcW w:w="1332" w:type="dxa"/>
            <w:noWrap/>
            <w:hideMark/>
          </w:tcPr>
          <w:p w14:paraId="34836935" w14:textId="107D81B4" w:rsidR="00601A0F" w:rsidRPr="00601A0F" w:rsidRDefault="00601A0F" w:rsidP="00601A0F">
            <w:pPr>
              <w:keepNext/>
              <w:keepLines/>
              <w:ind w:left="20" w:firstLine="0"/>
              <w:jc w:val="left"/>
              <w:outlineLvl w:val="1"/>
              <w:rPr>
                <w:rFonts w:eastAsia="Calibri"/>
                <w:b/>
              </w:rPr>
            </w:pPr>
            <w:r w:rsidRPr="00601A0F">
              <w:rPr>
                <w:rFonts w:eastAsia="Calibri"/>
                <w:b/>
              </w:rPr>
              <w:t>4063,9</w:t>
            </w:r>
            <w:r>
              <w:rPr>
                <w:rFonts w:eastAsia="Calibri"/>
                <w:b/>
              </w:rPr>
              <w:t>0</w:t>
            </w:r>
          </w:p>
        </w:tc>
        <w:tc>
          <w:tcPr>
            <w:tcW w:w="2210" w:type="dxa"/>
            <w:noWrap/>
            <w:hideMark/>
          </w:tcPr>
          <w:p w14:paraId="3067E681" w14:textId="77777777" w:rsidR="00601A0F" w:rsidRPr="00601A0F" w:rsidRDefault="00601A0F" w:rsidP="00601A0F">
            <w:pPr>
              <w:keepNext/>
              <w:keepLines/>
              <w:ind w:left="20" w:firstLine="0"/>
              <w:jc w:val="left"/>
              <w:outlineLvl w:val="1"/>
              <w:rPr>
                <w:rFonts w:eastAsia="Calibri"/>
              </w:rPr>
            </w:pPr>
          </w:p>
        </w:tc>
      </w:tr>
    </w:tbl>
    <w:p w14:paraId="3F0CC4DE" w14:textId="0CED8E6C" w:rsidR="00601A0F" w:rsidRPr="00601A0F" w:rsidRDefault="00601A0F" w:rsidP="00601A0F">
      <w:pPr>
        <w:keepNext/>
        <w:keepLines/>
        <w:ind w:left="20" w:firstLine="0"/>
        <w:jc w:val="left"/>
        <w:outlineLvl w:val="1"/>
        <w:rPr>
          <w:rFonts w:eastAsia="Calibri"/>
        </w:rPr>
      </w:pPr>
      <w:r w:rsidRPr="00601A0F">
        <w:rPr>
          <w:rFonts w:eastAsia="Calibri"/>
        </w:rPr>
        <w:t>Общая начальная максимальная цена услуг составляет 4 063,9</w:t>
      </w:r>
      <w:r>
        <w:rPr>
          <w:rFonts w:eastAsia="Calibri"/>
        </w:rPr>
        <w:t>0</w:t>
      </w:r>
      <w:r w:rsidRPr="00601A0F">
        <w:rPr>
          <w:rFonts w:eastAsia="Calibri"/>
        </w:rPr>
        <w:t xml:space="preserve"> (Четыре тысячи шестьдесят три) рубля 90 копеек в том числе НДС в размере ставки, определенной в главе 21 НК РФ</w:t>
      </w:r>
      <w:r w:rsidRPr="00601A0F">
        <w:rPr>
          <w:rFonts w:eastAsia="Calibri"/>
        </w:rPr>
        <w:tab/>
      </w:r>
      <w:r w:rsidRPr="00601A0F">
        <w:rPr>
          <w:rFonts w:eastAsia="Calibri"/>
        </w:rPr>
        <w:tab/>
      </w:r>
      <w:r w:rsidRPr="00601A0F">
        <w:rPr>
          <w:rFonts w:eastAsia="Calibri"/>
        </w:rPr>
        <w:tab/>
      </w:r>
      <w:r w:rsidRPr="00601A0F">
        <w:rPr>
          <w:rFonts w:eastAsia="Calibri"/>
        </w:rPr>
        <w:tab/>
      </w:r>
      <w:r w:rsidRPr="00601A0F">
        <w:rPr>
          <w:rFonts w:eastAsia="Calibri"/>
        </w:rPr>
        <w:tab/>
      </w:r>
      <w:r w:rsidRPr="00601A0F">
        <w:rPr>
          <w:rFonts w:eastAsia="Calibri"/>
        </w:rPr>
        <w:tab/>
      </w:r>
    </w:p>
    <w:p w14:paraId="4437E090" w14:textId="67E9473F" w:rsidR="007806D8" w:rsidRPr="007806D8" w:rsidRDefault="00601A0F" w:rsidP="00601A0F">
      <w:pPr>
        <w:keepNext/>
        <w:keepLines/>
        <w:ind w:left="20" w:firstLine="0"/>
        <w:jc w:val="left"/>
        <w:outlineLvl w:val="1"/>
        <w:rPr>
          <w:rFonts w:eastAsia="Calibri"/>
        </w:rPr>
      </w:pPr>
      <w:r w:rsidRPr="00601A0F">
        <w:rPr>
          <w:rFonts w:eastAsia="Calibri"/>
        </w:rPr>
        <w:t>Начальная максимальная цена договора составляет 14 999 999 (Четырнадцать миллионов девятьсот девяносто девять тысяч девятьсот девяносто девять) рублей 00 копеек с НДС в размере ставки, определенной в главе 21 НК РФ</w:t>
      </w:r>
      <w:r w:rsidRPr="00601A0F">
        <w:rPr>
          <w:rFonts w:eastAsia="Calibri"/>
        </w:rPr>
        <w:tab/>
      </w:r>
      <w:r w:rsidRPr="00601A0F">
        <w:rPr>
          <w:rFonts w:eastAsia="Calibri"/>
        </w:rPr>
        <w:tab/>
      </w:r>
      <w:r w:rsidRPr="00601A0F">
        <w:rPr>
          <w:rFonts w:eastAsia="Calibri"/>
        </w:rPr>
        <w:tab/>
      </w:r>
      <w:r w:rsidRPr="00601A0F">
        <w:rPr>
          <w:rFonts w:eastAsia="Calibri"/>
        </w:rPr>
        <w:tab/>
      </w:r>
      <w:r w:rsidRPr="00601A0F">
        <w:rPr>
          <w:rFonts w:eastAsia="Calibri"/>
        </w:rPr>
        <w:tab/>
      </w:r>
      <w:r w:rsidRPr="00601A0F">
        <w:rPr>
          <w:rFonts w:eastAsia="Calibri"/>
        </w:rPr>
        <w:tab/>
      </w:r>
    </w:p>
    <w:p w14:paraId="2EBEA6B8" w14:textId="77777777" w:rsidR="00F45AE5" w:rsidRPr="00B05AA2" w:rsidRDefault="00F45AE5" w:rsidP="00B8313B">
      <w:pPr>
        <w:tabs>
          <w:tab w:val="left" w:pos="4820"/>
        </w:tabs>
        <w:ind w:firstLine="0"/>
        <w:rPr>
          <w:vanish/>
        </w:rPr>
      </w:pPr>
    </w:p>
    <w:sectPr w:rsidR="00F45AE5" w:rsidRPr="00B05AA2" w:rsidSect="00E926F4">
      <w:headerReference w:type="first" r:id="rId8"/>
      <w:pgSz w:w="16838" w:h="11906" w:orient="landscape"/>
      <w:pgMar w:top="567"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D89D" w14:textId="77777777" w:rsidR="00C06E80" w:rsidRDefault="00C06E80">
      <w:r>
        <w:separator/>
      </w:r>
    </w:p>
  </w:endnote>
  <w:endnote w:type="continuationSeparator" w:id="0">
    <w:p w14:paraId="1AFB3A4A" w14:textId="77777777" w:rsidR="00C06E80" w:rsidRDefault="00C0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586A5" w14:textId="77777777" w:rsidR="00C06E80" w:rsidRDefault="00C06E80">
      <w:r>
        <w:separator/>
      </w:r>
    </w:p>
  </w:footnote>
  <w:footnote w:type="continuationSeparator" w:id="0">
    <w:p w14:paraId="5D237811" w14:textId="77777777" w:rsidR="00C06E80" w:rsidRDefault="00C06E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BE315D"/>
    <w:multiLevelType w:val="hybridMultilevel"/>
    <w:tmpl w:val="E788F1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8"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20"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2"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5"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1"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2"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3"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2"/>
  </w:num>
  <w:num w:numId="2">
    <w:abstractNumId w:val="20"/>
  </w:num>
  <w:num w:numId="3">
    <w:abstractNumId w:val="4"/>
  </w:num>
  <w:num w:numId="4">
    <w:abstractNumId w:val="2"/>
  </w:num>
  <w:num w:numId="5">
    <w:abstractNumId w:val="16"/>
  </w:num>
  <w:num w:numId="6">
    <w:abstractNumId w:val="5"/>
  </w:num>
  <w:num w:numId="7">
    <w:abstractNumId w:val="3"/>
  </w:num>
  <w:num w:numId="8">
    <w:abstractNumId w:val="11"/>
  </w:num>
  <w:num w:numId="9">
    <w:abstractNumId w:val="12"/>
  </w:num>
  <w:num w:numId="10">
    <w:abstractNumId w:val="27"/>
  </w:num>
  <w:num w:numId="11">
    <w:abstractNumId w:val="18"/>
  </w:num>
  <w:num w:numId="12">
    <w:abstractNumId w:val="0"/>
  </w:num>
  <w:num w:numId="13">
    <w:abstractNumId w:val="1"/>
  </w:num>
  <w:num w:numId="14">
    <w:abstractNumId w:val="14"/>
  </w:num>
  <w:num w:numId="15">
    <w:abstractNumId w:val="28"/>
  </w:num>
  <w:num w:numId="16">
    <w:abstractNumId w:val="32"/>
  </w:num>
  <w:num w:numId="17">
    <w:abstractNumId w:val="7"/>
  </w:num>
  <w:num w:numId="18">
    <w:abstractNumId w:val="31"/>
  </w:num>
  <w:num w:numId="19">
    <w:abstractNumId w:val="21"/>
  </w:num>
  <w:num w:numId="20">
    <w:abstractNumId w:val="29"/>
  </w:num>
  <w:num w:numId="21">
    <w:abstractNumId w:val="30"/>
  </w:num>
  <w:num w:numId="22">
    <w:abstractNumId w:val="23"/>
  </w:num>
  <w:num w:numId="23">
    <w:abstractNumId w:val="24"/>
  </w:num>
  <w:num w:numId="24">
    <w:abstractNumId w:val="33"/>
  </w:num>
  <w:num w:numId="25">
    <w:abstractNumId w:val="17"/>
  </w:num>
  <w:num w:numId="26">
    <w:abstractNumId w:val="26"/>
  </w:num>
  <w:num w:numId="27">
    <w:abstractNumId w:val="22"/>
  </w:num>
  <w:num w:numId="28">
    <w:abstractNumId w:val="6"/>
  </w:num>
  <w:num w:numId="29">
    <w:abstractNumId w:val="15"/>
  </w:num>
  <w:num w:numId="30">
    <w:abstractNumId w:val="22"/>
  </w:num>
  <w:num w:numId="31">
    <w:abstractNumId w:val="22"/>
  </w:num>
  <w:num w:numId="32">
    <w:abstractNumId w:val="22"/>
  </w:num>
  <w:num w:numId="33">
    <w:abstractNumId w:val="8"/>
  </w:num>
  <w:num w:numId="34">
    <w:abstractNumId w:val="19"/>
  </w:num>
  <w:num w:numId="35">
    <w:abstractNumId w:val="13"/>
  </w:num>
  <w:num w:numId="36">
    <w:abstractNumId w:val="10"/>
  </w:num>
  <w:num w:numId="37">
    <w:abstractNumId w:val="25"/>
  </w:num>
  <w:num w:numId="3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2565"/>
    <w:rsid w:val="00003D98"/>
    <w:rsid w:val="000057B5"/>
    <w:rsid w:val="00005C8E"/>
    <w:rsid w:val="00012DCA"/>
    <w:rsid w:val="00013775"/>
    <w:rsid w:val="00015C0F"/>
    <w:rsid w:val="00022EA1"/>
    <w:rsid w:val="000261A3"/>
    <w:rsid w:val="000271C0"/>
    <w:rsid w:val="000312C8"/>
    <w:rsid w:val="00034F91"/>
    <w:rsid w:val="000419EC"/>
    <w:rsid w:val="00041BA6"/>
    <w:rsid w:val="0004369C"/>
    <w:rsid w:val="00050A77"/>
    <w:rsid w:val="00051F49"/>
    <w:rsid w:val="0005515F"/>
    <w:rsid w:val="00061158"/>
    <w:rsid w:val="000648EB"/>
    <w:rsid w:val="00064A36"/>
    <w:rsid w:val="000664C5"/>
    <w:rsid w:val="00075DB6"/>
    <w:rsid w:val="000760C1"/>
    <w:rsid w:val="0007673B"/>
    <w:rsid w:val="000833E4"/>
    <w:rsid w:val="00091C48"/>
    <w:rsid w:val="00094B80"/>
    <w:rsid w:val="0009684D"/>
    <w:rsid w:val="000A2004"/>
    <w:rsid w:val="000A4CD0"/>
    <w:rsid w:val="000A5410"/>
    <w:rsid w:val="000A58CD"/>
    <w:rsid w:val="000A7D82"/>
    <w:rsid w:val="000C0C17"/>
    <w:rsid w:val="000C2B47"/>
    <w:rsid w:val="000C3F2D"/>
    <w:rsid w:val="000C496F"/>
    <w:rsid w:val="000C6BFE"/>
    <w:rsid w:val="000C7779"/>
    <w:rsid w:val="000D0AA0"/>
    <w:rsid w:val="000D0BBF"/>
    <w:rsid w:val="000D2D72"/>
    <w:rsid w:val="000D58BD"/>
    <w:rsid w:val="000D6E16"/>
    <w:rsid w:val="000E3A05"/>
    <w:rsid w:val="000E69F5"/>
    <w:rsid w:val="000E722D"/>
    <w:rsid w:val="000F18EE"/>
    <w:rsid w:val="000F49B0"/>
    <w:rsid w:val="00100AFE"/>
    <w:rsid w:val="00100C95"/>
    <w:rsid w:val="001023A4"/>
    <w:rsid w:val="00103713"/>
    <w:rsid w:val="00103778"/>
    <w:rsid w:val="00104288"/>
    <w:rsid w:val="001133F7"/>
    <w:rsid w:val="00117DEE"/>
    <w:rsid w:val="00122C1E"/>
    <w:rsid w:val="001274B5"/>
    <w:rsid w:val="00127544"/>
    <w:rsid w:val="0013032F"/>
    <w:rsid w:val="00130E7B"/>
    <w:rsid w:val="00137297"/>
    <w:rsid w:val="00145548"/>
    <w:rsid w:val="00146487"/>
    <w:rsid w:val="0015065D"/>
    <w:rsid w:val="00151718"/>
    <w:rsid w:val="00151C2C"/>
    <w:rsid w:val="00155E4F"/>
    <w:rsid w:val="0015763B"/>
    <w:rsid w:val="001579E1"/>
    <w:rsid w:val="00163676"/>
    <w:rsid w:val="0016446A"/>
    <w:rsid w:val="001672D2"/>
    <w:rsid w:val="00176A84"/>
    <w:rsid w:val="001775E3"/>
    <w:rsid w:val="001804DE"/>
    <w:rsid w:val="00180966"/>
    <w:rsid w:val="00184647"/>
    <w:rsid w:val="00186580"/>
    <w:rsid w:val="00191116"/>
    <w:rsid w:val="00193BB8"/>
    <w:rsid w:val="001942CE"/>
    <w:rsid w:val="00197B09"/>
    <w:rsid w:val="001A26ED"/>
    <w:rsid w:val="001A4E54"/>
    <w:rsid w:val="001B3F96"/>
    <w:rsid w:val="001B6169"/>
    <w:rsid w:val="001C1DDB"/>
    <w:rsid w:val="001C3EDD"/>
    <w:rsid w:val="001C77C7"/>
    <w:rsid w:val="001D0373"/>
    <w:rsid w:val="001D0F29"/>
    <w:rsid w:val="001D6517"/>
    <w:rsid w:val="001F1908"/>
    <w:rsid w:val="001F3BCA"/>
    <w:rsid w:val="001F6C17"/>
    <w:rsid w:val="0021647B"/>
    <w:rsid w:val="00217C8B"/>
    <w:rsid w:val="00222448"/>
    <w:rsid w:val="0022249F"/>
    <w:rsid w:val="0022338A"/>
    <w:rsid w:val="0023360D"/>
    <w:rsid w:val="00235EE0"/>
    <w:rsid w:val="00236800"/>
    <w:rsid w:val="00240E03"/>
    <w:rsid w:val="00243001"/>
    <w:rsid w:val="00244C37"/>
    <w:rsid w:val="00252A1A"/>
    <w:rsid w:val="002530C4"/>
    <w:rsid w:val="00255650"/>
    <w:rsid w:val="00262576"/>
    <w:rsid w:val="0026257D"/>
    <w:rsid w:val="0026386A"/>
    <w:rsid w:val="00265168"/>
    <w:rsid w:val="00274E2A"/>
    <w:rsid w:val="002752F6"/>
    <w:rsid w:val="00276B8B"/>
    <w:rsid w:val="00280D88"/>
    <w:rsid w:val="00281C1F"/>
    <w:rsid w:val="00286014"/>
    <w:rsid w:val="0029097A"/>
    <w:rsid w:val="002940D6"/>
    <w:rsid w:val="002A0371"/>
    <w:rsid w:val="002A047F"/>
    <w:rsid w:val="002B26F2"/>
    <w:rsid w:val="002C1886"/>
    <w:rsid w:val="002C2A62"/>
    <w:rsid w:val="002D1A70"/>
    <w:rsid w:val="002D1E89"/>
    <w:rsid w:val="002E0B85"/>
    <w:rsid w:val="002E3C95"/>
    <w:rsid w:val="002E479E"/>
    <w:rsid w:val="002E4874"/>
    <w:rsid w:val="002F35BA"/>
    <w:rsid w:val="00301B14"/>
    <w:rsid w:val="00301FFD"/>
    <w:rsid w:val="00306D04"/>
    <w:rsid w:val="00314BE2"/>
    <w:rsid w:val="003151B1"/>
    <w:rsid w:val="003201FF"/>
    <w:rsid w:val="00322618"/>
    <w:rsid w:val="00325653"/>
    <w:rsid w:val="00327143"/>
    <w:rsid w:val="00340091"/>
    <w:rsid w:val="003457D6"/>
    <w:rsid w:val="0034794F"/>
    <w:rsid w:val="00353C1D"/>
    <w:rsid w:val="00361B8C"/>
    <w:rsid w:val="003634D3"/>
    <w:rsid w:val="003651DC"/>
    <w:rsid w:val="00365D26"/>
    <w:rsid w:val="003704D3"/>
    <w:rsid w:val="00375125"/>
    <w:rsid w:val="00375E6C"/>
    <w:rsid w:val="003821F2"/>
    <w:rsid w:val="0038476A"/>
    <w:rsid w:val="00385BD2"/>
    <w:rsid w:val="00391E50"/>
    <w:rsid w:val="00393691"/>
    <w:rsid w:val="00394C08"/>
    <w:rsid w:val="00395FEF"/>
    <w:rsid w:val="003A148D"/>
    <w:rsid w:val="003A3554"/>
    <w:rsid w:val="003A4338"/>
    <w:rsid w:val="003B2B74"/>
    <w:rsid w:val="003B35DC"/>
    <w:rsid w:val="003B6740"/>
    <w:rsid w:val="003C0502"/>
    <w:rsid w:val="003C0B4C"/>
    <w:rsid w:val="003C781B"/>
    <w:rsid w:val="003D4D81"/>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4DA1"/>
    <w:rsid w:val="00415982"/>
    <w:rsid w:val="004210F9"/>
    <w:rsid w:val="00422B2D"/>
    <w:rsid w:val="00425489"/>
    <w:rsid w:val="00443D56"/>
    <w:rsid w:val="00444CA0"/>
    <w:rsid w:val="004521C5"/>
    <w:rsid w:val="00453FC1"/>
    <w:rsid w:val="00454D40"/>
    <w:rsid w:val="0045589B"/>
    <w:rsid w:val="00456FD1"/>
    <w:rsid w:val="00464936"/>
    <w:rsid w:val="00471019"/>
    <w:rsid w:val="00471CA5"/>
    <w:rsid w:val="004746AD"/>
    <w:rsid w:val="004778AB"/>
    <w:rsid w:val="00485980"/>
    <w:rsid w:val="004919AF"/>
    <w:rsid w:val="004927A4"/>
    <w:rsid w:val="004A2A0E"/>
    <w:rsid w:val="004A2FC9"/>
    <w:rsid w:val="004A47F3"/>
    <w:rsid w:val="004A5AC9"/>
    <w:rsid w:val="004B5B3A"/>
    <w:rsid w:val="004B6465"/>
    <w:rsid w:val="004C7036"/>
    <w:rsid w:val="004D0A77"/>
    <w:rsid w:val="004D63A6"/>
    <w:rsid w:val="004D71E2"/>
    <w:rsid w:val="004E1E81"/>
    <w:rsid w:val="004E75F2"/>
    <w:rsid w:val="004F208A"/>
    <w:rsid w:val="004F3369"/>
    <w:rsid w:val="004F43A5"/>
    <w:rsid w:val="004F6CCD"/>
    <w:rsid w:val="00514064"/>
    <w:rsid w:val="0052005C"/>
    <w:rsid w:val="0054036B"/>
    <w:rsid w:val="00543724"/>
    <w:rsid w:val="00544F41"/>
    <w:rsid w:val="00551455"/>
    <w:rsid w:val="00560446"/>
    <w:rsid w:val="00563135"/>
    <w:rsid w:val="00567A41"/>
    <w:rsid w:val="005714EB"/>
    <w:rsid w:val="00574A35"/>
    <w:rsid w:val="00582C4B"/>
    <w:rsid w:val="005841D3"/>
    <w:rsid w:val="00591065"/>
    <w:rsid w:val="005A3E46"/>
    <w:rsid w:val="005A4B66"/>
    <w:rsid w:val="005B25FB"/>
    <w:rsid w:val="005B4567"/>
    <w:rsid w:val="005B5CA1"/>
    <w:rsid w:val="005B6C75"/>
    <w:rsid w:val="005C085E"/>
    <w:rsid w:val="005C0893"/>
    <w:rsid w:val="005C4701"/>
    <w:rsid w:val="005D092A"/>
    <w:rsid w:val="005D21FB"/>
    <w:rsid w:val="005D2981"/>
    <w:rsid w:val="005D4A45"/>
    <w:rsid w:val="005E2425"/>
    <w:rsid w:val="005E3D0A"/>
    <w:rsid w:val="005E67BE"/>
    <w:rsid w:val="005F6F50"/>
    <w:rsid w:val="00601A0F"/>
    <w:rsid w:val="00603D09"/>
    <w:rsid w:val="00606F27"/>
    <w:rsid w:val="00607E27"/>
    <w:rsid w:val="00612D58"/>
    <w:rsid w:val="006133A4"/>
    <w:rsid w:val="00614EC3"/>
    <w:rsid w:val="0062203D"/>
    <w:rsid w:val="00630096"/>
    <w:rsid w:val="00630467"/>
    <w:rsid w:val="0063046C"/>
    <w:rsid w:val="006634C7"/>
    <w:rsid w:val="00664F9D"/>
    <w:rsid w:val="00671EB8"/>
    <w:rsid w:val="0067752E"/>
    <w:rsid w:val="00682E5C"/>
    <w:rsid w:val="006841A2"/>
    <w:rsid w:val="0069525E"/>
    <w:rsid w:val="006A0DFA"/>
    <w:rsid w:val="006A1C81"/>
    <w:rsid w:val="006A3377"/>
    <w:rsid w:val="006B47B8"/>
    <w:rsid w:val="006B77E5"/>
    <w:rsid w:val="006C2805"/>
    <w:rsid w:val="006C28D0"/>
    <w:rsid w:val="006C4496"/>
    <w:rsid w:val="006D15DC"/>
    <w:rsid w:val="006D223E"/>
    <w:rsid w:val="006D4C44"/>
    <w:rsid w:val="006D5100"/>
    <w:rsid w:val="006E38A5"/>
    <w:rsid w:val="006F0A39"/>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175E"/>
    <w:rsid w:val="00761E8C"/>
    <w:rsid w:val="007634A5"/>
    <w:rsid w:val="00770420"/>
    <w:rsid w:val="0077162A"/>
    <w:rsid w:val="00771EA3"/>
    <w:rsid w:val="007721D4"/>
    <w:rsid w:val="00772367"/>
    <w:rsid w:val="00777DF7"/>
    <w:rsid w:val="007806D8"/>
    <w:rsid w:val="00787BF6"/>
    <w:rsid w:val="0079117D"/>
    <w:rsid w:val="00793630"/>
    <w:rsid w:val="007A45D8"/>
    <w:rsid w:val="007B0934"/>
    <w:rsid w:val="007B59C2"/>
    <w:rsid w:val="007B762B"/>
    <w:rsid w:val="007C6700"/>
    <w:rsid w:val="007D174A"/>
    <w:rsid w:val="007E3879"/>
    <w:rsid w:val="007E4DA1"/>
    <w:rsid w:val="007F6E79"/>
    <w:rsid w:val="00802893"/>
    <w:rsid w:val="00813070"/>
    <w:rsid w:val="00820C58"/>
    <w:rsid w:val="008245B8"/>
    <w:rsid w:val="00841125"/>
    <w:rsid w:val="00847B25"/>
    <w:rsid w:val="00852829"/>
    <w:rsid w:val="00855857"/>
    <w:rsid w:val="00861839"/>
    <w:rsid w:val="00873A51"/>
    <w:rsid w:val="008753A1"/>
    <w:rsid w:val="00876025"/>
    <w:rsid w:val="00876197"/>
    <w:rsid w:val="00876538"/>
    <w:rsid w:val="00884DCB"/>
    <w:rsid w:val="008918EF"/>
    <w:rsid w:val="00895533"/>
    <w:rsid w:val="00895E38"/>
    <w:rsid w:val="008967E5"/>
    <w:rsid w:val="008A01C5"/>
    <w:rsid w:val="008A2D74"/>
    <w:rsid w:val="008A6A50"/>
    <w:rsid w:val="008B109C"/>
    <w:rsid w:val="008B6FE3"/>
    <w:rsid w:val="008C51B1"/>
    <w:rsid w:val="008D00C0"/>
    <w:rsid w:val="008D4857"/>
    <w:rsid w:val="008E22F8"/>
    <w:rsid w:val="008E2352"/>
    <w:rsid w:val="008F6B50"/>
    <w:rsid w:val="00907B12"/>
    <w:rsid w:val="009108BC"/>
    <w:rsid w:val="0091341A"/>
    <w:rsid w:val="00914F51"/>
    <w:rsid w:val="00916864"/>
    <w:rsid w:val="0091699E"/>
    <w:rsid w:val="009211A1"/>
    <w:rsid w:val="00925BEF"/>
    <w:rsid w:val="00930B68"/>
    <w:rsid w:val="00933500"/>
    <w:rsid w:val="00933E3C"/>
    <w:rsid w:val="00940644"/>
    <w:rsid w:val="00944360"/>
    <w:rsid w:val="009443C6"/>
    <w:rsid w:val="009513E1"/>
    <w:rsid w:val="00964711"/>
    <w:rsid w:val="009719D7"/>
    <w:rsid w:val="0098755E"/>
    <w:rsid w:val="00994A4A"/>
    <w:rsid w:val="009965E8"/>
    <w:rsid w:val="009975C4"/>
    <w:rsid w:val="009A6696"/>
    <w:rsid w:val="009A7024"/>
    <w:rsid w:val="009A7758"/>
    <w:rsid w:val="009B319E"/>
    <w:rsid w:val="009B5509"/>
    <w:rsid w:val="009D172F"/>
    <w:rsid w:val="009D484F"/>
    <w:rsid w:val="009E1EC6"/>
    <w:rsid w:val="009E2632"/>
    <w:rsid w:val="009E5FB0"/>
    <w:rsid w:val="009E6233"/>
    <w:rsid w:val="009F1896"/>
    <w:rsid w:val="009F2F38"/>
    <w:rsid w:val="009F6142"/>
    <w:rsid w:val="00A03B70"/>
    <w:rsid w:val="00A045D5"/>
    <w:rsid w:val="00A12100"/>
    <w:rsid w:val="00A15079"/>
    <w:rsid w:val="00A200F5"/>
    <w:rsid w:val="00A2282F"/>
    <w:rsid w:val="00A22C90"/>
    <w:rsid w:val="00A256F9"/>
    <w:rsid w:val="00A33BCD"/>
    <w:rsid w:val="00A35DA2"/>
    <w:rsid w:val="00A3738A"/>
    <w:rsid w:val="00A43C44"/>
    <w:rsid w:val="00A457F0"/>
    <w:rsid w:val="00A46582"/>
    <w:rsid w:val="00A53D87"/>
    <w:rsid w:val="00A563B8"/>
    <w:rsid w:val="00A6253F"/>
    <w:rsid w:val="00A635BC"/>
    <w:rsid w:val="00A647D0"/>
    <w:rsid w:val="00A72A98"/>
    <w:rsid w:val="00A80E92"/>
    <w:rsid w:val="00A81AC7"/>
    <w:rsid w:val="00A82725"/>
    <w:rsid w:val="00A851BB"/>
    <w:rsid w:val="00A94BF3"/>
    <w:rsid w:val="00AB2A45"/>
    <w:rsid w:val="00AB2D05"/>
    <w:rsid w:val="00AB441B"/>
    <w:rsid w:val="00AB442E"/>
    <w:rsid w:val="00AB6C25"/>
    <w:rsid w:val="00AC0C7C"/>
    <w:rsid w:val="00AC3A07"/>
    <w:rsid w:val="00AC7DD7"/>
    <w:rsid w:val="00AD2446"/>
    <w:rsid w:val="00AD4E64"/>
    <w:rsid w:val="00AD53D7"/>
    <w:rsid w:val="00AD58B5"/>
    <w:rsid w:val="00AE04F8"/>
    <w:rsid w:val="00AE0FDF"/>
    <w:rsid w:val="00AE5886"/>
    <w:rsid w:val="00AF5612"/>
    <w:rsid w:val="00AF7393"/>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925FD"/>
    <w:rsid w:val="00B92EE6"/>
    <w:rsid w:val="00B93828"/>
    <w:rsid w:val="00B9394E"/>
    <w:rsid w:val="00BA297D"/>
    <w:rsid w:val="00BA70E6"/>
    <w:rsid w:val="00BA7F2C"/>
    <w:rsid w:val="00BB0AC7"/>
    <w:rsid w:val="00BB3D16"/>
    <w:rsid w:val="00BB450B"/>
    <w:rsid w:val="00BB503A"/>
    <w:rsid w:val="00BB53E5"/>
    <w:rsid w:val="00BB5B01"/>
    <w:rsid w:val="00BE0BAA"/>
    <w:rsid w:val="00BE0BC8"/>
    <w:rsid w:val="00BE0F70"/>
    <w:rsid w:val="00BE61AC"/>
    <w:rsid w:val="00BE75A7"/>
    <w:rsid w:val="00BF7A82"/>
    <w:rsid w:val="00C00233"/>
    <w:rsid w:val="00C034F5"/>
    <w:rsid w:val="00C068E1"/>
    <w:rsid w:val="00C06E80"/>
    <w:rsid w:val="00C12862"/>
    <w:rsid w:val="00C1297F"/>
    <w:rsid w:val="00C129E6"/>
    <w:rsid w:val="00C170FE"/>
    <w:rsid w:val="00C21D03"/>
    <w:rsid w:val="00C227BF"/>
    <w:rsid w:val="00C242A8"/>
    <w:rsid w:val="00C26543"/>
    <w:rsid w:val="00C27489"/>
    <w:rsid w:val="00C276E1"/>
    <w:rsid w:val="00C32930"/>
    <w:rsid w:val="00C433E5"/>
    <w:rsid w:val="00C43B80"/>
    <w:rsid w:val="00C448DD"/>
    <w:rsid w:val="00C45B41"/>
    <w:rsid w:val="00C45F36"/>
    <w:rsid w:val="00C66C04"/>
    <w:rsid w:val="00C70351"/>
    <w:rsid w:val="00C732BB"/>
    <w:rsid w:val="00C735E7"/>
    <w:rsid w:val="00C7793D"/>
    <w:rsid w:val="00C94FD6"/>
    <w:rsid w:val="00C95616"/>
    <w:rsid w:val="00CA32EC"/>
    <w:rsid w:val="00CB1071"/>
    <w:rsid w:val="00CB5B90"/>
    <w:rsid w:val="00CB76C3"/>
    <w:rsid w:val="00CC550A"/>
    <w:rsid w:val="00CD2C90"/>
    <w:rsid w:val="00CD53D0"/>
    <w:rsid w:val="00CE0C3F"/>
    <w:rsid w:val="00CE22B7"/>
    <w:rsid w:val="00CF32C5"/>
    <w:rsid w:val="00D01806"/>
    <w:rsid w:val="00D051F5"/>
    <w:rsid w:val="00D06D22"/>
    <w:rsid w:val="00D11E8A"/>
    <w:rsid w:val="00D22AFC"/>
    <w:rsid w:val="00D265C8"/>
    <w:rsid w:val="00D42922"/>
    <w:rsid w:val="00D4399A"/>
    <w:rsid w:val="00D45FDF"/>
    <w:rsid w:val="00D466C6"/>
    <w:rsid w:val="00D47BAA"/>
    <w:rsid w:val="00D47CEC"/>
    <w:rsid w:val="00D64ECC"/>
    <w:rsid w:val="00D66190"/>
    <w:rsid w:val="00D714FF"/>
    <w:rsid w:val="00D7471C"/>
    <w:rsid w:val="00D75864"/>
    <w:rsid w:val="00D75D11"/>
    <w:rsid w:val="00D83661"/>
    <w:rsid w:val="00D90500"/>
    <w:rsid w:val="00D94393"/>
    <w:rsid w:val="00D97BCA"/>
    <w:rsid w:val="00DA25E8"/>
    <w:rsid w:val="00DA2634"/>
    <w:rsid w:val="00DA5B07"/>
    <w:rsid w:val="00DA7512"/>
    <w:rsid w:val="00DB1A34"/>
    <w:rsid w:val="00DB2FDB"/>
    <w:rsid w:val="00DB5E0A"/>
    <w:rsid w:val="00DB5FE1"/>
    <w:rsid w:val="00DD261B"/>
    <w:rsid w:val="00DD5A27"/>
    <w:rsid w:val="00DE0E29"/>
    <w:rsid w:val="00DE538D"/>
    <w:rsid w:val="00DE5626"/>
    <w:rsid w:val="00DE653F"/>
    <w:rsid w:val="00DE734D"/>
    <w:rsid w:val="00DF3AE5"/>
    <w:rsid w:val="00E0387B"/>
    <w:rsid w:val="00E0466E"/>
    <w:rsid w:val="00E0774C"/>
    <w:rsid w:val="00E10524"/>
    <w:rsid w:val="00E13B35"/>
    <w:rsid w:val="00E15E23"/>
    <w:rsid w:val="00E235D4"/>
    <w:rsid w:val="00E23F64"/>
    <w:rsid w:val="00E30B55"/>
    <w:rsid w:val="00E31C33"/>
    <w:rsid w:val="00E32F65"/>
    <w:rsid w:val="00E33B9B"/>
    <w:rsid w:val="00E370AF"/>
    <w:rsid w:val="00E41B16"/>
    <w:rsid w:val="00E41FB1"/>
    <w:rsid w:val="00E46537"/>
    <w:rsid w:val="00E473C8"/>
    <w:rsid w:val="00E47D1C"/>
    <w:rsid w:val="00E53C37"/>
    <w:rsid w:val="00E55CB2"/>
    <w:rsid w:val="00E573E1"/>
    <w:rsid w:val="00E62138"/>
    <w:rsid w:val="00E6240B"/>
    <w:rsid w:val="00E62944"/>
    <w:rsid w:val="00E64D57"/>
    <w:rsid w:val="00E65292"/>
    <w:rsid w:val="00E74E2E"/>
    <w:rsid w:val="00E82BF8"/>
    <w:rsid w:val="00E85456"/>
    <w:rsid w:val="00E87CC3"/>
    <w:rsid w:val="00E90285"/>
    <w:rsid w:val="00E926F4"/>
    <w:rsid w:val="00EA2559"/>
    <w:rsid w:val="00EC3E55"/>
    <w:rsid w:val="00EC6AED"/>
    <w:rsid w:val="00EC6B0F"/>
    <w:rsid w:val="00ED584C"/>
    <w:rsid w:val="00EE191C"/>
    <w:rsid w:val="00EF09EA"/>
    <w:rsid w:val="00F06628"/>
    <w:rsid w:val="00F11BC9"/>
    <w:rsid w:val="00F14081"/>
    <w:rsid w:val="00F20238"/>
    <w:rsid w:val="00F248A6"/>
    <w:rsid w:val="00F26769"/>
    <w:rsid w:val="00F300E7"/>
    <w:rsid w:val="00F303D0"/>
    <w:rsid w:val="00F3173D"/>
    <w:rsid w:val="00F35068"/>
    <w:rsid w:val="00F3707A"/>
    <w:rsid w:val="00F402FC"/>
    <w:rsid w:val="00F45AE5"/>
    <w:rsid w:val="00F46E13"/>
    <w:rsid w:val="00F5284A"/>
    <w:rsid w:val="00F53982"/>
    <w:rsid w:val="00F54918"/>
    <w:rsid w:val="00F56FB9"/>
    <w:rsid w:val="00F63642"/>
    <w:rsid w:val="00F642EF"/>
    <w:rsid w:val="00F64687"/>
    <w:rsid w:val="00F72262"/>
    <w:rsid w:val="00F8141F"/>
    <w:rsid w:val="00F854BB"/>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D027D"/>
    <w:rsid w:val="00FD53D8"/>
    <w:rsid w:val="00FE41B1"/>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51022060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809281676">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E9F65-DDB6-44A8-9837-1BC77CE9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Бобров Владимир Сергеевич</cp:lastModifiedBy>
  <cp:revision>2</cp:revision>
  <cp:lastPrinted>2020-03-23T11:25:00Z</cp:lastPrinted>
  <dcterms:created xsi:type="dcterms:W3CDTF">2023-04-27T08:13:00Z</dcterms:created>
  <dcterms:modified xsi:type="dcterms:W3CDTF">2023-04-27T08:13:00Z</dcterms:modified>
</cp:coreProperties>
</file>