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D2CC" w14:textId="00B58F23" w:rsidR="006F49CF" w:rsidRPr="00D7146E" w:rsidRDefault="00D7146E" w:rsidP="006839D2">
      <w:pPr>
        <w:pStyle w:val="1"/>
        <w:ind w:left="7080"/>
        <w:jc w:val="center"/>
        <w:rPr>
          <w:color w:val="auto"/>
        </w:rPr>
      </w:pPr>
      <w:r w:rsidRPr="00D7146E">
        <w:rPr>
          <w:color w:val="auto"/>
        </w:rPr>
        <w:t>Приложение № 1</w:t>
      </w:r>
    </w:p>
    <w:p w14:paraId="04BA9ABA" w14:textId="2771EC0E" w:rsidR="006839D2" w:rsidRDefault="006839D2" w:rsidP="006839D2"/>
    <w:p w14:paraId="5879A58F" w14:textId="77777777" w:rsidR="00A32627" w:rsidRPr="006839D2" w:rsidRDefault="00A32627" w:rsidP="006839D2"/>
    <w:p w14:paraId="572D48F0" w14:textId="77777777" w:rsidR="00E57A42" w:rsidRDefault="00E57A42" w:rsidP="00394592">
      <w:pPr>
        <w:pStyle w:val="1"/>
        <w:jc w:val="center"/>
      </w:pPr>
    </w:p>
    <w:p w14:paraId="56767155" w14:textId="77777777" w:rsidR="00E57A42" w:rsidRDefault="00E57A42" w:rsidP="00394592">
      <w:pPr>
        <w:pStyle w:val="1"/>
        <w:jc w:val="center"/>
      </w:pPr>
      <w:bookmarkStart w:id="0" w:name="_GoBack"/>
      <w:bookmarkEnd w:id="0"/>
    </w:p>
    <w:p w14:paraId="623DA5DC" w14:textId="77777777" w:rsidR="00E57A42" w:rsidRDefault="00E57A42" w:rsidP="00394592">
      <w:pPr>
        <w:pStyle w:val="1"/>
        <w:jc w:val="center"/>
      </w:pPr>
    </w:p>
    <w:p w14:paraId="0B651DFA" w14:textId="77777777" w:rsidR="00E57A42" w:rsidRDefault="00E57A42" w:rsidP="00394592">
      <w:pPr>
        <w:pStyle w:val="1"/>
        <w:jc w:val="center"/>
      </w:pPr>
    </w:p>
    <w:p w14:paraId="2A37BDD6" w14:textId="77777777" w:rsidR="00E57A42" w:rsidRDefault="00E57A42" w:rsidP="00394592">
      <w:pPr>
        <w:pStyle w:val="1"/>
        <w:jc w:val="center"/>
      </w:pPr>
    </w:p>
    <w:p w14:paraId="707B59A6" w14:textId="77777777" w:rsidR="00E57A42" w:rsidRDefault="00E57A42" w:rsidP="00394592">
      <w:pPr>
        <w:pStyle w:val="1"/>
        <w:jc w:val="center"/>
      </w:pPr>
    </w:p>
    <w:p w14:paraId="5E299F8F" w14:textId="77777777" w:rsidR="00E57A42" w:rsidRDefault="00E57A42" w:rsidP="00394592">
      <w:pPr>
        <w:pStyle w:val="1"/>
        <w:jc w:val="center"/>
      </w:pPr>
    </w:p>
    <w:p w14:paraId="613BFF35" w14:textId="5BB4A574" w:rsidR="00394592" w:rsidRPr="00A535C1" w:rsidRDefault="00CF5EF0" w:rsidP="00394592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A535C1">
        <w:rPr>
          <w:rFonts w:ascii="Times New Roman" w:hAnsi="Times New Roman" w:cs="Times New Roman"/>
          <w:b/>
          <w:color w:val="auto"/>
        </w:rPr>
        <w:t>Техническое задание</w:t>
      </w:r>
    </w:p>
    <w:p w14:paraId="3C3C31ED" w14:textId="3FF4001E" w:rsidR="00E57A42" w:rsidRPr="00A535C1" w:rsidRDefault="00E50FAD" w:rsidP="006D64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5C1">
        <w:rPr>
          <w:rFonts w:ascii="Times New Roman" w:eastAsiaTheme="majorEastAsia" w:hAnsi="Times New Roman" w:cs="Times New Roman"/>
          <w:sz w:val="32"/>
          <w:szCs w:val="32"/>
        </w:rPr>
        <w:t xml:space="preserve">на выполнение работ первого этапа автоматизации </w:t>
      </w:r>
      <w:r w:rsidR="001C1F59">
        <w:rPr>
          <w:rFonts w:ascii="Times New Roman" w:eastAsiaTheme="majorEastAsia" w:hAnsi="Times New Roman" w:cs="Times New Roman"/>
          <w:sz w:val="32"/>
          <w:szCs w:val="32"/>
        </w:rPr>
        <w:t xml:space="preserve">кадрового документооборота </w:t>
      </w:r>
      <w:r w:rsidRPr="00A535C1">
        <w:rPr>
          <w:rFonts w:ascii="Times New Roman" w:eastAsiaTheme="majorEastAsia" w:hAnsi="Times New Roman" w:cs="Times New Roman"/>
          <w:sz w:val="32"/>
          <w:szCs w:val="32"/>
        </w:rPr>
        <w:t>Центра Единого Сервиса ООО «Почтовые финансы»</w:t>
      </w:r>
      <w:r w:rsidR="00E57A42" w:rsidRPr="00A535C1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77832C46" w14:textId="7E467702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134D6138" w14:textId="1A975BCA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3BA921EF" w14:textId="6287A796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09351690" w14:textId="54AF4975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63A201B7" w14:textId="5928BF1E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0B38C27C" w14:textId="1B89C7B2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0FBEB76E" w14:textId="228FC08B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7FDA5634" w14:textId="762A148E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47637B9B" w14:textId="4E89B210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1380F7F7" w14:textId="55B584A3" w:rsidR="00E57A42" w:rsidRPr="00A535C1" w:rsidRDefault="00E57A42" w:rsidP="00E57A42">
      <w:pPr>
        <w:rPr>
          <w:rFonts w:ascii="Times New Roman" w:hAnsi="Times New Roman" w:cs="Times New Roman"/>
          <w:sz w:val="24"/>
          <w:szCs w:val="24"/>
        </w:rPr>
      </w:pPr>
    </w:p>
    <w:p w14:paraId="6EF5299F" w14:textId="3E95CE0F" w:rsidR="00A32627" w:rsidRPr="006D6462" w:rsidRDefault="004E6DEA" w:rsidP="006D6462">
      <w:pPr>
        <w:pStyle w:val="Default"/>
        <w:jc w:val="center"/>
        <w:rPr>
          <w:rFonts w:asciiTheme="majorHAnsi" w:hAnsiTheme="majorHAnsi"/>
        </w:rPr>
      </w:pPr>
      <w:r w:rsidRPr="00A535C1">
        <w:rPr>
          <w:color w:val="auto"/>
        </w:rPr>
        <w:t>Москва, 2023</w:t>
      </w:r>
    </w:p>
    <w:p w14:paraId="707FE9FF" w14:textId="23CD3448" w:rsidR="00394592" w:rsidRPr="00212B69" w:rsidRDefault="00394592" w:rsidP="00212B69">
      <w:pPr>
        <w:pStyle w:val="1"/>
        <w:numPr>
          <w:ilvl w:val="0"/>
          <w:numId w:val="10"/>
        </w:numPr>
        <w:spacing w:line="360" w:lineRule="auto"/>
        <w:ind w:hanging="357"/>
        <w:rPr>
          <w:sz w:val="28"/>
        </w:rPr>
      </w:pPr>
      <w:r w:rsidRPr="00212B69">
        <w:rPr>
          <w:sz w:val="28"/>
        </w:rPr>
        <w:lastRenderedPageBreak/>
        <w:t>Введение</w:t>
      </w:r>
    </w:p>
    <w:p w14:paraId="125B847A" w14:textId="64EBBB32" w:rsidR="00394592" w:rsidRPr="00212B69" w:rsidRDefault="00394592" w:rsidP="00212B69">
      <w:pPr>
        <w:pStyle w:val="1"/>
        <w:numPr>
          <w:ilvl w:val="1"/>
          <w:numId w:val="10"/>
        </w:numPr>
        <w:spacing w:line="360" w:lineRule="auto"/>
        <w:ind w:hanging="357"/>
        <w:contextualSpacing/>
        <w:rPr>
          <w:sz w:val="28"/>
        </w:rPr>
      </w:pPr>
      <w:r w:rsidRPr="00212B69">
        <w:rPr>
          <w:sz w:val="28"/>
        </w:rPr>
        <w:t>Назначение документа</w:t>
      </w:r>
    </w:p>
    <w:p w14:paraId="39B15D2E" w14:textId="57D8ECDC" w:rsidR="00394592" w:rsidRDefault="00394592" w:rsidP="00B2439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r w:rsidR="00212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r w:rsidRPr="00394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4524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12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следующего </w:t>
      </w:r>
      <w:r w:rsidR="004524A9" w:rsidRPr="003575FF">
        <w:rPr>
          <w:rFonts w:ascii="Times New Roman" w:eastAsia="Calibri" w:hAnsi="Times New Roman" w:cs="Times New Roman"/>
          <w:sz w:val="24"/>
          <w:szCs w:val="24"/>
        </w:rPr>
        <w:t>предмета закупки</w:t>
      </w:r>
      <w:r w:rsidR="004524A9" w:rsidRPr="0017007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: </w:t>
      </w:r>
      <w:r w:rsidR="00E50FAD" w:rsidRPr="00CB1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работ первого этапа автоматизации </w:t>
      </w:r>
      <w:r w:rsidR="003A3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кадрового документооборота</w:t>
      </w:r>
      <w:r w:rsidR="00C05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ABA" w:rsidRPr="00A5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Центра Единого Сервиса </w:t>
      </w:r>
      <w:r w:rsidRPr="00A5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«Почтовые финансы»</w:t>
      </w:r>
      <w:r w:rsidR="00B43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F6E" w:rsidRPr="00A5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</w:t>
      </w:r>
      <w:r w:rsidR="00315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43F6E" w:rsidRPr="00A5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4CC064" w14:textId="4DA4EB5F" w:rsidR="00212B69" w:rsidRPr="00212B69" w:rsidRDefault="00CA6789" w:rsidP="00212B69">
      <w:pPr>
        <w:pStyle w:val="1"/>
        <w:numPr>
          <w:ilvl w:val="1"/>
          <w:numId w:val="10"/>
        </w:numPr>
        <w:spacing w:line="360" w:lineRule="auto"/>
        <w:ind w:hanging="357"/>
        <w:contextualSpacing/>
        <w:rPr>
          <w:sz w:val="28"/>
        </w:rPr>
      </w:pPr>
      <w:r>
        <w:rPr>
          <w:sz w:val="28"/>
        </w:rPr>
        <w:t>Термины и определения</w:t>
      </w:r>
    </w:p>
    <w:tbl>
      <w:tblPr>
        <w:tblStyle w:val="af0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B10927" w:rsidRPr="00B10927" w14:paraId="36341047" w14:textId="77777777" w:rsidTr="00B10927">
        <w:trPr>
          <w:trHeight w:val="3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1E6" w14:textId="0011BEA1" w:rsidR="00B10927" w:rsidRPr="00B10927" w:rsidRDefault="00B10927" w:rsidP="00B1092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eastAsia="ru-RU"/>
              </w:rPr>
            </w:pPr>
            <w:r w:rsidRPr="00B1092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Термин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D6D3" w14:textId="79144B67" w:rsidR="00B10927" w:rsidRPr="00B10927" w:rsidRDefault="00B10927" w:rsidP="00B736B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</w:rPr>
            </w:pPr>
            <w:r w:rsidRPr="00B10927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</w:rPr>
              <w:t>Определение</w:t>
            </w:r>
          </w:p>
        </w:tc>
      </w:tr>
      <w:tr w:rsidR="00057D53" w:rsidRPr="00057D53" w14:paraId="20F8BD46" w14:textId="77777777" w:rsidTr="00B736B4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0F3" w14:textId="484C40FF" w:rsidR="00515EAA" w:rsidRPr="00057D53" w:rsidRDefault="00515EAA" w:rsidP="00B736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57D53">
              <w:rPr>
                <w:rFonts w:ascii="Times New Roman" w:hAnsi="Times New Roman" w:cs="Times New Roman"/>
                <w:color w:val="000000" w:themeColor="text1"/>
                <w:sz w:val="24"/>
              </w:rPr>
              <w:t>Дочернее зависимое общество (ДЗО)</w:t>
            </w:r>
          </w:p>
          <w:p w14:paraId="3287122B" w14:textId="77777777" w:rsidR="00515EAA" w:rsidRPr="00057D53" w:rsidRDefault="00515EAA" w:rsidP="00B736B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D7F0" w14:textId="1124CECB" w:rsidR="00515EAA" w:rsidRPr="00057D53" w:rsidRDefault="00665404" w:rsidP="00B1092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</w:pPr>
            <w:r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ДЗО – дочернее </w:t>
            </w:r>
            <w:r w:rsidR="00057D53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зависимое общество АО</w:t>
            </w:r>
            <w:r w:rsidR="00B43F6E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 </w:t>
            </w:r>
            <w:r w:rsidR="00057D53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«Почта России». </w:t>
            </w:r>
            <w:r w:rsidR="00B10927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Является внутренним Клиентом ЦЕС.</w:t>
            </w:r>
            <w:r w:rsidR="00B10927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 </w:t>
            </w:r>
            <w:r w:rsidR="00B43F6E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Информационные системы ДЗО и ЦЕС размещаются </w:t>
            </w:r>
            <w:r w:rsidR="00057D53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на ИТ</w:t>
            </w:r>
            <w:r w:rsidR="00B43F6E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 инфраструктуре </w:t>
            </w:r>
            <w:r w:rsidR="00057D53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АО «</w:t>
            </w:r>
            <w:r w:rsidR="00B43F6E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>Почта России».</w:t>
            </w:r>
            <w:r w:rsidR="00947BF0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 </w:t>
            </w:r>
            <w:r w:rsidR="00D20F28" w:rsidRPr="00057D53">
              <w:rPr>
                <w:rFonts w:ascii="Times New Roman" w:eastAsiaTheme="minorEastAsia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D64FF" w:rsidRPr="00515EAA" w14:paraId="6309E1AF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BBB" w14:textId="77777777" w:rsidR="006D64FF" w:rsidRPr="00515EAA" w:rsidRDefault="006D64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5EAA">
              <w:rPr>
                <w:rFonts w:ascii="Times New Roman" w:hAnsi="Times New Roman" w:cs="Times New Roman"/>
                <w:color w:val="000000"/>
                <w:sz w:val="24"/>
              </w:rPr>
              <w:t>Заявка внешняя</w:t>
            </w:r>
          </w:p>
          <w:p w14:paraId="7BDB38CF" w14:textId="77777777" w:rsidR="006D64FF" w:rsidRPr="00515EAA" w:rsidRDefault="006D64F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6246" w14:textId="77777777" w:rsidR="006D64FF" w:rsidRPr="00515EAA" w:rsidRDefault="006D64FF">
            <w:pPr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</w:rPr>
            </w:pPr>
            <w:r w:rsidRPr="00515EAA">
              <w:rPr>
                <w:rFonts w:ascii="Times New Roman" w:hAnsi="Times New Roman" w:cs="Times New Roman"/>
                <w:sz w:val="24"/>
              </w:rPr>
              <w:t xml:space="preserve">Поручение на оказание Услуги на условиях заключенного Сервисного договора, созданное в Системе Клиентом или Сотрудником ЦЕС по указанию Клиента.  </w:t>
            </w:r>
          </w:p>
        </w:tc>
      </w:tr>
      <w:tr w:rsidR="006D64FF" w:rsidRPr="00515EAA" w14:paraId="5BF60E47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0A4" w14:textId="77777777" w:rsidR="006D64FF" w:rsidRPr="00515EAA" w:rsidRDefault="006D64F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15EAA">
              <w:rPr>
                <w:rFonts w:ascii="Times New Roman" w:hAnsi="Times New Roman" w:cs="Times New Roman"/>
                <w:color w:val="000000"/>
                <w:sz w:val="24"/>
              </w:rPr>
              <w:t>Заявка внутренняя</w:t>
            </w:r>
          </w:p>
          <w:p w14:paraId="3207E3CB" w14:textId="77777777" w:rsidR="006D64FF" w:rsidRPr="00515EAA" w:rsidRDefault="006D64FF">
            <w:pPr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AFC5" w14:textId="77777777" w:rsidR="006D64FF" w:rsidRPr="00515EAA" w:rsidRDefault="006D64FF">
            <w:pPr>
              <w:rPr>
                <w:rFonts w:ascii="Times New Roman" w:hAnsi="Times New Roman" w:cs="Times New Roman"/>
                <w:color w:val="262626" w:themeColor="text1" w:themeTint="D9"/>
                <w:sz w:val="24"/>
              </w:rPr>
            </w:pPr>
            <w:r w:rsidRPr="00515EAA">
              <w:rPr>
                <w:rFonts w:ascii="Times New Roman" w:hAnsi="Times New Roman" w:cs="Times New Roman"/>
                <w:color w:val="000000"/>
                <w:sz w:val="24"/>
              </w:rPr>
              <w:t xml:space="preserve">Поручение на оказание Услуги или выполнение Операций, инициированное Системой автоматически, , или созданное Сотрудником ЦЕС </w:t>
            </w:r>
          </w:p>
        </w:tc>
      </w:tr>
      <w:tr w:rsidR="006D64FF" w:rsidRPr="00515EAA" w14:paraId="2C3F2CF4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A16C" w14:textId="77777777" w:rsidR="006D64FF" w:rsidRPr="00515EAA" w:rsidRDefault="006D64F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5EA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Каталог услуг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67BA" w14:textId="77777777" w:rsidR="006D64FF" w:rsidRPr="00515EAA" w:rsidRDefault="006D64F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5EA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Каталог услуг – это структурированный перечень услуг, доступных для клиентов ЦЕС.</w:t>
            </w:r>
          </w:p>
        </w:tc>
      </w:tr>
      <w:tr w:rsidR="006D64FF" w:rsidRPr="00515EAA" w14:paraId="316057FB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2F7D" w14:textId="77777777" w:rsidR="006D64FF" w:rsidRPr="00515EAA" w:rsidRDefault="006D64FF">
            <w:pPr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515EA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Клиент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919F" w14:textId="77777777" w:rsidR="006D64FF" w:rsidRPr="00515EAA" w:rsidRDefault="006D64FF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15EA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Юридическое лицо, которому ЦЕС оказывает услуги на основании заключенного Сервисного договора.</w:t>
            </w:r>
          </w:p>
        </w:tc>
      </w:tr>
      <w:tr w:rsidR="006D64FF" w:rsidRPr="00515EAA" w14:paraId="213019FF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C2E" w14:textId="77777777" w:rsidR="006D64FF" w:rsidRPr="00515EAA" w:rsidRDefault="006D64FF">
            <w:pPr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</w:rPr>
            </w:pPr>
            <w:r w:rsidRPr="00515EA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Услуга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3A23" w14:textId="77777777" w:rsidR="006D64FF" w:rsidRPr="00515EAA" w:rsidRDefault="006D64FF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5EAA">
              <w:rPr>
                <w:rFonts w:ascii="Times New Roman" w:hAnsi="Times New Roman" w:cs="Times New Roman"/>
                <w:sz w:val="24"/>
              </w:rPr>
              <w:t>Совокупность определенных Операций, выполняемых в соответствии с условиями Сервисного договора.</w:t>
            </w:r>
          </w:p>
        </w:tc>
      </w:tr>
      <w:tr w:rsidR="00267642" w:rsidRPr="00515EAA" w14:paraId="48FC7F25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018" w14:textId="74BA2E06" w:rsidR="00267642" w:rsidRPr="00B712C9" w:rsidRDefault="00267642" w:rsidP="00530F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B712C9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8A1" w14:textId="7DCEDD20" w:rsidR="00267642" w:rsidRPr="00B712C9" w:rsidRDefault="008E6CB0" w:rsidP="00530F0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12C9">
              <w:rPr>
                <w:rFonts w:ascii="Times New Roman" w:hAnsi="Times New Roman" w:cs="Times New Roman"/>
                <w:color w:val="000000" w:themeColor="text1"/>
                <w:sz w:val="24"/>
              </w:rPr>
              <w:t>Общество с ограниченной ответственностью</w:t>
            </w:r>
            <w:r w:rsidR="00530F00" w:rsidRPr="00B712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30F00" w:rsidRPr="00B71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«Почтовые финансы</w:t>
            </w:r>
            <w:r w:rsidR="00530F00" w:rsidRPr="00B712C9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-  юридическое лицо, </w:t>
            </w:r>
            <w:r w:rsidR="00530F00"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>заинтересованное в выполнении Исполнителем работ согласно данному Техническому заданию</w:t>
            </w:r>
            <w:r w:rsidR="00530F00" w:rsidRPr="00B712C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67642" w:rsidRPr="00515EAA" w14:paraId="5C9F2A33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013" w14:textId="48B8CAB6" w:rsidR="00267642" w:rsidRPr="00710D6C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Исполнитель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AD03" w14:textId="64969CE3" w:rsidR="00267642" w:rsidRPr="00710D6C" w:rsidRDefault="008E6CB0" w:rsidP="00B53AF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Организация любой организационно-правовой формы, выполняющая работы </w:t>
            </w:r>
            <w:r w:rsidR="00B53AFA"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>согласно данному Техническому заданию</w:t>
            </w:r>
            <w:r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67642" w:rsidRPr="00515EAA" w14:paraId="4CD8EEB0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66F" w14:textId="487E3FAA" w:rsidR="00267642" w:rsidRPr="006C49B7" w:rsidRDefault="00B53AFA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Информационная система (далее -</w:t>
            </w:r>
            <w:r w:rsidR="00267642"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Система</w:t>
            </w:r>
            <w:r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)</w:t>
            </w:r>
            <w:r w:rsidR="006C49B7" w:rsidRPr="0017007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,</w:t>
            </w:r>
            <w:r w:rsidR="006C49B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ПО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539" w14:textId="2D770DCE" w:rsidR="00267642" w:rsidRPr="00710D6C" w:rsidRDefault="00B53AFA" w:rsidP="006C49B7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Программное обеспечение, предназначенное для хранения, поиска и обработки  и предоставления информации.</w:t>
            </w:r>
          </w:p>
        </w:tc>
      </w:tr>
      <w:tr w:rsidR="00267642" w:rsidRPr="00515EAA" w14:paraId="349842D5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92DF" w14:textId="12FC9784" w:rsidR="00267642" w:rsidRPr="00710D6C" w:rsidRDefault="00267642" w:rsidP="00B53A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ПДн</w:t>
            </w:r>
            <w:r w:rsidR="00B53AFA"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,</w:t>
            </w:r>
            <w:r w:rsidR="00B53AFA"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Персональные данные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825" w14:textId="3E2A569C" w:rsidR="00267642" w:rsidRPr="00710D6C" w:rsidRDefault="00B53AFA" w:rsidP="00AE726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Любая информация, относящаяся к определенному или определяемому на основе такой информации физическому лицу (субъекту персональных данных) </w:t>
            </w:r>
            <w:r w:rsidR="00AE726A"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>согласно Федеральному</w:t>
            </w:r>
            <w:r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закон</w:t>
            </w:r>
            <w:r w:rsidR="00AE726A"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>у</w:t>
            </w:r>
            <w:r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N152-ФЗ</w:t>
            </w:r>
            <w:r w:rsidR="00AE726A" w:rsidRPr="00710D6C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67642" w:rsidRPr="00515EAA" w14:paraId="21D9CA2E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2A4" w14:textId="2B0C8402" w:rsidR="00267642" w:rsidRPr="00710D6C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СУБД</w:t>
            </w:r>
            <w:r w:rsidR="00211C26" w:rsidRPr="00710D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, Система управления базами данных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8EB" w14:textId="62A9B84B" w:rsidR="00267642" w:rsidRPr="00710D6C" w:rsidRDefault="00211C26" w:rsidP="00211C2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10D6C">
              <w:rPr>
                <w:rFonts w:ascii="Arial" w:hAnsi="Arial" w:cs="Arial"/>
                <w:color w:val="4D5156"/>
                <w:shd w:val="clear" w:color="auto" w:fill="FFFFFF"/>
              </w:rPr>
              <w:t>К</w:t>
            </w:r>
            <w:r w:rsidRPr="009A40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омплекс программно-языковых средств, позволяющих создать базы данных и управлять данными. </w:t>
            </w:r>
          </w:p>
        </w:tc>
      </w:tr>
      <w:tr w:rsidR="00267642" w:rsidRPr="00515EAA" w14:paraId="0113B2BF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745B" w14:textId="562BBF28" w:rsidR="00267642" w:rsidRPr="001C5E18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9A401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ИБ</w:t>
            </w:r>
            <w:r w:rsidR="00211C2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,</w:t>
            </w:r>
            <w:r w:rsidR="00211C2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Информационная безопасность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8D8" w14:textId="54EF0B32" w:rsidR="00267642" w:rsidRPr="001C5E18" w:rsidRDefault="00211C26" w:rsidP="008E5BE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A40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Комплекс мер, </w:t>
            </w:r>
            <w:r w:rsidR="008E5BE3" w:rsidRPr="009A40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необходимых для </w:t>
            </w:r>
            <w:r w:rsidR="008E5BE3"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предотвращения </w:t>
            </w:r>
            <w:hyperlink r:id="rId8" w:tooltip="Несанкционированный доступ" w:history="1">
              <w:r w:rsidR="008E5BE3" w:rsidRPr="001C5E18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несанкционированного доступа</w:t>
              </w:r>
            </w:hyperlink>
            <w:r w:rsidR="008E5BE3"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>, использования, раскрытия, искажения, изменения, исследования, записи или уничтожения </w:t>
            </w:r>
            <w:hyperlink r:id="rId9" w:history="1">
              <w:r w:rsidR="008E5BE3" w:rsidRPr="001C5E18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информации</w:t>
              </w:r>
            </w:hyperlink>
            <w:r w:rsidR="008E5BE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67642" w:rsidRPr="00515EAA" w14:paraId="5BE353C2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401" w14:textId="37FA4813" w:rsidR="00267642" w:rsidRPr="001C5E18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1C5E1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IP</w:t>
            </w:r>
            <w:r w:rsidR="00FC6CEB" w:rsidRPr="001C5E1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B9E" w14:textId="17108BAF" w:rsidR="00267642" w:rsidRPr="001C5E18" w:rsidRDefault="00FC6CEB" w:rsidP="0026764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>Уникальный адрес, идентифицирующий устройство в интернете или локальной сети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67642" w:rsidRPr="00515EAA" w14:paraId="21D9B27F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BBB" w14:textId="0BDCB8E2" w:rsidR="00267642" w:rsidRPr="00F079A8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1C5E1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ИТ</w:t>
            </w:r>
            <w:r w:rsidR="00F079A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,</w:t>
            </w:r>
            <w:r w:rsidR="00F079A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Информационные технологии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1F4" w14:textId="7B304232" w:rsidR="00267642" w:rsidRPr="001C5E18" w:rsidRDefault="004547BD" w:rsidP="0026764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>Совокупность методов и/или средств для сбора, хранения, обработки и распространения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67642" w:rsidRPr="00515EAA" w14:paraId="6B512551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4AA" w14:textId="3517CCFB" w:rsidR="00267642" w:rsidRPr="009971E0" w:rsidRDefault="00DD7BD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УНЭП</w:t>
            </w:r>
            <w:r w:rsidR="009971E0" w:rsidRPr="009971E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,</w:t>
            </w:r>
            <w:r w:rsidR="009971E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r w:rsidR="009971E0" w:rsidRPr="009971E0">
              <w:rPr>
                <w:rFonts w:ascii="Times New Roman" w:hAnsi="Times New Roman" w:cs="Times New Roman"/>
                <w:color w:val="000000" w:themeColor="text1"/>
                <w:sz w:val="24"/>
              </w:rPr>
              <w:t>Усиленная неквалифицированная электронная подпись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EA6" w14:textId="188BB97B" w:rsidR="00267642" w:rsidRPr="001C5E18" w:rsidRDefault="009971E0" w:rsidP="009971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555555"/>
                <w:sz w:val="26"/>
                <w:szCs w:val="26"/>
                <w:shd w:val="clear" w:color="auto" w:fill="FFFFFF"/>
              </w:rPr>
              <w:t xml:space="preserve"> </w:t>
            </w:r>
            <w:r w:rsidRPr="009971E0">
              <w:rPr>
                <w:rFonts w:ascii="Times New Roman" w:hAnsi="Times New Roman" w:cs="Times New Roman"/>
                <w:color w:val="000000" w:themeColor="text1"/>
                <w:sz w:val="24"/>
              </w:rPr>
              <w:t>Вид электронной подписи, который содержит средства криптографической защиты информации  – сертификат и ключ проверки.</w:t>
            </w:r>
          </w:p>
        </w:tc>
      </w:tr>
      <w:tr w:rsidR="00267642" w:rsidRPr="00515EAA" w14:paraId="09DB438E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ECB" w14:textId="3A306E1C" w:rsidR="00267642" w:rsidRPr="001C5E18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1C5E1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lastRenderedPageBreak/>
              <w:t>ОС</w:t>
            </w:r>
            <w:r w:rsidR="00B4662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,</w:t>
            </w:r>
            <w:r w:rsidR="00B4662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Операционная система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AEB" w14:textId="168210C5" w:rsidR="00267642" w:rsidRPr="001C5E18" w:rsidRDefault="00B46626" w:rsidP="00B46626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>П</w:t>
            </w:r>
            <w:hyperlink r:id="rId10" w:tooltip="Программное обеспечение" w:history="1">
              <w:r w:rsidRPr="001C5E18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рограммное обеспечение</w:t>
              </w:r>
            </w:hyperlink>
            <w:r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управляющее </w:t>
            </w:r>
            <w:hyperlink r:id="rId11" w:tooltip="Компьютер" w:history="1">
              <w:r w:rsidRPr="001C5E18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компьютерами</w:t>
              </w:r>
            </w:hyperlink>
            <w:r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 позволяющее запускать на них </w:t>
            </w:r>
            <w:hyperlink r:id="rId12" w:tooltip="Прикладное программное обеспечение" w:history="1">
              <w:r w:rsidRPr="001C5E18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программное</w:t>
              </w:r>
            </w:hyperlink>
            <w:r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обеспечение.</w:t>
            </w:r>
          </w:p>
        </w:tc>
      </w:tr>
      <w:tr w:rsidR="00267642" w:rsidRPr="00515EAA" w14:paraId="7FFD7D85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3A3" w14:textId="0A4999B6" w:rsidR="00267642" w:rsidRPr="001C5E18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1C5E1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CPU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FEE" w14:textId="0F38A817" w:rsidR="00267642" w:rsidRPr="001C5E18" w:rsidRDefault="006B1A13" w:rsidP="0026764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Центральный процессор </w:t>
            </w:r>
            <w:r w:rsidR="003905F6">
              <w:rPr>
                <w:rFonts w:ascii="Times New Roman" w:hAnsi="Times New Roman" w:cs="Times New Roman"/>
                <w:color w:val="000000" w:themeColor="text1"/>
                <w:sz w:val="24"/>
              </w:rPr>
              <w:t>компьютера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267642" w:rsidRPr="00515EAA" w14:paraId="0B943F95" w14:textId="77777777" w:rsidTr="007D667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75F" w14:textId="3BAB35B2" w:rsidR="00267642" w:rsidRPr="001C5E18" w:rsidRDefault="00267642" w:rsidP="002676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1C5E1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ОЗУ</w:t>
            </w:r>
            <w:r w:rsidR="003905F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,</w:t>
            </w:r>
            <w:r w:rsidR="003905F6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Оперативное запоминающее устройство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C5E" w14:textId="3CCA0DDE" w:rsidR="00267642" w:rsidRPr="001C5E18" w:rsidRDefault="003905F6" w:rsidP="0026764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C5E18">
              <w:rPr>
                <w:rFonts w:ascii="Times New Roman" w:hAnsi="Times New Roman" w:cs="Times New Roman"/>
                <w:color w:val="000000" w:themeColor="text1"/>
                <w:sz w:val="24"/>
              </w:rPr>
              <w:t>Техническое устройство, реализующее функции оперативной памяти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14:paraId="3AAC8FDC" w14:textId="4AE68709" w:rsidR="00D76B57" w:rsidRPr="00212B69" w:rsidRDefault="00D76B57" w:rsidP="00D76B57">
      <w:pPr>
        <w:pStyle w:val="1"/>
        <w:numPr>
          <w:ilvl w:val="1"/>
          <w:numId w:val="10"/>
        </w:numPr>
        <w:spacing w:line="360" w:lineRule="auto"/>
        <w:ind w:hanging="357"/>
        <w:contextualSpacing/>
        <w:rPr>
          <w:sz w:val="28"/>
        </w:rPr>
      </w:pPr>
      <w:r>
        <w:rPr>
          <w:sz w:val="28"/>
        </w:rPr>
        <w:t xml:space="preserve">Краткое описание </w:t>
      </w:r>
      <w:r w:rsidR="00CA6789">
        <w:rPr>
          <w:sz w:val="28"/>
        </w:rPr>
        <w:t>объекта автоматизации</w:t>
      </w:r>
    </w:p>
    <w:p w14:paraId="2622ED23" w14:textId="4C1E0D33" w:rsidR="00E2664B" w:rsidRDefault="007C22D8" w:rsidP="00B243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ЦЕС </w:t>
      </w:r>
      <w:r w:rsidR="00665404" w:rsidRPr="00E2664B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ООО «Почтовые финансы» создан в 2022 году, на текущий момент и в ближайших планах обслуживание 12 </w:t>
      </w:r>
      <w:r w:rsidR="00935F6C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ДЗО </w:t>
      </w:r>
      <w:r w:rsidR="00665404" w:rsidRPr="00E2664B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АО </w:t>
      </w:r>
      <w:r w:rsidR="00665404" w:rsidRPr="00E26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«Почта России».</w:t>
      </w:r>
      <w:r w:rsidR="00E2664B" w:rsidRPr="00E26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2664B" w:rsidRPr="00E266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развития компетенций ЦЕС для холдинга АО «Почта России» сформированы планы по выходу на рынок услуг для внешних клиентов (не раннее 2024 г.).</w:t>
      </w:r>
      <w:r w:rsidR="00E2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AD2BE3" w14:textId="07D4060D" w:rsidR="00E2664B" w:rsidRDefault="00DC6E03" w:rsidP="00B243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ключевых задач</w:t>
      </w:r>
      <w:r w:rsidR="00E2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ЦЕС является </w:t>
      </w:r>
      <w:r w:rsidR="00AC2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централизация непрофильных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 компаний</w:t>
      </w:r>
      <w:r w:rsidR="00AC2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933" w:rsidRPr="00E2664B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АО </w:t>
      </w:r>
      <w:r w:rsidR="00AC2933" w:rsidRPr="00E26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«Почта </w:t>
      </w:r>
      <w:r w:rsidRPr="00E26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целью разработки единых стандартов</w:t>
      </w:r>
      <w:r w:rsidRPr="00DC6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процедур</w:t>
      </w:r>
      <w:r w:rsidRPr="00DC6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отчетности по сервисным функциям.</w:t>
      </w:r>
    </w:p>
    <w:p w14:paraId="4150D876" w14:textId="77777777" w:rsidR="00F50E6B" w:rsidRDefault="00F50E6B" w:rsidP="00B24393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Ключевая цель централизации услуг – сокращение операционных издержек и повышение прозрачности процессов для АО </w:t>
      </w:r>
      <w:r w:rsidRPr="00A73E2A">
        <w:rPr>
          <w:rFonts w:ascii="Times New Roman" w:hAnsi="Times New Roman"/>
        </w:rPr>
        <w:t>«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Почта России</w:t>
      </w:r>
      <w:r w:rsidRPr="00A73E2A">
        <w:rPr>
          <w:rFonts w:ascii="Times New Roman" w:hAnsi="Times New Roman"/>
        </w:rPr>
        <w:t>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(согласно ключевым принципам формирования ЦЕС).</w:t>
      </w:r>
    </w:p>
    <w:p w14:paraId="0B767F10" w14:textId="17606E8E" w:rsidR="00DC6E03" w:rsidRDefault="00DC6E03" w:rsidP="00B243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текущий момент централизуются в </w:t>
      </w:r>
      <w:r w:rsid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ЦЕС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оказываются услуги </w:t>
      </w:r>
      <w:r w:rsid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следующим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сервисным функциям</w:t>
      </w:r>
      <w:r w:rsidRPr="00DC6E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B74398" w:rsidRP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бухгалтерский и налоговый учет</w:t>
      </w:r>
      <w:r w:rsidR="00B74398" w:rsidRP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кадровое администрирование и подбор персонала</w:t>
      </w:r>
      <w:r w:rsidR="00B74398" w:rsidRP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закупочная деятельность</w:t>
      </w:r>
      <w:r w:rsidR="00B74398" w:rsidRP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74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правовое сопровождение.</w:t>
      </w:r>
    </w:p>
    <w:p w14:paraId="697DEB4A" w14:textId="0891EB89" w:rsidR="00352E36" w:rsidRDefault="00352E36" w:rsidP="00B243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рамках проекта комплексной автоматизации ЦЕС ставится задача максимальной автоматизации бизнес-процессов ЦЕС</w:t>
      </w:r>
      <w:r w:rsidRPr="00352E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включая </w:t>
      </w:r>
      <w:r w:rsidR="00B1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сквозные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процессы между структурными подразделениями</w:t>
      </w:r>
      <w:r w:rsidR="00487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50207BBC" w14:textId="5A6922AF" w:rsidR="00C37BF6" w:rsidRPr="004E6DEA" w:rsidRDefault="004879C6" w:rsidP="004E6DE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Примерная функциональна архитектура комплексной автоматизации ЦЕС</w:t>
      </w:r>
      <w:r w:rsidR="00D67F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(рис. 1)</w:t>
      </w:r>
    </w:p>
    <w:p w14:paraId="7F60DA88" w14:textId="08D730DA" w:rsidR="00C3694D" w:rsidRPr="00C37BF6" w:rsidRDefault="00C37BF6" w:rsidP="00C37BF6">
      <w:pPr>
        <w:tabs>
          <w:tab w:val="left" w:pos="272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694D" w:rsidRPr="00C37BF6" w:rsidSect="007133B5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92AFEEB" w14:textId="056BF724" w:rsidR="00C3694D" w:rsidRDefault="0021388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42137F04" wp14:editId="692780E3">
            <wp:extent cx="9640791" cy="5359651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712" cy="5365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07A82" w14:textId="740DBF9C" w:rsidR="006D0855" w:rsidRPr="00EA40F7" w:rsidRDefault="00EA40F7" w:rsidP="003823A5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 1.</w:t>
      </w:r>
    </w:p>
    <w:p w14:paraId="211ADE19" w14:textId="214B52F4" w:rsidR="00C3694D" w:rsidRPr="00EA40F7" w:rsidRDefault="00C3694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C3694D" w:rsidRPr="00EA40F7" w:rsidSect="00442CCF">
          <w:pgSz w:w="16838" w:h="11906" w:orient="landscape"/>
          <w:pgMar w:top="568" w:right="851" w:bottom="850" w:left="1134" w:header="708" w:footer="708" w:gutter="0"/>
          <w:cols w:space="708"/>
          <w:docGrid w:linePitch="360"/>
        </w:sectPr>
      </w:pPr>
    </w:p>
    <w:p w14:paraId="6D639ABD" w14:textId="244F3758" w:rsidR="00F50E6B" w:rsidRDefault="00F50E6B" w:rsidP="007D49E2">
      <w:pPr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В настоящее время информационные системы внедрены только для оказания </w:t>
      </w:r>
      <w:r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сервисных услуг по двум направлениям: ведение бухгалтерского и налогового учета, кадровое администрирование и подбор персонала</w:t>
      </w:r>
      <w:r w:rsidR="004E6553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0F687A" w:rsidRPr="007562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5232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325232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325232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Бухгалтерия</w:t>
      </w:r>
      <w:r w:rsidR="000F687A" w:rsidRPr="007562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25232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0F687A" w:rsidRPr="007562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5232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325232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325232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Зарплата и Управление персоналом</w:t>
      </w:r>
      <w:r w:rsidR="000F687A" w:rsidRPr="007562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E6553"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3252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FA51C93" w14:textId="3C46041A" w:rsidR="00560CDB" w:rsidRPr="00704660" w:rsidRDefault="00560CDB" w:rsidP="00560CDB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первоочередных задач</w:t>
      </w:r>
      <w:r w:rsidRPr="00A5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проекта комплексной автоматизации является автома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тизация кадрового документооборота для Клиентов внутренних (ДЗО) и внешних</w:t>
      </w:r>
      <w:r w:rsidRPr="0070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для внутренних нужд ЦЕС </w:t>
      </w:r>
      <w:r w:rsidRPr="00D76B5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«Почтовые финансы»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17CC74" w14:textId="53E3C636" w:rsidR="002922D3" w:rsidRPr="00947BF0" w:rsidRDefault="002922D3" w:rsidP="007D49E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E3F67" w14:textId="21132C8F" w:rsidR="0027779E" w:rsidRDefault="0027779E" w:rsidP="002922D3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6AE41" w14:textId="54D3DFF9" w:rsidR="0027779E" w:rsidRDefault="0027779E" w:rsidP="00DA1354">
      <w:pPr>
        <w:pStyle w:val="1"/>
        <w:numPr>
          <w:ilvl w:val="0"/>
          <w:numId w:val="10"/>
        </w:numPr>
        <w:spacing w:line="360" w:lineRule="auto"/>
        <w:rPr>
          <w:sz w:val="28"/>
        </w:rPr>
      </w:pPr>
      <w:r>
        <w:rPr>
          <w:sz w:val="28"/>
        </w:rPr>
        <w:t>Требования к программному обеспечению</w:t>
      </w:r>
    </w:p>
    <w:p w14:paraId="53FA3472" w14:textId="1BD9365E" w:rsidR="0027779E" w:rsidRPr="005C2DA2" w:rsidRDefault="0027779E" w:rsidP="0027779E">
      <w:pPr>
        <w:pStyle w:val="1"/>
        <w:numPr>
          <w:ilvl w:val="1"/>
          <w:numId w:val="29"/>
        </w:numPr>
        <w:spacing w:line="360" w:lineRule="auto"/>
        <w:ind w:hanging="357"/>
        <w:contextualSpacing/>
        <w:jc w:val="both"/>
        <w:rPr>
          <w:sz w:val="28"/>
        </w:rPr>
      </w:pPr>
      <w:r>
        <w:rPr>
          <w:sz w:val="28"/>
        </w:rPr>
        <w:t>Требования к</w:t>
      </w:r>
      <w:r w:rsidR="00371774">
        <w:rPr>
          <w:sz w:val="28"/>
        </w:rPr>
        <w:t xml:space="preserve"> п</w:t>
      </w:r>
      <w:r>
        <w:rPr>
          <w:sz w:val="28"/>
        </w:rPr>
        <w:t>рограммно</w:t>
      </w:r>
      <w:r w:rsidR="00371774">
        <w:rPr>
          <w:sz w:val="28"/>
        </w:rPr>
        <w:t>му</w:t>
      </w:r>
      <w:r>
        <w:rPr>
          <w:sz w:val="28"/>
        </w:rPr>
        <w:t xml:space="preserve"> обеспечени</w:t>
      </w:r>
      <w:r w:rsidR="00371774">
        <w:rPr>
          <w:sz w:val="28"/>
        </w:rPr>
        <w:t>ю</w:t>
      </w:r>
      <w:r w:rsidR="005D3FBC">
        <w:rPr>
          <w:sz w:val="28"/>
        </w:rPr>
        <w:t xml:space="preserve"> </w:t>
      </w:r>
      <w:r w:rsidR="00D96E98">
        <w:rPr>
          <w:sz w:val="28"/>
        </w:rPr>
        <w:t>автоматизации кадрового документооборота</w:t>
      </w:r>
    </w:p>
    <w:p w14:paraId="5F44474B" w14:textId="725D6359" w:rsidR="0027779E" w:rsidRPr="00DA1354" w:rsidRDefault="005E3E6B" w:rsidP="00DA135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</w:t>
      </w:r>
      <w:r w:rsidR="00371774" w:rsidRPr="0043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функциональности</w:t>
      </w:r>
      <w:r w:rsidRPr="0043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реализуемой программным обеспечением</w:t>
      </w:r>
      <w:r w:rsidR="00560CDB" w:rsidRPr="0043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автоматизации </w:t>
      </w:r>
      <w:r w:rsidR="00FB4E42" w:rsidRPr="0043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кадрового документа (далее – КЭДО)</w:t>
      </w:r>
      <w:r w:rsidRPr="00434D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представлены в </w:t>
      </w:r>
      <w:r w:rsidRPr="00DA13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423BC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A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76F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Техническому заданию</w:t>
      </w:r>
      <w:r w:rsidRPr="00DA1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992D91" w14:textId="20347F80" w:rsidR="005E3E6B" w:rsidRDefault="006A2ECC" w:rsidP="00DA135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Передаваемые </w:t>
      </w:r>
      <w:r w:rsidR="00A5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560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</w:t>
      </w:r>
      <w:r w:rsidRPr="00DA13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позволять функционирование ПО в полном объеме без каких-либо ограничений по количеству обрабатываемых объектов.</w:t>
      </w:r>
    </w:p>
    <w:p w14:paraId="190C02BB" w14:textId="77777777" w:rsidR="000B1BFB" w:rsidRPr="00DA1354" w:rsidRDefault="000B1BFB" w:rsidP="00DA135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B3E00" w14:textId="707AF645" w:rsidR="006A2ECC" w:rsidRDefault="00A535C1" w:rsidP="00DA135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д</w:t>
      </w:r>
      <w:r w:rsidR="006A2ECC" w:rsidRPr="00DA13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олжна передаваться неисключительная лицензия с правом</w:t>
      </w:r>
      <w:r w:rsidR="00E61BA2" w:rsidRPr="00E6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B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ПО без территориального ограничения, без права распространения, с сохранением за Исполнителем права выдачи лицензий другим лицам.</w:t>
      </w:r>
    </w:p>
    <w:p w14:paraId="06BD78BD" w14:textId="7CD1805E" w:rsidR="00076F3A" w:rsidRPr="00DF4675" w:rsidRDefault="00076F3A" w:rsidP="00076F3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36BF8" w14:textId="539AF129" w:rsidR="009F6735" w:rsidRPr="009F6735" w:rsidRDefault="009F6735" w:rsidP="00076F3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 наименование лицензий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r w:rsidRPr="009F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следующих данных:</w:t>
      </w:r>
    </w:p>
    <w:p w14:paraId="144D4152" w14:textId="239CD409" w:rsidR="00076F3A" w:rsidRPr="009F6735" w:rsidRDefault="00076F3A" w:rsidP="00076F3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сотрудников – 3</w:t>
      </w:r>
      <w:r w:rsidR="009F67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908</w:t>
      </w:r>
      <w:r w:rsidR="009F6735" w:rsidRPr="009F67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CFA653" w14:textId="0679FB9A" w:rsidR="00076F3A" w:rsidRPr="009F6735" w:rsidRDefault="00076F3A" w:rsidP="00076F3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r w:rsidR="009F67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кадровых сотрудников – 39</w:t>
      </w:r>
      <w:r w:rsidR="009F6735" w:rsidRPr="004926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469ACE" w14:textId="2F05365B" w:rsidR="009635FA" w:rsidRDefault="009635FA" w:rsidP="00076F3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кандидатов на трудоустройство в год – </w:t>
      </w:r>
      <w:r w:rsidR="009A0F6A" w:rsidRPr="009A0F6A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9A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(неравномерное распределение по месяцам)</w:t>
      </w:r>
      <w:r w:rsidR="0049261D" w:rsidRPr="004926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031F9D" w14:textId="50B95EF5" w:rsidR="0049261D" w:rsidRPr="0049261D" w:rsidRDefault="0049261D" w:rsidP="00076F3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Инсталляция на одном сервере Заказчика</w:t>
      </w:r>
      <w:r w:rsidRPr="00492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6D75CE" w14:textId="77777777" w:rsidR="00076F3A" w:rsidRPr="003878B0" w:rsidRDefault="00076F3A" w:rsidP="00DA135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6AE5B86" w14:textId="569A6A50" w:rsidR="003878C4" w:rsidRPr="009F6735" w:rsidRDefault="003878C4" w:rsidP="003878C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сотрудников их лицензии могут быть переданы другим сотрудникам.</w:t>
      </w:r>
    </w:p>
    <w:p w14:paraId="7CED7466" w14:textId="0D4C28AC" w:rsidR="008C46E4" w:rsidRPr="00170077" w:rsidRDefault="00F91909" w:rsidP="003878C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4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Способ </w:t>
      </w:r>
      <w:r w:rsidRPr="00170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передачи лицензии определяется </w:t>
      </w:r>
      <w:r w:rsidR="00CA0477" w:rsidRPr="00170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Исполнителем.</w:t>
      </w:r>
    </w:p>
    <w:p w14:paraId="1D8354F6" w14:textId="4702404B" w:rsidR="00FA1277" w:rsidRPr="00170077" w:rsidRDefault="00FA1277" w:rsidP="003878C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0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Сроки передачи лицензий определены в </w:t>
      </w:r>
      <w:r w:rsidR="003C65B4" w:rsidRPr="001700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Таблице № 1 настоящего Технического задания.</w:t>
      </w:r>
    </w:p>
    <w:p w14:paraId="55116075" w14:textId="77777777" w:rsidR="003878C4" w:rsidRPr="004641B2" w:rsidRDefault="003878C4" w:rsidP="00DA135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19A3B" w14:textId="38D0BC9B" w:rsidR="005C2DA2" w:rsidRPr="005C2DA2" w:rsidRDefault="00B4734F" w:rsidP="00DA1354">
      <w:pPr>
        <w:pStyle w:val="1"/>
        <w:numPr>
          <w:ilvl w:val="1"/>
          <w:numId w:val="29"/>
        </w:numPr>
        <w:spacing w:line="360" w:lineRule="auto"/>
        <w:ind w:hanging="357"/>
        <w:contextualSpacing/>
        <w:jc w:val="both"/>
        <w:rPr>
          <w:sz w:val="28"/>
        </w:rPr>
      </w:pPr>
      <w:r>
        <w:rPr>
          <w:sz w:val="28"/>
        </w:rPr>
        <w:t xml:space="preserve">Требования к размещению </w:t>
      </w:r>
      <w:r w:rsidR="00A60521">
        <w:rPr>
          <w:sz w:val="28"/>
        </w:rPr>
        <w:t>программного обеспечения</w:t>
      </w:r>
      <w:r>
        <w:rPr>
          <w:sz w:val="28"/>
        </w:rPr>
        <w:t xml:space="preserve"> </w:t>
      </w:r>
      <w:r w:rsidR="00434D86">
        <w:rPr>
          <w:sz w:val="28"/>
        </w:rPr>
        <w:t>КЭДО</w:t>
      </w:r>
    </w:p>
    <w:p w14:paraId="6CBD6308" w14:textId="34FEB22A" w:rsidR="00183907" w:rsidRDefault="009440A1" w:rsidP="00B2439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96E98">
        <w:rPr>
          <w:rFonts w:ascii="Times New Roman" w:eastAsia="Times New Roman" w:hAnsi="Times New Roman" w:cs="Times New Roman"/>
          <w:sz w:val="24"/>
          <w:szCs w:val="24"/>
          <w:lang w:eastAsia="ru-RU"/>
        </w:rPr>
        <w:t>КЭДО</w:t>
      </w:r>
      <w:r w:rsidR="00183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</w:t>
      </w:r>
      <w:r w:rsidR="008A7C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47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размещено </w:t>
      </w:r>
      <w:r w:rsidR="001839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оборудовании Заказчика со следующими характеристиками</w:t>
      </w:r>
      <w:r w:rsidR="00183907" w:rsidRPr="00FA5D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F0E402" w14:textId="77777777" w:rsidR="00C77FC8" w:rsidRPr="00183907" w:rsidRDefault="00C77FC8" w:rsidP="00B2439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D217D" w14:textId="29D1B299" w:rsidR="005C2DA2" w:rsidRPr="00592A93" w:rsidRDefault="005C2DA2" w:rsidP="00B2439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система</w:t>
      </w:r>
      <w:r w:rsidR="00C31277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(серверная часть)</w:t>
      </w:r>
      <w:r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: Windows 2019, CentOS 7.6/7.9, Ubuntu 18.04.3</w:t>
      </w:r>
      <w:r w:rsidR="008F299E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AFE87" w14:textId="77777777" w:rsidR="005C2DA2" w:rsidRPr="00592A93" w:rsidRDefault="005C2DA2" w:rsidP="00B2439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оборудования для виртуальных серверов: не более 32 ядер CPU и 256 Гб ОЗУ.</w:t>
      </w:r>
    </w:p>
    <w:p w14:paraId="7C237421" w14:textId="6F7A9399" w:rsidR="005C2DA2" w:rsidRDefault="008A7CD6" w:rsidP="00B2439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C2DA2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естки</w:t>
      </w:r>
      <w:r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C2DA2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</w:t>
      </w:r>
      <w:r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C2DA2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все изменяющиеся данные должны располагаться на отдельном диске, совмещать их с ОС запрещено. Для </w:t>
      </w:r>
      <w:r w:rsidR="005F0EC0" w:rsidRPr="0017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операционных систем </w:t>
      </w:r>
      <w:r w:rsidR="005C2DA2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Windows </w:t>
      </w:r>
      <w:r w:rsid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</w:t>
      </w:r>
      <w:r w:rsidR="005F0EC0" w:rsidRPr="0017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</w:t>
      </w:r>
      <w:r w:rsidR="005F0EC0" w:rsidRPr="00170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созданы</w:t>
      </w:r>
      <w:r w:rsidR="005C2DA2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диски (D, E и т.д.), для </w:t>
      </w:r>
      <w:r w:rsidR="005F0EC0" w:rsidRPr="0017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операционных систем </w:t>
      </w:r>
      <w:r w:rsidR="005C2DA2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Linux</w:t>
      </w:r>
      <w:r w:rsid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</w:t>
      </w:r>
      <w:r w:rsidR="00434D86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5F0EC0" w:rsidRPr="0017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</w:t>
      </w:r>
      <w:r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DA2" w:rsidRPr="00592A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точки монтирования.</w:t>
      </w:r>
    </w:p>
    <w:p w14:paraId="5CDF9D69" w14:textId="77777777" w:rsidR="00183907" w:rsidRPr="005C2DA2" w:rsidRDefault="00183907" w:rsidP="00B2439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609B2" w14:textId="77777777" w:rsidR="00A60521" w:rsidRDefault="00A60521" w:rsidP="00196BF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F8F66" w14:textId="4C1C34F6" w:rsidR="00CA566B" w:rsidRPr="00196BF6" w:rsidRDefault="00CA566B" w:rsidP="00B24393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3C779" w14:textId="26B5EFBF" w:rsidR="00196BF6" w:rsidRPr="00196BF6" w:rsidRDefault="00234C2C" w:rsidP="00DA1354">
      <w:pPr>
        <w:pStyle w:val="1"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В</w:t>
      </w:r>
      <w:r w:rsidR="00196BF6" w:rsidRPr="00196BF6">
        <w:rPr>
          <w:sz w:val="28"/>
        </w:rPr>
        <w:t>нед</w:t>
      </w:r>
      <w:r>
        <w:rPr>
          <w:sz w:val="28"/>
        </w:rPr>
        <w:t>рение и настройка</w:t>
      </w:r>
      <w:r w:rsidR="00196BF6" w:rsidRPr="00196BF6">
        <w:rPr>
          <w:sz w:val="28"/>
        </w:rPr>
        <w:t xml:space="preserve"> </w:t>
      </w:r>
      <w:r w:rsidR="001C5E18">
        <w:rPr>
          <w:sz w:val="28"/>
        </w:rPr>
        <w:t>программного обеспечения</w:t>
      </w:r>
      <w:r w:rsidR="00196BF6" w:rsidRPr="00196BF6">
        <w:rPr>
          <w:sz w:val="28"/>
        </w:rPr>
        <w:t xml:space="preserve"> для первого этапа автоматизации </w:t>
      </w:r>
      <w:r w:rsidR="00D06E27">
        <w:rPr>
          <w:sz w:val="28"/>
        </w:rPr>
        <w:t>кадрового документооборота</w:t>
      </w:r>
    </w:p>
    <w:p w14:paraId="0BD6429C" w14:textId="1235CD66" w:rsidR="00196BF6" w:rsidRDefault="00196BF6" w:rsidP="00170077">
      <w:pPr>
        <w:pStyle w:val="1"/>
        <w:numPr>
          <w:ilvl w:val="0"/>
          <w:numId w:val="43"/>
        </w:num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Функциональный масштаб первого этапа</w:t>
      </w:r>
    </w:p>
    <w:p w14:paraId="72CAE150" w14:textId="6BD6D1BC" w:rsidR="002F5AF8" w:rsidRPr="002F5AF8" w:rsidRDefault="002F5AF8" w:rsidP="002F5AF8">
      <w:pPr>
        <w:pStyle w:val="a9"/>
        <w:ind w:left="1637" w:firstLine="4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 внедрения первого этапа необходимо включить настройку функционала КЭДО, перечисленного в Реестре </w:t>
      </w:r>
      <w:r w:rsidR="007B4510" w:rsidRPr="00170077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en-GB"/>
        </w:rPr>
        <w:t xml:space="preserve">требований к </w:t>
      </w:r>
      <w:r w:rsidR="007B451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en-GB"/>
        </w:rPr>
        <w:t>системе автоматизации кадрового документообо</w:t>
      </w:r>
      <w:r w:rsidR="00D848F5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en-GB"/>
        </w:rPr>
        <w:t>рота</w:t>
      </w:r>
      <w:r w:rsidRPr="002F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очередностью 1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F5AF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4AEA552" w14:textId="48C6DDD5" w:rsidR="00196BF6" w:rsidRDefault="00196BF6" w:rsidP="00170077">
      <w:pPr>
        <w:pStyle w:val="1"/>
        <w:numPr>
          <w:ilvl w:val="0"/>
          <w:numId w:val="43"/>
        </w:numPr>
        <w:spacing w:line="360" w:lineRule="auto"/>
        <w:contextualSpacing/>
        <w:rPr>
          <w:sz w:val="28"/>
        </w:rPr>
      </w:pPr>
      <w:r>
        <w:rPr>
          <w:sz w:val="28"/>
        </w:rPr>
        <w:t>Длительность реализации первого этапа</w:t>
      </w:r>
    </w:p>
    <w:p w14:paraId="71127777" w14:textId="5B5F3BF9" w:rsidR="00D80C4D" w:rsidRDefault="00234C2C" w:rsidP="006D6462">
      <w:pPr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BC77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="00BC7777" w:rsidRPr="0023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этапа автоматизации </w:t>
      </w:r>
      <w:r w:rsidR="0099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кадрового 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документооборота </w:t>
      </w:r>
      <w:r w:rsidR="00A96042" w:rsidRPr="00234C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5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B35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</w:t>
      </w:r>
      <w:r w:rsidRPr="0023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5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23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 Договора</w:t>
      </w:r>
      <w:r w:rsidR="003C5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D757B1" w14:textId="439D4F00" w:rsidR="0054192D" w:rsidRDefault="00D80C4D" w:rsidP="006D6462">
      <w:pPr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выполнения работ </w:t>
      </w:r>
      <w:r w:rsidR="00923D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D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923D8E" w:rsidRPr="001700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могут выполняться в дистанционном </w:t>
      </w:r>
      <w:r w:rsidR="00862A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52A9C5" w14:textId="7C618E5C" w:rsidR="00837A82" w:rsidRDefault="00B4734F" w:rsidP="00170077">
      <w:pPr>
        <w:pStyle w:val="1"/>
        <w:numPr>
          <w:ilvl w:val="0"/>
          <w:numId w:val="43"/>
        </w:numPr>
        <w:spacing w:line="360" w:lineRule="auto"/>
        <w:contextualSpacing/>
        <w:rPr>
          <w:sz w:val="28"/>
        </w:rPr>
      </w:pPr>
      <w:r>
        <w:rPr>
          <w:sz w:val="28"/>
        </w:rPr>
        <w:t xml:space="preserve">Состав работ </w:t>
      </w:r>
      <w:r w:rsidR="00BF28C4">
        <w:rPr>
          <w:sz w:val="28"/>
        </w:rPr>
        <w:t xml:space="preserve">первого этапа </w:t>
      </w:r>
      <w:r>
        <w:rPr>
          <w:sz w:val="28"/>
        </w:rPr>
        <w:t xml:space="preserve">автоматизации </w:t>
      </w:r>
      <w:r w:rsidR="009B55B0">
        <w:rPr>
          <w:sz w:val="28"/>
        </w:rPr>
        <w:t>кадрового документооборота</w:t>
      </w:r>
      <w:r>
        <w:rPr>
          <w:sz w:val="28"/>
        </w:rPr>
        <w:t>.</w:t>
      </w:r>
    </w:p>
    <w:p w14:paraId="325929D2" w14:textId="1AE984A2" w:rsidR="00837A82" w:rsidRPr="00170077" w:rsidRDefault="00FA1277" w:rsidP="00170077">
      <w:pPr>
        <w:ind w:left="1416" w:firstLine="708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0077">
        <w:rPr>
          <w:rFonts w:ascii="Times New Roman" w:eastAsia="Times New Roman" w:hAnsi="Times New Roman" w:cs="Times New Roman"/>
          <w:sz w:val="20"/>
          <w:szCs w:val="24"/>
          <w:lang w:eastAsia="ru-RU"/>
        </w:rPr>
        <w:t>Таблица №1</w:t>
      </w:r>
      <w:r w:rsidR="00B07024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tbl>
      <w:tblPr>
        <w:tblStyle w:val="af0"/>
        <w:tblW w:w="9492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984"/>
        <w:gridCol w:w="4678"/>
      </w:tblGrid>
      <w:tr w:rsidR="006922DA" w:rsidRPr="008E05E2" w14:paraId="7DACDF4C" w14:textId="77777777" w:rsidTr="00DA1354">
        <w:tc>
          <w:tcPr>
            <w:tcW w:w="988" w:type="dxa"/>
          </w:tcPr>
          <w:p w14:paraId="21A63B54" w14:textId="6E3A8934" w:rsidR="006922DA" w:rsidRPr="008E05E2" w:rsidRDefault="006922DA" w:rsidP="00C511A6">
            <w:pPr>
              <w:tabs>
                <w:tab w:val="num" w:pos="720"/>
                <w:tab w:val="left" w:pos="993"/>
                <w:tab w:val="left" w:pos="19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8E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№ </w:t>
            </w:r>
            <w:r w:rsidR="00C51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п/п</w:t>
            </w:r>
          </w:p>
        </w:tc>
        <w:tc>
          <w:tcPr>
            <w:tcW w:w="1842" w:type="dxa"/>
          </w:tcPr>
          <w:p w14:paraId="013EB76C" w14:textId="77777777" w:rsidR="006922DA" w:rsidRPr="008E05E2" w:rsidRDefault="006922DA" w:rsidP="00B736B4">
            <w:pPr>
              <w:tabs>
                <w:tab w:val="num" w:pos="720"/>
                <w:tab w:val="left" w:pos="993"/>
                <w:tab w:val="left" w:pos="19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8E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Виды работ/Подробное описание работ</w:t>
            </w:r>
          </w:p>
        </w:tc>
        <w:tc>
          <w:tcPr>
            <w:tcW w:w="1984" w:type="dxa"/>
          </w:tcPr>
          <w:p w14:paraId="5DA02257" w14:textId="6AF34690" w:rsidR="006922DA" w:rsidRPr="008E05E2" w:rsidRDefault="006922DA" w:rsidP="009A0109">
            <w:pPr>
              <w:tabs>
                <w:tab w:val="num" w:pos="720"/>
                <w:tab w:val="left" w:pos="993"/>
                <w:tab w:val="left" w:pos="19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Срок ре</w:t>
            </w:r>
            <w:r w:rsidR="00971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лизации</w:t>
            </w:r>
            <w:r w:rsidR="00971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(календарных дней)</w:t>
            </w:r>
          </w:p>
        </w:tc>
        <w:tc>
          <w:tcPr>
            <w:tcW w:w="4678" w:type="dxa"/>
          </w:tcPr>
          <w:p w14:paraId="3849AE34" w14:textId="2F6F586D" w:rsidR="006922DA" w:rsidRPr="008E05E2" w:rsidRDefault="006922DA" w:rsidP="009A0109">
            <w:pPr>
              <w:tabs>
                <w:tab w:val="num" w:pos="720"/>
                <w:tab w:val="left" w:pos="993"/>
                <w:tab w:val="left" w:pos="19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8E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Результат работ, отчетные документы </w:t>
            </w:r>
          </w:p>
        </w:tc>
      </w:tr>
      <w:tr w:rsidR="003878B0" w:rsidRPr="00A64A57" w14:paraId="0D91BC7C" w14:textId="77777777" w:rsidTr="003878B0">
        <w:tc>
          <w:tcPr>
            <w:tcW w:w="988" w:type="dxa"/>
          </w:tcPr>
          <w:p w14:paraId="642E8F7E" w14:textId="37238C4C" w:rsidR="003878B0" w:rsidRDefault="00457B30" w:rsidP="00B736B4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</w:p>
        </w:tc>
        <w:tc>
          <w:tcPr>
            <w:tcW w:w="1842" w:type="dxa"/>
          </w:tcPr>
          <w:p w14:paraId="6943B474" w14:textId="2417C66C" w:rsidR="00A96042" w:rsidRDefault="003878B0" w:rsidP="00781FA5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Поставка</w:t>
            </w:r>
            <w:r w:rsidR="001B0D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лицензий</w:t>
            </w:r>
            <w:r w:rsidR="001B0D58"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="001B0D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п</w:t>
            </w:r>
            <w:r w:rsidR="000856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редоставление прав на использование </w:t>
            </w:r>
            <w:r w:rsidR="003444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ПО </w:t>
            </w:r>
            <w:r w:rsidR="00781F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КЭДО</w:t>
            </w:r>
            <w:r w:rsidR="00A960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</w:tc>
        <w:tc>
          <w:tcPr>
            <w:tcW w:w="1984" w:type="dxa"/>
          </w:tcPr>
          <w:p w14:paraId="656EC49E" w14:textId="32923B4A" w:rsidR="003878B0" w:rsidRDefault="003878B0" w:rsidP="009A0109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10 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(десять) календарных дней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с момента подписания Договора</w:t>
            </w:r>
          </w:p>
        </w:tc>
        <w:tc>
          <w:tcPr>
            <w:tcW w:w="4678" w:type="dxa"/>
          </w:tcPr>
          <w:p w14:paraId="16C4CF89" w14:textId="744019E4" w:rsidR="00720955" w:rsidRDefault="00720955" w:rsidP="00170077">
            <w:pPr>
              <w:pStyle w:val="a9"/>
              <w:numPr>
                <w:ilvl w:val="0"/>
                <w:numId w:val="44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Лицензии</w:t>
            </w:r>
            <w:r w:rsidR="00550A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(с</w:t>
            </w:r>
            <w:r w:rsidR="00550ADD"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пособ передачи лицензии определяется </w:t>
            </w:r>
            <w:r w:rsidR="00EB1F68" w:rsidRPr="00487D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Исполнителем)</w:t>
            </w:r>
            <w:r w:rsidR="00E23A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  <w:p w14:paraId="139B0EAA" w14:textId="3DA025E1" w:rsidR="00A96042" w:rsidRDefault="00487D5D" w:rsidP="00A96042">
            <w:pPr>
              <w:pStyle w:val="a9"/>
              <w:numPr>
                <w:ilvl w:val="0"/>
                <w:numId w:val="44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Подписанный с</w:t>
            </w:r>
            <w:r w:rsidR="007209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ублицензионный договор</w:t>
            </w:r>
            <w:r w:rsidR="00720955"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/</w:t>
            </w:r>
            <w:r w:rsidR="007209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соглашение</w:t>
            </w:r>
            <w:r w:rsidR="004332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  <w:p w14:paraId="07265C00" w14:textId="17AE0016" w:rsidR="00720955" w:rsidRDefault="00720955" w:rsidP="00170077">
            <w:pPr>
              <w:pStyle w:val="a9"/>
              <w:numPr>
                <w:ilvl w:val="0"/>
                <w:numId w:val="44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Акт приема-передачи</w:t>
            </w:r>
            <w:r w:rsidR="004332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  <w:p w14:paraId="6579D29D" w14:textId="4A2AD6AC" w:rsidR="00B768DC" w:rsidRPr="003878B0" w:rsidRDefault="00B768DC" w:rsidP="009A0109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6922DA" w:rsidRPr="00A64A57" w14:paraId="11EEE0C3" w14:textId="77777777" w:rsidTr="00DA1354">
        <w:tc>
          <w:tcPr>
            <w:tcW w:w="988" w:type="dxa"/>
          </w:tcPr>
          <w:p w14:paraId="6BFF61B7" w14:textId="687A7001" w:rsidR="006922DA" w:rsidRPr="00A64A57" w:rsidRDefault="00457B30" w:rsidP="00B736B4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2</w:t>
            </w:r>
          </w:p>
        </w:tc>
        <w:tc>
          <w:tcPr>
            <w:tcW w:w="1842" w:type="dxa"/>
          </w:tcPr>
          <w:p w14:paraId="3F54941B" w14:textId="3C27C94E" w:rsidR="006922DA" w:rsidRPr="00A76F95" w:rsidRDefault="006922DA" w:rsidP="00B736B4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Разработка </w:t>
            </w:r>
            <w:r w:rsidR="000E5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и согласование </w:t>
            </w:r>
            <w:r w:rsidR="00CE43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астного технического задания (</w:t>
            </w:r>
            <w:r w:rsidR="002F4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далее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ЧТЗ)</w:t>
            </w:r>
          </w:p>
        </w:tc>
        <w:tc>
          <w:tcPr>
            <w:tcW w:w="1984" w:type="dxa"/>
          </w:tcPr>
          <w:p w14:paraId="678D133F" w14:textId="7CABAF9B" w:rsidR="006922DA" w:rsidRPr="009A0109" w:rsidRDefault="001B357A" w:rsidP="001B357A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14</w:t>
            </w:r>
            <w:r w:rsidR="007911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четырнадцать) календарных дней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7911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с момента подписания Договора</w:t>
            </w:r>
          </w:p>
        </w:tc>
        <w:tc>
          <w:tcPr>
            <w:tcW w:w="4678" w:type="dxa"/>
          </w:tcPr>
          <w:p w14:paraId="3A80A6CE" w14:textId="6199E9C3" w:rsidR="006922DA" w:rsidRPr="00170077" w:rsidRDefault="00772876" w:rsidP="00170077">
            <w:pPr>
              <w:pStyle w:val="a9"/>
              <w:numPr>
                <w:ilvl w:val="0"/>
                <w:numId w:val="48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Согласованное с Заказчиком </w:t>
            </w:r>
            <w:r w:rsidR="006922DA"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Частное техническое задание</w:t>
            </w:r>
            <w:r w:rsidR="00E23A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  <w:p w14:paraId="02E12256" w14:textId="0D755C0B" w:rsidR="000E59DA" w:rsidRPr="00170077" w:rsidRDefault="000E59DA" w:rsidP="00067743">
            <w:pPr>
              <w:pStyle w:val="a9"/>
              <w:tabs>
                <w:tab w:val="left" w:pos="993"/>
                <w:tab w:val="left" w:pos="1990"/>
              </w:tabs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6922DA" w:rsidRPr="00C43A5C" w14:paraId="3C469AC1" w14:textId="77777777" w:rsidTr="00DA1354">
        <w:tc>
          <w:tcPr>
            <w:tcW w:w="988" w:type="dxa"/>
          </w:tcPr>
          <w:p w14:paraId="6089D5A1" w14:textId="68A9D2CD" w:rsidR="006922DA" w:rsidRDefault="00457B30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3</w:t>
            </w:r>
          </w:p>
        </w:tc>
        <w:tc>
          <w:tcPr>
            <w:tcW w:w="1842" w:type="dxa"/>
          </w:tcPr>
          <w:p w14:paraId="22D5618C" w14:textId="323CDE15" w:rsidR="006922DA" w:rsidRDefault="000E59DA" w:rsidP="00C43A5C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Разработка и согласование </w:t>
            </w:r>
            <w:r w:rsidR="00961A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К</w:t>
            </w:r>
            <w:r w:rsidR="00C43A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омплекта рабочей и эксплуатационной документации</w:t>
            </w:r>
          </w:p>
        </w:tc>
        <w:tc>
          <w:tcPr>
            <w:tcW w:w="1984" w:type="dxa"/>
          </w:tcPr>
          <w:p w14:paraId="63395C0B" w14:textId="48755215" w:rsidR="006922DA" w:rsidRDefault="001B357A" w:rsidP="001B357A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42</w:t>
            </w:r>
            <w:r w:rsidR="000E5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сорок два) календарных дня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7911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с момента </w:t>
            </w:r>
            <w:r w:rsidR="000E5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завершения работ по п.2 настоящей таблицы</w:t>
            </w:r>
          </w:p>
        </w:tc>
        <w:tc>
          <w:tcPr>
            <w:tcW w:w="4678" w:type="dxa"/>
            <w:vAlign w:val="center"/>
          </w:tcPr>
          <w:p w14:paraId="58DB06D2" w14:textId="4E3E116B" w:rsidR="006922DA" w:rsidRPr="00170077" w:rsidRDefault="00C43A5C" w:rsidP="00170077">
            <w:pPr>
              <w:pStyle w:val="a9"/>
              <w:numPr>
                <w:ilvl w:val="0"/>
                <w:numId w:val="46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Согласованный с Заказчиком </w:t>
            </w:r>
            <w:r w:rsidR="00B070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К</w:t>
            </w:r>
            <w:r w:rsidR="006922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омплект рабочей и эксплуатационной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(состав </w:t>
            </w:r>
            <w:r w:rsidR="00B070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Комплекта рабочей и эксплуатационной документации приведен в</w:t>
            </w:r>
            <w:r w:rsidR="00F077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Таблице № 2)</w:t>
            </w:r>
            <w:r w:rsidR="00A179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  <w:r w:rsidR="00695B71"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</w:p>
          <w:p w14:paraId="6F0C0C73" w14:textId="2AA914E7" w:rsidR="00695B71" w:rsidRDefault="00695B71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6922DA" w:rsidRPr="00A64A57" w14:paraId="6D349EA7" w14:textId="77777777" w:rsidTr="00DA1354">
        <w:tc>
          <w:tcPr>
            <w:tcW w:w="988" w:type="dxa"/>
          </w:tcPr>
          <w:p w14:paraId="14998419" w14:textId="3E2F24EA" w:rsidR="006922DA" w:rsidRPr="00A64A57" w:rsidRDefault="00457B30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4</w:t>
            </w:r>
          </w:p>
        </w:tc>
        <w:tc>
          <w:tcPr>
            <w:tcW w:w="1842" w:type="dxa"/>
          </w:tcPr>
          <w:p w14:paraId="606D7744" w14:textId="0696F4DF" w:rsidR="006922DA" w:rsidRPr="00A64A57" w:rsidRDefault="006922DA" w:rsidP="007B4510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Инсталляция </w:t>
            </w:r>
            <w:r w:rsidR="00532B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программного обеспечения </w:t>
            </w:r>
            <w:r w:rsidR="007B45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автоматизации кадрового документооборота</w:t>
            </w:r>
          </w:p>
        </w:tc>
        <w:tc>
          <w:tcPr>
            <w:tcW w:w="1984" w:type="dxa"/>
          </w:tcPr>
          <w:p w14:paraId="7C2ED7AD" w14:textId="347B9ED2" w:rsidR="006922DA" w:rsidRDefault="00C87343" w:rsidP="00C87343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11 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одиннадцать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) календарны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х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ей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с момента завершения работ по п.1 настоящей таблицы</w:t>
            </w:r>
          </w:p>
        </w:tc>
        <w:tc>
          <w:tcPr>
            <w:tcW w:w="4678" w:type="dxa"/>
          </w:tcPr>
          <w:p w14:paraId="2AA0B80D" w14:textId="13CE3584" w:rsidR="006922DA" w:rsidRDefault="00A64EA2" w:rsidP="00170077">
            <w:pPr>
              <w:pStyle w:val="a9"/>
              <w:numPr>
                <w:ilvl w:val="0"/>
                <w:numId w:val="47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ПО </w:t>
            </w:r>
            <w:r w:rsidR="00900C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автоматизации кадрового документооборота</w:t>
            </w:r>
            <w:r w:rsidR="006922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размещено на</w:t>
            </w:r>
            <w:r w:rsidR="00F606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серверных</w:t>
            </w:r>
            <w:r w:rsidR="006922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мощностях </w:t>
            </w:r>
            <w:r w:rsidR="00900C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Заказчика</w:t>
            </w:r>
            <w:r w:rsidR="006C4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*</w:t>
            </w:r>
            <w:r w:rsidR="009F67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*</w:t>
            </w:r>
            <w:r w:rsidR="00DF7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  <w:p w14:paraId="0F3B3388" w14:textId="015EB478" w:rsidR="00695B71" w:rsidRPr="00DF79DA" w:rsidRDefault="00695B71" w:rsidP="00170077">
            <w:pPr>
              <w:rPr>
                <w:shd w:val="clear" w:color="auto" w:fill="FFFFFF"/>
                <w:lang w:eastAsia="en-GB"/>
              </w:rPr>
            </w:pPr>
          </w:p>
        </w:tc>
      </w:tr>
      <w:tr w:rsidR="006922DA" w:rsidRPr="000B390F" w14:paraId="68A2CB83" w14:textId="77777777" w:rsidTr="00DA1354">
        <w:tc>
          <w:tcPr>
            <w:tcW w:w="988" w:type="dxa"/>
          </w:tcPr>
          <w:p w14:paraId="7757C726" w14:textId="293E1804" w:rsidR="006922DA" w:rsidRPr="000B390F" w:rsidRDefault="00457B30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lastRenderedPageBreak/>
              <w:t>5</w:t>
            </w:r>
          </w:p>
        </w:tc>
        <w:tc>
          <w:tcPr>
            <w:tcW w:w="1842" w:type="dxa"/>
          </w:tcPr>
          <w:p w14:paraId="7D7FE627" w14:textId="4E2C22AD" w:rsidR="006922DA" w:rsidRPr="000B390F" w:rsidRDefault="006922DA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</w:pPr>
            <w:r w:rsidRPr="000B390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Настройка согласно ЧТЗ</w:t>
            </w:r>
            <w:r w:rsidR="00BA7BF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и проведение предварительных тестовых испытаний</w:t>
            </w:r>
          </w:p>
        </w:tc>
        <w:tc>
          <w:tcPr>
            <w:tcW w:w="1984" w:type="dxa"/>
          </w:tcPr>
          <w:p w14:paraId="3E4D079C" w14:textId="5F171FAD" w:rsidR="006922DA" w:rsidRPr="000B390F" w:rsidRDefault="001B357A" w:rsidP="001B357A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42</w:t>
            </w:r>
            <w:r w:rsidR="008C5D44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457B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сорок два</w:t>
            </w:r>
            <w:r w:rsidR="00457B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календарных дня</w:t>
            </w:r>
            <w:r w:rsidR="00457B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8C5D44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с момента завершения работ по п.</w:t>
            </w:r>
            <w:r w:rsidR="00457B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2</w:t>
            </w:r>
            <w:r w:rsidR="00AC75FA" w:rsidRPr="001700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AC75F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и п. 4</w:t>
            </w:r>
            <w:r w:rsidR="00457B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настоящей таблицы</w:t>
            </w:r>
          </w:p>
        </w:tc>
        <w:tc>
          <w:tcPr>
            <w:tcW w:w="4678" w:type="dxa"/>
          </w:tcPr>
          <w:p w14:paraId="189F9298" w14:textId="2C150AD3" w:rsidR="006922DA" w:rsidRPr="00170077" w:rsidRDefault="006922DA" w:rsidP="00170077">
            <w:pPr>
              <w:pStyle w:val="a9"/>
              <w:numPr>
                <w:ilvl w:val="0"/>
                <w:numId w:val="45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Программа методика предварительных тестовых испытаний. </w:t>
            </w:r>
          </w:p>
          <w:p w14:paraId="670180E8" w14:textId="77777777" w:rsidR="006922DA" w:rsidRPr="00170077" w:rsidRDefault="006922DA" w:rsidP="00170077">
            <w:pPr>
              <w:pStyle w:val="a9"/>
              <w:numPr>
                <w:ilvl w:val="0"/>
                <w:numId w:val="45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Протокол предварительных тестовых испытаний.</w:t>
            </w:r>
          </w:p>
          <w:p w14:paraId="52BAF055" w14:textId="6A58B85B" w:rsidR="000E59DA" w:rsidRPr="000B390F" w:rsidRDefault="000E59DA" w:rsidP="0089655B">
            <w:pPr>
              <w:pStyle w:val="a9"/>
              <w:tabs>
                <w:tab w:val="left" w:pos="993"/>
                <w:tab w:val="left" w:pos="1990"/>
              </w:tabs>
              <w:ind w:left="360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F044E" w:rsidRPr="00A64A57" w14:paraId="790B2B3B" w14:textId="77777777" w:rsidTr="00DA2A0F">
        <w:tc>
          <w:tcPr>
            <w:tcW w:w="988" w:type="dxa"/>
          </w:tcPr>
          <w:p w14:paraId="753C6833" w14:textId="77777777" w:rsidR="00EF044E" w:rsidRPr="00A64A57" w:rsidRDefault="00EF044E" w:rsidP="00DA2A0F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6</w:t>
            </w:r>
          </w:p>
        </w:tc>
        <w:tc>
          <w:tcPr>
            <w:tcW w:w="1842" w:type="dxa"/>
          </w:tcPr>
          <w:p w14:paraId="297674F9" w14:textId="467B82B9" w:rsidR="00EF044E" w:rsidRPr="00A64A57" w:rsidRDefault="00EF044E" w:rsidP="00DA2A0F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Выпуск УНЭП</w:t>
            </w:r>
          </w:p>
        </w:tc>
        <w:tc>
          <w:tcPr>
            <w:tcW w:w="1984" w:type="dxa"/>
          </w:tcPr>
          <w:p w14:paraId="40724574" w14:textId="4EC0B080" w:rsidR="00EF044E" w:rsidRPr="009442E1" w:rsidRDefault="001B357A" w:rsidP="001B357A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42</w:t>
            </w:r>
            <w:r w:rsidR="00EF044E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сорок два</w:t>
            </w:r>
            <w:r w:rsidR="00EF044E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календарных дня</w:t>
            </w:r>
            <w:r w:rsidR="00EF044E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с момента завершения работ по п. 2</w:t>
            </w:r>
            <w:r w:rsidR="00EF044E" w:rsidRPr="001700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EF044E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и п. 4 настоящей таблицы</w:t>
            </w:r>
          </w:p>
        </w:tc>
        <w:tc>
          <w:tcPr>
            <w:tcW w:w="4678" w:type="dxa"/>
          </w:tcPr>
          <w:p w14:paraId="7ADF5A8A" w14:textId="0BB853F7" w:rsidR="00EF044E" w:rsidRDefault="00EF044E" w:rsidP="00DA2A0F">
            <w:pPr>
              <w:pStyle w:val="a9"/>
              <w:numPr>
                <w:ilvl w:val="0"/>
                <w:numId w:val="49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Сертификаты УНЭП</w:t>
            </w:r>
            <w:r w:rsidR="00A560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  <w:p w14:paraId="65A15372" w14:textId="77777777" w:rsidR="00EF044E" w:rsidRPr="00A64A57" w:rsidRDefault="00EF044E" w:rsidP="00DA2A0F">
            <w:pPr>
              <w:pStyle w:val="a9"/>
              <w:tabs>
                <w:tab w:val="left" w:pos="993"/>
                <w:tab w:val="left" w:pos="1990"/>
              </w:tabs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6922DA" w:rsidRPr="00A64A57" w14:paraId="4A7EBD13" w14:textId="77777777" w:rsidTr="00DA1354">
        <w:tc>
          <w:tcPr>
            <w:tcW w:w="988" w:type="dxa"/>
          </w:tcPr>
          <w:p w14:paraId="587AF039" w14:textId="0B79D473" w:rsidR="006922DA" w:rsidRPr="00A64A57" w:rsidRDefault="00EF044E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7</w:t>
            </w:r>
          </w:p>
        </w:tc>
        <w:tc>
          <w:tcPr>
            <w:tcW w:w="1842" w:type="dxa"/>
          </w:tcPr>
          <w:p w14:paraId="7F5E9A2A" w14:textId="2273F96A" w:rsidR="006922DA" w:rsidRPr="00A64A57" w:rsidRDefault="000D1E32" w:rsidP="002275A4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</w:t>
            </w:r>
            <w:r w:rsidRPr="00944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роведен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ие обучения в формате</w:t>
            </w:r>
            <w:r w:rsidR="002F4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вебинаров для 3</w:t>
            </w:r>
            <w:r w:rsidR="002275A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 </w:t>
            </w:r>
            <w:r w:rsidR="002F4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пользователей с обучающими примерами</w:t>
            </w:r>
          </w:p>
        </w:tc>
        <w:tc>
          <w:tcPr>
            <w:tcW w:w="1984" w:type="dxa"/>
          </w:tcPr>
          <w:p w14:paraId="599F235B" w14:textId="6729D563" w:rsidR="006922DA" w:rsidRPr="009442E1" w:rsidRDefault="008C5D44" w:rsidP="00EA1369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 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(семь) календарных дней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с момента завершения работ по п.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EA1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5</w:t>
            </w:r>
            <w:r w:rsidR="00EF04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и п.6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457B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настоящей таблицы</w:t>
            </w:r>
          </w:p>
        </w:tc>
        <w:tc>
          <w:tcPr>
            <w:tcW w:w="4678" w:type="dxa"/>
          </w:tcPr>
          <w:p w14:paraId="792E39C6" w14:textId="5CB30EB1" w:rsidR="00727BF5" w:rsidRDefault="00727BF5" w:rsidP="00170077">
            <w:pPr>
              <w:pStyle w:val="a9"/>
              <w:numPr>
                <w:ilvl w:val="0"/>
                <w:numId w:val="49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Протокол </w:t>
            </w:r>
            <w:r w:rsidR="00283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прохождения обучения</w:t>
            </w:r>
            <w:r w:rsidR="001919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.</w:t>
            </w:r>
          </w:p>
          <w:p w14:paraId="67B29EB0" w14:textId="635CC63F" w:rsidR="00A41821" w:rsidRPr="00A64A57" w:rsidRDefault="00A41821" w:rsidP="00170077">
            <w:pPr>
              <w:pStyle w:val="a9"/>
              <w:tabs>
                <w:tab w:val="left" w:pos="993"/>
                <w:tab w:val="left" w:pos="1990"/>
              </w:tabs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6922DA" w:rsidRPr="00A64A57" w14:paraId="09467135" w14:textId="77777777" w:rsidTr="00DA1354">
        <w:tc>
          <w:tcPr>
            <w:tcW w:w="988" w:type="dxa"/>
          </w:tcPr>
          <w:p w14:paraId="48664A3D" w14:textId="056E03DE" w:rsidR="006922DA" w:rsidRPr="00A64A57" w:rsidRDefault="00EF044E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8</w:t>
            </w:r>
          </w:p>
        </w:tc>
        <w:tc>
          <w:tcPr>
            <w:tcW w:w="1842" w:type="dxa"/>
          </w:tcPr>
          <w:p w14:paraId="173AE459" w14:textId="363E5E01" w:rsidR="006922DA" w:rsidRPr="00A64A57" w:rsidRDefault="006922DA" w:rsidP="004A354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Опытная эксплуатация</w:t>
            </w:r>
          </w:p>
        </w:tc>
        <w:tc>
          <w:tcPr>
            <w:tcW w:w="1984" w:type="dxa"/>
          </w:tcPr>
          <w:p w14:paraId="5B5BA094" w14:textId="60A8F9D6" w:rsidR="006922DA" w:rsidRPr="009442E1" w:rsidRDefault="00AC75FA" w:rsidP="00EF044E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21</w:t>
            </w:r>
            <w:r w:rsidR="002F4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двадцать один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) календарны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й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д</w:t>
            </w:r>
            <w:r w:rsidR="002F44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нь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8C5D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с момента завершения работ п. 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EF04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7</w:t>
            </w:r>
            <w:r w:rsidR="00457B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="00457B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настоящей таблицы</w:t>
            </w:r>
          </w:p>
        </w:tc>
        <w:tc>
          <w:tcPr>
            <w:tcW w:w="4678" w:type="dxa"/>
          </w:tcPr>
          <w:p w14:paraId="42887D94" w14:textId="10A7A8D1" w:rsidR="00695B71" w:rsidRPr="00A64A57" w:rsidRDefault="006922DA" w:rsidP="00170077">
            <w:pPr>
              <w:pStyle w:val="a9"/>
              <w:numPr>
                <w:ilvl w:val="0"/>
                <w:numId w:val="51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944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Протокол опытной эксплуатации.</w:t>
            </w:r>
          </w:p>
        </w:tc>
      </w:tr>
      <w:tr w:rsidR="00952CD4" w:rsidRPr="00A64A57" w14:paraId="67B4E2B3" w14:textId="77777777" w:rsidTr="00872946">
        <w:tc>
          <w:tcPr>
            <w:tcW w:w="988" w:type="dxa"/>
          </w:tcPr>
          <w:p w14:paraId="0DCF9638" w14:textId="07B5DE95" w:rsidR="00952CD4" w:rsidRPr="0018499B" w:rsidRDefault="00EF044E" w:rsidP="00872946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9</w:t>
            </w:r>
          </w:p>
        </w:tc>
        <w:tc>
          <w:tcPr>
            <w:tcW w:w="1842" w:type="dxa"/>
          </w:tcPr>
          <w:p w14:paraId="6FC2ADCB" w14:textId="77777777" w:rsidR="00952CD4" w:rsidRPr="00A64A57" w:rsidRDefault="00952CD4" w:rsidP="00872946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Приемо-сдаточные испытания</w:t>
            </w:r>
          </w:p>
        </w:tc>
        <w:tc>
          <w:tcPr>
            <w:tcW w:w="1984" w:type="dxa"/>
          </w:tcPr>
          <w:p w14:paraId="1A924194" w14:textId="15D62C41" w:rsidR="00952CD4" w:rsidRPr="009442E1" w:rsidRDefault="00952CD4" w:rsidP="00EF044E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 (семь) календарных дней с момента завершения работ по п. </w:t>
            </w:r>
            <w:r w:rsidR="00EF04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GB"/>
              </w:rPr>
              <w:t>настоящей таблицы</w:t>
            </w:r>
          </w:p>
        </w:tc>
        <w:tc>
          <w:tcPr>
            <w:tcW w:w="4678" w:type="dxa"/>
          </w:tcPr>
          <w:p w14:paraId="77EA95EA" w14:textId="77777777" w:rsidR="00952CD4" w:rsidRPr="007A786F" w:rsidRDefault="00952CD4" w:rsidP="00872946">
            <w:pPr>
              <w:pStyle w:val="a9"/>
              <w:numPr>
                <w:ilvl w:val="0"/>
                <w:numId w:val="50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7A786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Программа и методика приемо-сдаточных испытаний, в соответствии с которой осуществляется проверка ПО на работоспособность, соответствие ЧТЗ, проверка устранения недостатков, выявленных на этапе опытной эксплуатации;</w:t>
            </w:r>
          </w:p>
          <w:p w14:paraId="7D863953" w14:textId="77777777" w:rsidR="00952CD4" w:rsidRDefault="00952CD4" w:rsidP="00872946">
            <w:pPr>
              <w:pStyle w:val="a9"/>
              <w:numPr>
                <w:ilvl w:val="0"/>
                <w:numId w:val="50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944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Протокол приемо-сдаточных испытаний.</w:t>
            </w:r>
          </w:p>
          <w:p w14:paraId="21522728" w14:textId="77777777" w:rsidR="00952CD4" w:rsidRPr="00A64A57" w:rsidRDefault="00952CD4" w:rsidP="00872946">
            <w:pPr>
              <w:pStyle w:val="a9"/>
              <w:numPr>
                <w:ilvl w:val="0"/>
                <w:numId w:val="50"/>
              </w:numPr>
              <w:tabs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Акт сдачи-приемки  работ по Договору</w:t>
            </w:r>
          </w:p>
        </w:tc>
      </w:tr>
      <w:tr w:rsidR="00952CD4" w:rsidRPr="00952CD4" w14:paraId="43FF355D" w14:textId="77777777" w:rsidTr="00170077">
        <w:trPr>
          <w:trHeight w:val="248"/>
        </w:trPr>
        <w:tc>
          <w:tcPr>
            <w:tcW w:w="2830" w:type="dxa"/>
            <w:gridSpan w:val="2"/>
          </w:tcPr>
          <w:p w14:paraId="454F49A9" w14:textId="57145B09" w:rsidR="00952CD4" w:rsidRPr="00170077" w:rsidRDefault="00952CD4" w:rsidP="00952CD4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ИТОГО</w:t>
            </w:r>
          </w:p>
        </w:tc>
        <w:tc>
          <w:tcPr>
            <w:tcW w:w="1984" w:type="dxa"/>
          </w:tcPr>
          <w:p w14:paraId="69E9D7A0" w14:textId="222301DB" w:rsidR="00952CD4" w:rsidRPr="00170077" w:rsidRDefault="001B357A" w:rsidP="00AC75FA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91</w:t>
            </w:r>
          </w:p>
        </w:tc>
        <w:tc>
          <w:tcPr>
            <w:tcW w:w="4678" w:type="dxa"/>
          </w:tcPr>
          <w:p w14:paraId="30F8631E" w14:textId="7B6A0934" w:rsidR="00952CD4" w:rsidRPr="00170077" w:rsidRDefault="00952CD4" w:rsidP="00170077">
            <w:pPr>
              <w:rPr>
                <w:b/>
                <w:shd w:val="clear" w:color="auto" w:fill="FFFFFF"/>
                <w:lang w:eastAsia="en-GB"/>
              </w:rPr>
            </w:pPr>
          </w:p>
        </w:tc>
      </w:tr>
    </w:tbl>
    <w:p w14:paraId="3158C17F" w14:textId="1EE93735" w:rsidR="006D64FF" w:rsidRDefault="006D64FF" w:rsidP="006D64FF">
      <w:pPr>
        <w:rPr>
          <w:rFonts w:eastAsiaTheme="minorEastAsia" w:cs="Times New Roman"/>
          <w:color w:val="262626" w:themeColor="text1" w:themeTint="D9"/>
        </w:rPr>
      </w:pPr>
    </w:p>
    <w:p w14:paraId="73F7ABB7" w14:textId="68E7D753" w:rsidR="00C87343" w:rsidRDefault="003274E9" w:rsidP="006D64FF">
      <w:pPr>
        <w:rPr>
          <w:rFonts w:eastAsiaTheme="minorEastAsia" w:cs="Times New Roman"/>
          <w:color w:val="262626" w:themeColor="text1" w:themeTint="D9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*</w:t>
      </w:r>
      <w:r w:rsidR="009F673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*</w:t>
      </w:r>
      <w:r w:rsidR="006C49B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="00C87343" w:rsidRPr="000E59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Для выполнения работ п. 4 Таблицы № 1 Исполнителю </w:t>
      </w:r>
      <w:r w:rsidR="00DE2B7B" w:rsidRPr="00C8734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в</w:t>
      </w:r>
      <w:r w:rsidR="00DE2B7B" w:rsidRPr="00DE2B7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 течение</w:t>
      </w:r>
      <w:r w:rsidR="00C87343" w:rsidRPr="000E59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 10 (десяти) календарных дней </w:t>
      </w:r>
      <w:r w:rsidR="0024100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с момента подписания Договора </w:t>
      </w:r>
      <w:r w:rsidR="00FB4F54" w:rsidRPr="00C8734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будет</w:t>
      </w:r>
      <w:r w:rsidR="00FB4F54" w:rsidRPr="0024100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="00FB4F5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предоставлен</w:t>
      </w:r>
      <w:r w:rsidR="00C87343" w:rsidRPr="000E59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 доступ к серверным мощностям </w:t>
      </w:r>
      <w:r w:rsidR="00C87343" w:rsidRPr="00C8734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Заказчика</w:t>
      </w:r>
      <w:r w:rsidR="00592A93" w:rsidRPr="0017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,</w:t>
      </w:r>
      <w:r w:rsidR="00592A9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 соответствующим требованиям п. 2</w:t>
      </w:r>
      <w:r w:rsidR="00592A93" w:rsidRPr="0017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.</w:t>
      </w:r>
      <w:r w:rsidR="00592A9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en-US" w:eastAsia="en-GB"/>
        </w:rPr>
        <w:t>b</w:t>
      </w:r>
      <w:r w:rsidR="00592A93" w:rsidRPr="0017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="00592A9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en-GB"/>
        </w:rPr>
        <w:t>настоящего Технического задания</w:t>
      </w:r>
      <w:r w:rsidR="00C87343">
        <w:rPr>
          <w:rFonts w:eastAsiaTheme="minorEastAsia" w:cs="Times New Roman"/>
          <w:color w:val="262626" w:themeColor="text1" w:themeTint="D9"/>
        </w:rPr>
        <w:t>.</w:t>
      </w:r>
    </w:p>
    <w:p w14:paraId="5F6BB133" w14:textId="59C27E63" w:rsidR="00FB4F54" w:rsidRPr="00872946" w:rsidRDefault="00FB4F54" w:rsidP="00170077">
      <w:pPr>
        <w:ind w:left="1416" w:firstLine="708"/>
        <w:contextualSpacing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72946">
        <w:rPr>
          <w:rFonts w:ascii="Times New Roman" w:eastAsia="Times New Roman" w:hAnsi="Times New Roman" w:cs="Times New Roman"/>
          <w:sz w:val="20"/>
          <w:szCs w:val="24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2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FB4F54" w:rsidRPr="00FB4F54" w14:paraId="33E1E9A3" w14:textId="77777777" w:rsidTr="00170077">
        <w:tc>
          <w:tcPr>
            <w:tcW w:w="562" w:type="dxa"/>
          </w:tcPr>
          <w:p w14:paraId="1BE9BDF0" w14:textId="2806D1C3" w:rsidR="00FB4F54" w:rsidRPr="00170077" w:rsidRDefault="00FB4F54" w:rsidP="00170077">
            <w:pPr>
              <w:tabs>
                <w:tab w:val="num" w:pos="720"/>
                <w:tab w:val="left" w:pos="993"/>
                <w:tab w:val="left" w:pos="19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8E0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п/п</w:t>
            </w:r>
          </w:p>
        </w:tc>
        <w:tc>
          <w:tcPr>
            <w:tcW w:w="8925" w:type="dxa"/>
          </w:tcPr>
          <w:p w14:paraId="712858C1" w14:textId="24A807D2" w:rsidR="00FB4F54" w:rsidRPr="00170077" w:rsidRDefault="00FB4F54" w:rsidP="00170077">
            <w:pPr>
              <w:tabs>
                <w:tab w:val="num" w:pos="720"/>
                <w:tab w:val="left" w:pos="993"/>
                <w:tab w:val="left" w:pos="19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Название документа</w:t>
            </w:r>
            <w:r w:rsidR="00EF2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  <w:t>/</w:t>
            </w:r>
            <w:r w:rsidR="00EF29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Краткое содержание</w:t>
            </w:r>
          </w:p>
        </w:tc>
      </w:tr>
      <w:tr w:rsidR="00FB4F54" w:rsidRPr="00FB4F54" w14:paraId="15700B83" w14:textId="77777777" w:rsidTr="00170077">
        <w:tc>
          <w:tcPr>
            <w:tcW w:w="562" w:type="dxa"/>
          </w:tcPr>
          <w:p w14:paraId="7CCCE010" w14:textId="17A11BB4" w:rsidR="00FB4F54" w:rsidRPr="00170077" w:rsidRDefault="00FB4F54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</w:p>
        </w:tc>
        <w:tc>
          <w:tcPr>
            <w:tcW w:w="8925" w:type="dxa"/>
          </w:tcPr>
          <w:p w14:paraId="21A9D2C5" w14:textId="701C7165" w:rsidR="00FB4F54" w:rsidRPr="00170077" w:rsidRDefault="00EF297F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Описание </w:t>
            </w:r>
            <w:r w:rsidR="006C49B7" w:rsidRPr="0017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Системы/ПО </w:t>
            </w:r>
            <w:r w:rsidR="00327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автоматизации кадрового документооборота</w:t>
            </w:r>
            <w:r w:rsidR="006C49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(далее - Система)</w:t>
            </w:r>
            <w:r w:rsidRPr="00170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:</w:t>
            </w:r>
          </w:p>
          <w:p w14:paraId="1203A5AD" w14:textId="77777777" w:rsidR="00EF297F" w:rsidRPr="00E068DC" w:rsidRDefault="00EF297F" w:rsidP="00EF297F">
            <w:pPr>
              <w:pStyle w:val="a9"/>
              <w:numPr>
                <w:ilvl w:val="0"/>
                <w:numId w:val="40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Системе:</w:t>
            </w:r>
          </w:p>
          <w:p w14:paraId="30F78D21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описание и назначение Системы; </w:t>
            </w:r>
          </w:p>
          <w:p w14:paraId="23EDF612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категорий сведений, обрабатываемых Системой, с указанием степени их конфиденциальности и принадлежности к ПДн, и места хранения (перечень файлов, таблиц / схем СУБД и т.п.).</w:t>
            </w:r>
          </w:p>
          <w:p w14:paraId="7B05C429" w14:textId="77777777" w:rsidR="00EF297F" w:rsidRPr="00E068DC" w:rsidRDefault="00EF297F" w:rsidP="00EF297F">
            <w:pPr>
              <w:pStyle w:val="a9"/>
              <w:numPr>
                <w:ilvl w:val="0"/>
                <w:numId w:val="40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архитектуры Системы:</w:t>
            </w:r>
          </w:p>
          <w:p w14:paraId="27435EDE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логической структуре и о составе Системы (модули, компоненты);</w:t>
            </w:r>
          </w:p>
          <w:p w14:paraId="5E9B3BCB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технологического процесса обработки данных;</w:t>
            </w:r>
          </w:p>
          <w:p w14:paraId="0451D016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структуры программного обеспечения, комплектности и выполняемых функций, включая внешнюю спецификацию каждого включенного в нее модуля;</w:t>
            </w:r>
          </w:p>
          <w:p w14:paraId="51A8A0B3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протоколов обмена, схемы интеграций;</w:t>
            </w:r>
          </w:p>
          <w:p w14:paraId="4D29E285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механизма интеграции с другими Системами;</w:t>
            </w:r>
          </w:p>
          <w:p w14:paraId="5AE3ECF2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интерфейсов и перечень команд для каждого интерфейса.</w:t>
            </w:r>
          </w:p>
          <w:p w14:paraId="7505D794" w14:textId="77777777" w:rsidR="00EF297F" w:rsidRPr="00E068DC" w:rsidRDefault="00EF297F" w:rsidP="00EF297F">
            <w:pPr>
              <w:pStyle w:val="a9"/>
              <w:numPr>
                <w:ilvl w:val="0"/>
                <w:numId w:val="40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Инвентаризационные сведения о Системе:</w:t>
            </w:r>
          </w:p>
          <w:p w14:paraId="7C2C3688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сетевой архитектуры Системы;</w:t>
            </w:r>
          </w:p>
          <w:p w14:paraId="473503A8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IP адресов компонентов Системы;</w:t>
            </w:r>
          </w:p>
          <w:p w14:paraId="57DA0E6F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информационных потоков / доступов Системы;</w:t>
            </w:r>
          </w:p>
          <w:p w14:paraId="6368A053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используемых типов и версий ОС;</w:t>
            </w:r>
          </w:p>
          <w:p w14:paraId="3FDB6E7D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описание базы данных (логическая структуры);</w:t>
            </w:r>
          </w:p>
          <w:p w14:paraId="602A7F2F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типов и версий компонентов Системы;</w:t>
            </w:r>
          </w:p>
          <w:p w14:paraId="595E1CBE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компонентов и сервисов ОС, необходимых для работы Системы;</w:t>
            </w:r>
          </w:p>
          <w:p w14:paraId="0A8189BB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настроек программного и аппаратного обеспечения, входящих в состав Системы или используемых Системой в качестве поставщика сервиса и необходимых для корректного функционирования Системы;</w:t>
            </w:r>
          </w:p>
          <w:p w14:paraId="268D8335" w14:textId="22D37A09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папок и файлов, относящихся к </w:t>
            </w:r>
            <w:r w:rsidR="00780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Системе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контрольными суммами для статических файлов;</w:t>
            </w:r>
          </w:p>
          <w:p w14:paraId="1DEF4B8B" w14:textId="49B4BBFD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ключей и основных параметров реестра, относящихся к </w:t>
            </w:r>
            <w:r w:rsidR="00780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Системе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031CB52" w14:textId="0EFA2029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запускаемых после перезагрузки ОС процессов и сервисов </w:t>
            </w:r>
            <w:r w:rsidR="00780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Системе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151C8A2" w14:textId="39A2D723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реестр ролей и полномочий Системы (описание групп и ролей пользователей с принадлежностью к подразделениям </w:t>
            </w:r>
            <w:r w:rsidR="00E7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Заказчика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098A990B" w14:textId="77777777" w:rsidR="00EF297F" w:rsidRPr="00E068DC" w:rsidRDefault="00EF297F" w:rsidP="00EF297F">
            <w:pPr>
              <w:pStyle w:val="a9"/>
              <w:numPr>
                <w:ilvl w:val="0"/>
                <w:numId w:val="40"/>
              </w:num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обеспечении ИБ:</w:t>
            </w:r>
          </w:p>
          <w:p w14:paraId="251DE098" w14:textId="682BABF5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реализации выполнения требований Стандарта «Обеспечение информационной безопасности при разработке или модернизации информационных систем и приложений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«Почтовые финансы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C4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9B3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 </w:t>
            </w:r>
            <w:r w:rsidR="006C4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будет предоставлен Исполнителю</w:t>
            </w:r>
            <w:r w:rsidR="00DF79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течении 3 (трех) календарных дней с момента подписания Договора</w:t>
            </w:r>
            <w:r w:rsidR="006C4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приложением согласования неприменимости или неисполнения (если требования пункта не учтены) требований с подразделением информационной безопасности </w:t>
            </w:r>
            <w:r w:rsidR="00D62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</w:t>
            </w:r>
            <w:r w:rsidR="00E70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зчика</w:t>
            </w: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63DE997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 краткое описание используемых средств защиты информации;</w:t>
            </w:r>
          </w:p>
          <w:p w14:paraId="1036FEA8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исполнения требований эксплуатационной документации на средства защиты информации;</w:t>
            </w:r>
          </w:p>
          <w:p w14:paraId="28D41A5F" w14:textId="77777777" w:rsidR="00EF297F" w:rsidRPr="00E068DC" w:rsidRDefault="00EF297F" w:rsidP="00EF297F">
            <w:pPr>
              <w:numPr>
                <w:ilvl w:val="0"/>
                <w:numId w:val="3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993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протоколируемых событиях ИБ.</w:t>
            </w:r>
          </w:p>
          <w:p w14:paraId="5ABCBB73" w14:textId="3CBC653D" w:rsidR="00EF297F" w:rsidRPr="00170077" w:rsidRDefault="00EF297F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FB4F54" w:rsidRPr="00FB4F54" w14:paraId="2A9F9558" w14:textId="77777777" w:rsidTr="00170077">
        <w:tc>
          <w:tcPr>
            <w:tcW w:w="562" w:type="dxa"/>
          </w:tcPr>
          <w:p w14:paraId="0676672D" w14:textId="3664BFE9" w:rsidR="00FB4F54" w:rsidRPr="00170077" w:rsidRDefault="00574733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lastRenderedPageBreak/>
              <w:t>2</w:t>
            </w:r>
          </w:p>
        </w:tc>
        <w:tc>
          <w:tcPr>
            <w:tcW w:w="8925" w:type="dxa"/>
          </w:tcPr>
          <w:p w14:paraId="0760E0E0" w14:textId="500517FB" w:rsidR="00FB4F54" w:rsidRPr="00170077" w:rsidRDefault="00574733" w:rsidP="0017007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</w:pPr>
            <w:r w:rsidRPr="00E06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8B3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уководство пользователя Системы</w:t>
            </w:r>
          </w:p>
        </w:tc>
      </w:tr>
      <w:tr w:rsidR="00FB4F54" w:rsidRPr="00FB4F54" w14:paraId="510EE9E2" w14:textId="77777777" w:rsidTr="00170077">
        <w:tc>
          <w:tcPr>
            <w:tcW w:w="562" w:type="dxa"/>
          </w:tcPr>
          <w:p w14:paraId="47310BA3" w14:textId="1D9DEF16" w:rsidR="00FB4F54" w:rsidRPr="00170077" w:rsidRDefault="008B3EA4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  <w:t>3</w:t>
            </w:r>
          </w:p>
        </w:tc>
        <w:tc>
          <w:tcPr>
            <w:tcW w:w="8925" w:type="dxa"/>
          </w:tcPr>
          <w:p w14:paraId="3F984EAC" w14:textId="72D2796A" w:rsidR="00FB4F54" w:rsidRPr="00170077" w:rsidRDefault="008B3EA4" w:rsidP="0017007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Руководство администратора Системы</w:t>
            </w:r>
          </w:p>
        </w:tc>
      </w:tr>
      <w:tr w:rsidR="00FB4F54" w:rsidRPr="00FB4F54" w14:paraId="62D5E18F" w14:textId="77777777" w:rsidTr="00170077">
        <w:tc>
          <w:tcPr>
            <w:tcW w:w="562" w:type="dxa"/>
          </w:tcPr>
          <w:p w14:paraId="442F754B" w14:textId="08E366DC" w:rsidR="00FB4F54" w:rsidRPr="00170077" w:rsidRDefault="005F5D62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  <w:t>4</w:t>
            </w:r>
          </w:p>
        </w:tc>
        <w:tc>
          <w:tcPr>
            <w:tcW w:w="8925" w:type="dxa"/>
          </w:tcPr>
          <w:p w14:paraId="0E0E5796" w14:textId="1225D736" w:rsidR="008B3EA4" w:rsidRPr="00E068DC" w:rsidRDefault="008B3EA4" w:rsidP="0017007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Матрица доступа Системы</w:t>
            </w:r>
          </w:p>
          <w:p w14:paraId="6BB39130" w14:textId="36165934" w:rsidR="00FB4F54" w:rsidRPr="00170077" w:rsidRDefault="008B3EA4" w:rsidP="0017007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Матрица доступа представляет собой перечень ролей с указанием лиц / должностей / структурных единиц / структурных подразделений, которым роли могут быть присвоены.</w:t>
            </w:r>
          </w:p>
        </w:tc>
      </w:tr>
      <w:tr w:rsidR="00FB4F54" w:rsidRPr="00FB4F54" w14:paraId="68A3C07E" w14:textId="77777777" w:rsidTr="00170077">
        <w:tc>
          <w:tcPr>
            <w:tcW w:w="562" w:type="dxa"/>
          </w:tcPr>
          <w:p w14:paraId="423B265B" w14:textId="7A884A26" w:rsidR="00FB4F54" w:rsidRPr="00170077" w:rsidRDefault="005F5D62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  <w:t>5</w:t>
            </w:r>
          </w:p>
        </w:tc>
        <w:tc>
          <w:tcPr>
            <w:tcW w:w="8925" w:type="dxa"/>
          </w:tcPr>
          <w:p w14:paraId="723B511D" w14:textId="374544EB" w:rsidR="00FB4F54" w:rsidRPr="00170077" w:rsidRDefault="005F5D62" w:rsidP="00170077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E06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амент технического обслуживания</w:t>
            </w:r>
          </w:p>
        </w:tc>
      </w:tr>
      <w:tr w:rsidR="00FB4F54" w:rsidRPr="00FB4F54" w14:paraId="320B3BFD" w14:textId="77777777" w:rsidTr="00170077">
        <w:tc>
          <w:tcPr>
            <w:tcW w:w="562" w:type="dxa"/>
          </w:tcPr>
          <w:p w14:paraId="6D1C7E75" w14:textId="391568C3" w:rsidR="00FB4F54" w:rsidRPr="00170077" w:rsidRDefault="005F5D62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  <w:t>6</w:t>
            </w:r>
          </w:p>
        </w:tc>
        <w:tc>
          <w:tcPr>
            <w:tcW w:w="8925" w:type="dxa"/>
          </w:tcPr>
          <w:p w14:paraId="792C42CA" w14:textId="24A529B8" w:rsidR="00FB4F54" w:rsidRPr="00170077" w:rsidRDefault="005F5D62" w:rsidP="00170077">
            <w:pPr>
              <w:tabs>
                <w:tab w:val="num" w:pos="720"/>
                <w:tab w:val="left" w:pos="993"/>
                <w:tab w:val="left" w:pos="19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E06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Регламент восстановления Системы при сбоях</w:t>
            </w:r>
          </w:p>
        </w:tc>
      </w:tr>
    </w:tbl>
    <w:p w14:paraId="7E16EAE2" w14:textId="503DD271" w:rsidR="00376E5F" w:rsidRDefault="00376E5F" w:rsidP="00376E5F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5F2C96" w14:textId="5AD85C3B" w:rsidR="004A3547" w:rsidRPr="00376E5F" w:rsidRDefault="00376E5F" w:rsidP="004A3547">
      <w:pPr>
        <w:pStyle w:val="a9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376E5F">
        <w:rPr>
          <w:rFonts w:asciiTheme="majorHAnsi" w:hAnsiTheme="majorHAnsi"/>
          <w:sz w:val="28"/>
          <w:szCs w:val="28"/>
        </w:rPr>
        <w:t>Перечень приложений</w:t>
      </w:r>
    </w:p>
    <w:p w14:paraId="7CCA9E75" w14:textId="77777777" w:rsidR="005601AE" w:rsidRDefault="005601AE" w:rsidP="00376E5F">
      <w:pPr>
        <w:pStyle w:val="a9"/>
        <w:tabs>
          <w:tab w:val="left" w:pos="1134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72E48" w14:textId="18A71B2D" w:rsidR="00376E5F" w:rsidRPr="00376E5F" w:rsidRDefault="005601AE" w:rsidP="00170077">
      <w:pPr>
        <w:pStyle w:val="a9"/>
        <w:tabs>
          <w:tab w:val="left" w:pos="1134"/>
        </w:tabs>
        <w:spacing w:after="0" w:line="240" w:lineRule="auto"/>
        <w:ind w:left="1069"/>
        <w:jc w:val="right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 w:rsidR="00C0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849"/>
      </w:tblGrid>
      <w:tr w:rsidR="000A033E" w:rsidRPr="00473BE7" w14:paraId="5683B178" w14:textId="77777777" w:rsidTr="00170077">
        <w:trPr>
          <w:trHeight w:val="310"/>
          <w:jc w:val="center"/>
        </w:trPr>
        <w:tc>
          <w:tcPr>
            <w:tcW w:w="1644" w:type="dxa"/>
          </w:tcPr>
          <w:p w14:paraId="72AF7280" w14:textId="5AD9A3A3" w:rsidR="000A033E" w:rsidRPr="00170077" w:rsidRDefault="00526940" w:rsidP="00170077">
            <w:pPr>
              <w:tabs>
                <w:tab w:val="num" w:pos="720"/>
                <w:tab w:val="left" w:pos="993"/>
                <w:tab w:val="left" w:pos="1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  <w:t xml:space="preserve">№ </w:t>
            </w:r>
            <w:r w:rsidR="00482819" w:rsidRPr="0017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  <w:t>п</w:t>
            </w:r>
            <w:r w:rsidR="000A033E" w:rsidRPr="0017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  <w:t>риложения</w:t>
            </w:r>
          </w:p>
        </w:tc>
        <w:tc>
          <w:tcPr>
            <w:tcW w:w="7849" w:type="dxa"/>
          </w:tcPr>
          <w:p w14:paraId="4FC888AB" w14:textId="77777777" w:rsidR="000A033E" w:rsidRPr="00170077" w:rsidRDefault="000A033E" w:rsidP="00170077">
            <w:pPr>
              <w:tabs>
                <w:tab w:val="num" w:pos="720"/>
                <w:tab w:val="left" w:pos="993"/>
                <w:tab w:val="left" w:pos="1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  <w:t>Наименование приложения</w:t>
            </w:r>
          </w:p>
        </w:tc>
      </w:tr>
      <w:tr w:rsidR="006A535A" w:rsidRPr="00C76A8D" w14:paraId="16B1E8C3" w14:textId="77777777" w:rsidTr="00872946">
        <w:trPr>
          <w:trHeight w:val="205"/>
          <w:jc w:val="center"/>
        </w:trPr>
        <w:tc>
          <w:tcPr>
            <w:tcW w:w="1644" w:type="dxa"/>
            <w:vAlign w:val="center"/>
          </w:tcPr>
          <w:p w14:paraId="4655834A" w14:textId="23D3D5F9" w:rsidR="006A535A" w:rsidRPr="00170077" w:rsidRDefault="00BD0CC8" w:rsidP="00872946">
            <w:pPr>
              <w:tabs>
                <w:tab w:val="num" w:pos="720"/>
                <w:tab w:val="left" w:pos="993"/>
                <w:tab w:val="left" w:pos="19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val="en-US" w:eastAsia="en-GB"/>
              </w:rPr>
              <w:t>2</w:t>
            </w:r>
          </w:p>
        </w:tc>
        <w:tc>
          <w:tcPr>
            <w:tcW w:w="7849" w:type="dxa"/>
          </w:tcPr>
          <w:p w14:paraId="599A7CC8" w14:textId="35CEFE6C" w:rsidR="006A535A" w:rsidRPr="00170077" w:rsidRDefault="00C76A8D" w:rsidP="00BD0CC8">
            <w:pPr>
              <w:tabs>
                <w:tab w:val="num" w:pos="720"/>
                <w:tab w:val="left" w:pos="993"/>
                <w:tab w:val="left" w:pos="19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</w:pPr>
            <w:r w:rsidRPr="001700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  <w:t xml:space="preserve">Реестр  требований к </w:t>
            </w:r>
            <w:r w:rsidR="00BD0C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  <w:lang w:eastAsia="en-GB"/>
              </w:rPr>
              <w:t>системе автоматизации кадрового документооборота</w:t>
            </w:r>
          </w:p>
        </w:tc>
      </w:tr>
    </w:tbl>
    <w:p w14:paraId="56118C9E" w14:textId="77777777" w:rsidR="002D2D4D" w:rsidRPr="00170077" w:rsidRDefault="002D2D4D"/>
    <w:sectPr w:rsidR="002D2D4D" w:rsidRPr="00170077" w:rsidSect="00B544F4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D28B3" w14:textId="77777777" w:rsidR="00FD27DE" w:rsidRDefault="00FD27DE" w:rsidP="00DE718B">
      <w:pPr>
        <w:spacing w:after="0" w:line="240" w:lineRule="auto"/>
      </w:pPr>
      <w:r>
        <w:separator/>
      </w:r>
    </w:p>
  </w:endnote>
  <w:endnote w:type="continuationSeparator" w:id="0">
    <w:p w14:paraId="59EDFC63" w14:textId="77777777" w:rsidR="00FD27DE" w:rsidRDefault="00FD27DE" w:rsidP="00DE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1524D" w14:textId="77777777" w:rsidR="00FD27DE" w:rsidRDefault="00FD27DE" w:rsidP="00DE718B">
      <w:pPr>
        <w:spacing w:after="0" w:line="240" w:lineRule="auto"/>
      </w:pPr>
      <w:r>
        <w:separator/>
      </w:r>
    </w:p>
  </w:footnote>
  <w:footnote w:type="continuationSeparator" w:id="0">
    <w:p w14:paraId="3603F9EE" w14:textId="77777777" w:rsidR="00FD27DE" w:rsidRDefault="00FD27DE" w:rsidP="00DE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D61"/>
    <w:multiLevelType w:val="hybridMultilevel"/>
    <w:tmpl w:val="3BE893CA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07367"/>
    <w:multiLevelType w:val="hybridMultilevel"/>
    <w:tmpl w:val="0E14760C"/>
    <w:lvl w:ilvl="0" w:tplc="DF64A2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785E7C"/>
    <w:multiLevelType w:val="hybridMultilevel"/>
    <w:tmpl w:val="28C45EA0"/>
    <w:lvl w:ilvl="0" w:tplc="DB8400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612DE"/>
    <w:multiLevelType w:val="hybridMultilevel"/>
    <w:tmpl w:val="F348AF48"/>
    <w:lvl w:ilvl="0" w:tplc="0540A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2DD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E4D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1C43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D41E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0C6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107E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0624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E8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176F2B"/>
    <w:multiLevelType w:val="hybridMultilevel"/>
    <w:tmpl w:val="214826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622B5"/>
    <w:multiLevelType w:val="hybridMultilevel"/>
    <w:tmpl w:val="C72C618E"/>
    <w:lvl w:ilvl="0" w:tplc="D076C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250B79"/>
    <w:multiLevelType w:val="hybridMultilevel"/>
    <w:tmpl w:val="91C0D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42695F"/>
    <w:multiLevelType w:val="hybridMultilevel"/>
    <w:tmpl w:val="9F1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7D4E7F"/>
    <w:multiLevelType w:val="hybridMultilevel"/>
    <w:tmpl w:val="3BE893CA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B74B8F"/>
    <w:multiLevelType w:val="hybridMultilevel"/>
    <w:tmpl w:val="3D08DDC8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A0D0A"/>
    <w:multiLevelType w:val="hybridMultilevel"/>
    <w:tmpl w:val="C084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1B87"/>
    <w:multiLevelType w:val="hybridMultilevel"/>
    <w:tmpl w:val="9F1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401A7"/>
    <w:multiLevelType w:val="multilevel"/>
    <w:tmpl w:val="2458D0EC"/>
    <w:lvl w:ilvl="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3" w15:restartNumberingAfterBreak="0">
    <w:nsid w:val="1A34658F"/>
    <w:multiLevelType w:val="hybridMultilevel"/>
    <w:tmpl w:val="3BE893CA"/>
    <w:lvl w:ilvl="0" w:tplc="DB6C549C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1C10468F"/>
    <w:multiLevelType w:val="hybridMultilevel"/>
    <w:tmpl w:val="7186911A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62420"/>
    <w:multiLevelType w:val="hybridMultilevel"/>
    <w:tmpl w:val="F28809EA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000B"/>
    <w:multiLevelType w:val="multilevel"/>
    <w:tmpl w:val="A420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08E0FE7"/>
    <w:multiLevelType w:val="hybridMultilevel"/>
    <w:tmpl w:val="819CA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DE2419"/>
    <w:multiLevelType w:val="hybridMultilevel"/>
    <w:tmpl w:val="252C6834"/>
    <w:lvl w:ilvl="0" w:tplc="DB8400C6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34667838"/>
    <w:multiLevelType w:val="hybridMultilevel"/>
    <w:tmpl w:val="EEB2DDAC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906EB"/>
    <w:multiLevelType w:val="multilevel"/>
    <w:tmpl w:val="06AEA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)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BA24D6"/>
    <w:multiLevelType w:val="hybridMultilevel"/>
    <w:tmpl w:val="F28809EA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E631D"/>
    <w:multiLevelType w:val="hybridMultilevel"/>
    <w:tmpl w:val="9F1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A1579E"/>
    <w:multiLevelType w:val="hybridMultilevel"/>
    <w:tmpl w:val="9402B3CA"/>
    <w:lvl w:ilvl="0" w:tplc="BEAEB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A53391"/>
    <w:multiLevelType w:val="hybridMultilevel"/>
    <w:tmpl w:val="E536E9C8"/>
    <w:lvl w:ilvl="0" w:tplc="04190019">
      <w:start w:val="1"/>
      <w:numFmt w:val="lowerLetter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3CC64464"/>
    <w:multiLevelType w:val="hybridMultilevel"/>
    <w:tmpl w:val="B9FA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71ADF"/>
    <w:multiLevelType w:val="multilevel"/>
    <w:tmpl w:val="409A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BA0AA8"/>
    <w:multiLevelType w:val="hybridMultilevel"/>
    <w:tmpl w:val="F28809EA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7406A"/>
    <w:multiLevelType w:val="hybridMultilevel"/>
    <w:tmpl w:val="9F1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656E0"/>
    <w:multiLevelType w:val="hybridMultilevel"/>
    <w:tmpl w:val="0DC6C6B6"/>
    <w:lvl w:ilvl="0" w:tplc="DB8400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8C02E8"/>
    <w:multiLevelType w:val="hybridMultilevel"/>
    <w:tmpl w:val="7B9E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727EF"/>
    <w:multiLevelType w:val="hybridMultilevel"/>
    <w:tmpl w:val="3BE893CA"/>
    <w:lvl w:ilvl="0" w:tplc="DB6C5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DE689D"/>
    <w:multiLevelType w:val="hybridMultilevel"/>
    <w:tmpl w:val="390C0C02"/>
    <w:lvl w:ilvl="0" w:tplc="E75AF16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0E244F3"/>
    <w:multiLevelType w:val="hybridMultilevel"/>
    <w:tmpl w:val="807EEA26"/>
    <w:lvl w:ilvl="0" w:tplc="DB8400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3463D2C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444B0"/>
    <w:multiLevelType w:val="hybridMultilevel"/>
    <w:tmpl w:val="D1A6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831CB"/>
    <w:multiLevelType w:val="hybridMultilevel"/>
    <w:tmpl w:val="4826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F2634"/>
    <w:multiLevelType w:val="hybridMultilevel"/>
    <w:tmpl w:val="C9B0072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58877A39"/>
    <w:multiLevelType w:val="hybridMultilevel"/>
    <w:tmpl w:val="9F1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F1329D"/>
    <w:multiLevelType w:val="hybridMultilevel"/>
    <w:tmpl w:val="87B0FACE"/>
    <w:lvl w:ilvl="0" w:tplc="27EE1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849F0"/>
    <w:multiLevelType w:val="hybridMultilevel"/>
    <w:tmpl w:val="A094BBA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2EB2E43"/>
    <w:multiLevelType w:val="hybridMultilevel"/>
    <w:tmpl w:val="E73A4E9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3393DC1"/>
    <w:multiLevelType w:val="hybridMultilevel"/>
    <w:tmpl w:val="D0A49B2E"/>
    <w:lvl w:ilvl="0" w:tplc="DF64A23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53C0D4A"/>
    <w:multiLevelType w:val="hybridMultilevel"/>
    <w:tmpl w:val="9F1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CC4C2A"/>
    <w:multiLevelType w:val="hybridMultilevel"/>
    <w:tmpl w:val="3D983B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0C5AA4"/>
    <w:multiLevelType w:val="hybridMultilevel"/>
    <w:tmpl w:val="EAFC6A20"/>
    <w:lvl w:ilvl="0" w:tplc="E050DE6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D2582B"/>
    <w:multiLevelType w:val="multilevel"/>
    <w:tmpl w:val="A420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6AE35F6D"/>
    <w:multiLevelType w:val="hybridMultilevel"/>
    <w:tmpl w:val="4AF89DFA"/>
    <w:lvl w:ilvl="0" w:tplc="041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7" w15:restartNumberingAfterBreak="0">
    <w:nsid w:val="75602F46"/>
    <w:multiLevelType w:val="hybridMultilevel"/>
    <w:tmpl w:val="9F1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294B05"/>
    <w:multiLevelType w:val="hybridMultilevel"/>
    <w:tmpl w:val="7C2074A8"/>
    <w:lvl w:ilvl="0" w:tplc="DB8400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60117E"/>
    <w:multiLevelType w:val="hybridMultilevel"/>
    <w:tmpl w:val="6D386008"/>
    <w:lvl w:ilvl="0" w:tplc="9022E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44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C47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0A0C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4C43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875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266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F639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D6A3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7EEB55FF"/>
    <w:multiLevelType w:val="hybridMultilevel"/>
    <w:tmpl w:val="A72CE4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46"/>
  </w:num>
  <w:num w:numId="3">
    <w:abstractNumId w:val="6"/>
  </w:num>
  <w:num w:numId="4">
    <w:abstractNumId w:val="17"/>
  </w:num>
  <w:num w:numId="5">
    <w:abstractNumId w:val="30"/>
  </w:num>
  <w:num w:numId="6">
    <w:abstractNumId w:val="34"/>
  </w:num>
  <w:num w:numId="7">
    <w:abstractNumId w:val="16"/>
  </w:num>
  <w:num w:numId="8">
    <w:abstractNumId w:val="45"/>
  </w:num>
  <w:num w:numId="9">
    <w:abstractNumId w:val="8"/>
  </w:num>
  <w:num w:numId="10">
    <w:abstractNumId w:val="19"/>
  </w:num>
  <w:num w:numId="11">
    <w:abstractNumId w:val="39"/>
  </w:num>
  <w:num w:numId="12">
    <w:abstractNumId w:val="35"/>
  </w:num>
  <w:num w:numId="13">
    <w:abstractNumId w:val="50"/>
  </w:num>
  <w:num w:numId="14">
    <w:abstractNumId w:val="4"/>
  </w:num>
  <w:num w:numId="15">
    <w:abstractNumId w:val="1"/>
  </w:num>
  <w:num w:numId="16">
    <w:abstractNumId w:val="41"/>
  </w:num>
  <w:num w:numId="17">
    <w:abstractNumId w:val="32"/>
  </w:num>
  <w:num w:numId="18">
    <w:abstractNumId w:val="31"/>
  </w:num>
  <w:num w:numId="19">
    <w:abstractNumId w:val="36"/>
  </w:num>
  <w:num w:numId="20">
    <w:abstractNumId w:val="18"/>
  </w:num>
  <w:num w:numId="21">
    <w:abstractNumId w:val="5"/>
  </w:num>
  <w:num w:numId="22">
    <w:abstractNumId w:val="48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0"/>
  </w:num>
  <w:num w:numId="26">
    <w:abstractNumId w:val="2"/>
  </w:num>
  <w:num w:numId="27">
    <w:abstractNumId w:val="33"/>
  </w:num>
  <w:num w:numId="28">
    <w:abstractNumId w:val="29"/>
  </w:num>
  <w:num w:numId="29">
    <w:abstractNumId w:val="21"/>
  </w:num>
  <w:num w:numId="30">
    <w:abstractNumId w:val="15"/>
  </w:num>
  <w:num w:numId="31">
    <w:abstractNumId w:val="13"/>
  </w:num>
  <w:num w:numId="32">
    <w:abstractNumId w:val="27"/>
  </w:num>
  <w:num w:numId="33">
    <w:abstractNumId w:val="3"/>
  </w:num>
  <w:num w:numId="34">
    <w:abstractNumId w:val="49"/>
  </w:num>
  <w:num w:numId="35">
    <w:abstractNumId w:val="25"/>
  </w:num>
  <w:num w:numId="36">
    <w:abstractNumId w:val="43"/>
  </w:num>
  <w:num w:numId="37">
    <w:abstractNumId w:val="0"/>
  </w:num>
  <w:num w:numId="38">
    <w:abstractNumId w:val="12"/>
  </w:num>
  <w:num w:numId="39">
    <w:abstractNumId w:val="20"/>
  </w:num>
  <w:num w:numId="40">
    <w:abstractNumId w:val="40"/>
  </w:num>
  <w:num w:numId="41">
    <w:abstractNumId w:val="14"/>
  </w:num>
  <w:num w:numId="42">
    <w:abstractNumId w:val="9"/>
  </w:num>
  <w:num w:numId="43">
    <w:abstractNumId w:val="24"/>
  </w:num>
  <w:num w:numId="44">
    <w:abstractNumId w:val="47"/>
  </w:num>
  <w:num w:numId="45">
    <w:abstractNumId w:val="44"/>
  </w:num>
  <w:num w:numId="46">
    <w:abstractNumId w:val="22"/>
  </w:num>
  <w:num w:numId="47">
    <w:abstractNumId w:val="7"/>
  </w:num>
  <w:num w:numId="48">
    <w:abstractNumId w:val="11"/>
  </w:num>
  <w:num w:numId="49">
    <w:abstractNumId w:val="37"/>
  </w:num>
  <w:num w:numId="50">
    <w:abstractNumId w:val="42"/>
  </w:num>
  <w:num w:numId="5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57"/>
    <w:rsid w:val="0000190E"/>
    <w:rsid w:val="00002330"/>
    <w:rsid w:val="00006E84"/>
    <w:rsid w:val="000071F8"/>
    <w:rsid w:val="00010D9F"/>
    <w:rsid w:val="0001425A"/>
    <w:rsid w:val="00016D3B"/>
    <w:rsid w:val="00026452"/>
    <w:rsid w:val="00033305"/>
    <w:rsid w:val="000349AE"/>
    <w:rsid w:val="000546CA"/>
    <w:rsid w:val="000570AC"/>
    <w:rsid w:val="00057D53"/>
    <w:rsid w:val="000611C4"/>
    <w:rsid w:val="0006243C"/>
    <w:rsid w:val="00067743"/>
    <w:rsid w:val="00074BAC"/>
    <w:rsid w:val="00074FE9"/>
    <w:rsid w:val="000750F9"/>
    <w:rsid w:val="00076F3A"/>
    <w:rsid w:val="00080EC3"/>
    <w:rsid w:val="00082DF9"/>
    <w:rsid w:val="000856CD"/>
    <w:rsid w:val="000866E9"/>
    <w:rsid w:val="00092F88"/>
    <w:rsid w:val="00097AAE"/>
    <w:rsid w:val="000A033E"/>
    <w:rsid w:val="000A11F1"/>
    <w:rsid w:val="000A6997"/>
    <w:rsid w:val="000B1BFB"/>
    <w:rsid w:val="000B390F"/>
    <w:rsid w:val="000B39B8"/>
    <w:rsid w:val="000D02D9"/>
    <w:rsid w:val="000D1E32"/>
    <w:rsid w:val="000D5084"/>
    <w:rsid w:val="000D5A56"/>
    <w:rsid w:val="000D63CB"/>
    <w:rsid w:val="000E0E55"/>
    <w:rsid w:val="000E1881"/>
    <w:rsid w:val="000E59DA"/>
    <w:rsid w:val="000E70EE"/>
    <w:rsid w:val="000F3E2C"/>
    <w:rsid w:val="000F687A"/>
    <w:rsid w:val="001035D8"/>
    <w:rsid w:val="001162B0"/>
    <w:rsid w:val="00120290"/>
    <w:rsid w:val="00123D2D"/>
    <w:rsid w:val="00126BDF"/>
    <w:rsid w:val="00137C5A"/>
    <w:rsid w:val="00152E39"/>
    <w:rsid w:val="00160EE9"/>
    <w:rsid w:val="00170077"/>
    <w:rsid w:val="00173C9A"/>
    <w:rsid w:val="00175BA6"/>
    <w:rsid w:val="00183907"/>
    <w:rsid w:val="0018499B"/>
    <w:rsid w:val="00185B30"/>
    <w:rsid w:val="00185C1F"/>
    <w:rsid w:val="00190B18"/>
    <w:rsid w:val="0019190E"/>
    <w:rsid w:val="00196BF6"/>
    <w:rsid w:val="001A3480"/>
    <w:rsid w:val="001A50BD"/>
    <w:rsid w:val="001A63A9"/>
    <w:rsid w:val="001A6786"/>
    <w:rsid w:val="001A7E30"/>
    <w:rsid w:val="001B0D58"/>
    <w:rsid w:val="001B357A"/>
    <w:rsid w:val="001C1F59"/>
    <w:rsid w:val="001C5E18"/>
    <w:rsid w:val="001D3708"/>
    <w:rsid w:val="001D42F8"/>
    <w:rsid w:val="001D6A8E"/>
    <w:rsid w:val="001E00D2"/>
    <w:rsid w:val="001E4DED"/>
    <w:rsid w:val="001E67DA"/>
    <w:rsid w:val="001F6D22"/>
    <w:rsid w:val="00211251"/>
    <w:rsid w:val="00211878"/>
    <w:rsid w:val="00211C26"/>
    <w:rsid w:val="00212B69"/>
    <w:rsid w:val="00213884"/>
    <w:rsid w:val="00216426"/>
    <w:rsid w:val="00225B37"/>
    <w:rsid w:val="002275A4"/>
    <w:rsid w:val="00227BC4"/>
    <w:rsid w:val="00234C2C"/>
    <w:rsid w:val="00240CF5"/>
    <w:rsid w:val="00241008"/>
    <w:rsid w:val="002418F6"/>
    <w:rsid w:val="00245EE7"/>
    <w:rsid w:val="002519FD"/>
    <w:rsid w:val="00256BE3"/>
    <w:rsid w:val="00260C03"/>
    <w:rsid w:val="00265D23"/>
    <w:rsid w:val="00267642"/>
    <w:rsid w:val="002713F4"/>
    <w:rsid w:val="002733E7"/>
    <w:rsid w:val="0027779E"/>
    <w:rsid w:val="002835C6"/>
    <w:rsid w:val="00287CBD"/>
    <w:rsid w:val="00290776"/>
    <w:rsid w:val="002922D3"/>
    <w:rsid w:val="002959E7"/>
    <w:rsid w:val="002A46AD"/>
    <w:rsid w:val="002B1E73"/>
    <w:rsid w:val="002B51A9"/>
    <w:rsid w:val="002B692A"/>
    <w:rsid w:val="002C06D6"/>
    <w:rsid w:val="002C34C6"/>
    <w:rsid w:val="002C51E6"/>
    <w:rsid w:val="002C707F"/>
    <w:rsid w:val="002D1BE7"/>
    <w:rsid w:val="002D2D4D"/>
    <w:rsid w:val="002D6BDE"/>
    <w:rsid w:val="002E28B4"/>
    <w:rsid w:val="002E7A6F"/>
    <w:rsid w:val="002F442B"/>
    <w:rsid w:val="002F5AF8"/>
    <w:rsid w:val="0030183B"/>
    <w:rsid w:val="00302DDA"/>
    <w:rsid w:val="0030512F"/>
    <w:rsid w:val="00314671"/>
    <w:rsid w:val="00315347"/>
    <w:rsid w:val="0031576D"/>
    <w:rsid w:val="00323843"/>
    <w:rsid w:val="00325232"/>
    <w:rsid w:val="003254B6"/>
    <w:rsid w:val="003274E9"/>
    <w:rsid w:val="0033407B"/>
    <w:rsid w:val="00344423"/>
    <w:rsid w:val="003479E8"/>
    <w:rsid w:val="00352E36"/>
    <w:rsid w:val="00354901"/>
    <w:rsid w:val="003610D6"/>
    <w:rsid w:val="00363BFA"/>
    <w:rsid w:val="00371774"/>
    <w:rsid w:val="00376E5F"/>
    <w:rsid w:val="00377BD9"/>
    <w:rsid w:val="003823A5"/>
    <w:rsid w:val="00383EE2"/>
    <w:rsid w:val="00385622"/>
    <w:rsid w:val="003878B0"/>
    <w:rsid w:val="003878C4"/>
    <w:rsid w:val="003905F6"/>
    <w:rsid w:val="0039062D"/>
    <w:rsid w:val="00390AEB"/>
    <w:rsid w:val="00393BCA"/>
    <w:rsid w:val="00394592"/>
    <w:rsid w:val="0039599B"/>
    <w:rsid w:val="003A2334"/>
    <w:rsid w:val="003A30E3"/>
    <w:rsid w:val="003A5AB8"/>
    <w:rsid w:val="003A74C2"/>
    <w:rsid w:val="003B5991"/>
    <w:rsid w:val="003C551A"/>
    <w:rsid w:val="003C65B4"/>
    <w:rsid w:val="003D08EE"/>
    <w:rsid w:val="003D3946"/>
    <w:rsid w:val="003E0456"/>
    <w:rsid w:val="0040008B"/>
    <w:rsid w:val="00406FE9"/>
    <w:rsid w:val="004075EA"/>
    <w:rsid w:val="004134F9"/>
    <w:rsid w:val="004137CC"/>
    <w:rsid w:val="0041644F"/>
    <w:rsid w:val="0041790E"/>
    <w:rsid w:val="00417FB1"/>
    <w:rsid w:val="00423BCF"/>
    <w:rsid w:val="00433279"/>
    <w:rsid w:val="00434D86"/>
    <w:rsid w:val="00435B3B"/>
    <w:rsid w:val="00442CCF"/>
    <w:rsid w:val="00445E74"/>
    <w:rsid w:val="00447162"/>
    <w:rsid w:val="004524A9"/>
    <w:rsid w:val="004547BD"/>
    <w:rsid w:val="00457B30"/>
    <w:rsid w:val="0046205F"/>
    <w:rsid w:val="004641B2"/>
    <w:rsid w:val="00473BE7"/>
    <w:rsid w:val="00477429"/>
    <w:rsid w:val="00482819"/>
    <w:rsid w:val="004879C6"/>
    <w:rsid w:val="00487D5D"/>
    <w:rsid w:val="0049261D"/>
    <w:rsid w:val="004A0506"/>
    <w:rsid w:val="004A3547"/>
    <w:rsid w:val="004A4A14"/>
    <w:rsid w:val="004A632E"/>
    <w:rsid w:val="004A6C27"/>
    <w:rsid w:val="004B4924"/>
    <w:rsid w:val="004B682D"/>
    <w:rsid w:val="004C3E36"/>
    <w:rsid w:val="004C6F65"/>
    <w:rsid w:val="004D093C"/>
    <w:rsid w:val="004D4AC4"/>
    <w:rsid w:val="004D4CBC"/>
    <w:rsid w:val="004D6824"/>
    <w:rsid w:val="004E12F0"/>
    <w:rsid w:val="004E1E39"/>
    <w:rsid w:val="004E4092"/>
    <w:rsid w:val="004E6553"/>
    <w:rsid w:val="004E6DEA"/>
    <w:rsid w:val="004E785B"/>
    <w:rsid w:val="004F5A14"/>
    <w:rsid w:val="0050057C"/>
    <w:rsid w:val="00510157"/>
    <w:rsid w:val="005154EC"/>
    <w:rsid w:val="00515EAA"/>
    <w:rsid w:val="00517F48"/>
    <w:rsid w:val="00522E9B"/>
    <w:rsid w:val="00526940"/>
    <w:rsid w:val="00530F00"/>
    <w:rsid w:val="00532B70"/>
    <w:rsid w:val="00532BE4"/>
    <w:rsid w:val="00534F83"/>
    <w:rsid w:val="0054192D"/>
    <w:rsid w:val="005423BA"/>
    <w:rsid w:val="00544927"/>
    <w:rsid w:val="00550ADD"/>
    <w:rsid w:val="00550F49"/>
    <w:rsid w:val="0055487E"/>
    <w:rsid w:val="005601AE"/>
    <w:rsid w:val="00560CDB"/>
    <w:rsid w:val="00562213"/>
    <w:rsid w:val="005679E2"/>
    <w:rsid w:val="00573581"/>
    <w:rsid w:val="00574733"/>
    <w:rsid w:val="00591B72"/>
    <w:rsid w:val="00592A93"/>
    <w:rsid w:val="005A087D"/>
    <w:rsid w:val="005A77CA"/>
    <w:rsid w:val="005B1053"/>
    <w:rsid w:val="005B33D3"/>
    <w:rsid w:val="005C049C"/>
    <w:rsid w:val="005C2DA2"/>
    <w:rsid w:val="005D3FBC"/>
    <w:rsid w:val="005E3E6B"/>
    <w:rsid w:val="005F0EC0"/>
    <w:rsid w:val="005F2018"/>
    <w:rsid w:val="005F5D62"/>
    <w:rsid w:val="0060467D"/>
    <w:rsid w:val="006053FA"/>
    <w:rsid w:val="006135E8"/>
    <w:rsid w:val="006267F5"/>
    <w:rsid w:val="00627506"/>
    <w:rsid w:val="00636721"/>
    <w:rsid w:val="00646254"/>
    <w:rsid w:val="00651F6D"/>
    <w:rsid w:val="00653DEF"/>
    <w:rsid w:val="00660D54"/>
    <w:rsid w:val="0066222D"/>
    <w:rsid w:val="00665404"/>
    <w:rsid w:val="00671F92"/>
    <w:rsid w:val="00671F99"/>
    <w:rsid w:val="00677F21"/>
    <w:rsid w:val="006839D2"/>
    <w:rsid w:val="00683EB2"/>
    <w:rsid w:val="0068465B"/>
    <w:rsid w:val="006921E5"/>
    <w:rsid w:val="006922DA"/>
    <w:rsid w:val="006926E8"/>
    <w:rsid w:val="00693AF6"/>
    <w:rsid w:val="00695B71"/>
    <w:rsid w:val="006A2ECC"/>
    <w:rsid w:val="006A394A"/>
    <w:rsid w:val="006A3E9A"/>
    <w:rsid w:val="006A4EE8"/>
    <w:rsid w:val="006A535A"/>
    <w:rsid w:val="006A6439"/>
    <w:rsid w:val="006B00E2"/>
    <w:rsid w:val="006B0617"/>
    <w:rsid w:val="006B1A13"/>
    <w:rsid w:val="006B3412"/>
    <w:rsid w:val="006B47F9"/>
    <w:rsid w:val="006B5059"/>
    <w:rsid w:val="006C49B7"/>
    <w:rsid w:val="006D0855"/>
    <w:rsid w:val="006D26FF"/>
    <w:rsid w:val="006D5C70"/>
    <w:rsid w:val="006D6462"/>
    <w:rsid w:val="006D64FF"/>
    <w:rsid w:val="006E297E"/>
    <w:rsid w:val="006E4CAB"/>
    <w:rsid w:val="006E618D"/>
    <w:rsid w:val="006F2CAC"/>
    <w:rsid w:val="006F49CF"/>
    <w:rsid w:val="007022E8"/>
    <w:rsid w:val="00704660"/>
    <w:rsid w:val="00710718"/>
    <w:rsid w:val="00710D6C"/>
    <w:rsid w:val="00710D7C"/>
    <w:rsid w:val="007113AE"/>
    <w:rsid w:val="007133B5"/>
    <w:rsid w:val="00717CB5"/>
    <w:rsid w:val="00720955"/>
    <w:rsid w:val="00721994"/>
    <w:rsid w:val="007246E3"/>
    <w:rsid w:val="0072796D"/>
    <w:rsid w:val="00727BF5"/>
    <w:rsid w:val="007435DC"/>
    <w:rsid w:val="00743C8B"/>
    <w:rsid w:val="00754AF6"/>
    <w:rsid w:val="0075625E"/>
    <w:rsid w:val="007576E8"/>
    <w:rsid w:val="00764569"/>
    <w:rsid w:val="00764CD1"/>
    <w:rsid w:val="0077054D"/>
    <w:rsid w:val="00772876"/>
    <w:rsid w:val="007800C2"/>
    <w:rsid w:val="00781FA5"/>
    <w:rsid w:val="00786573"/>
    <w:rsid w:val="0079114C"/>
    <w:rsid w:val="00791C0F"/>
    <w:rsid w:val="007A786F"/>
    <w:rsid w:val="007B4510"/>
    <w:rsid w:val="007B5B2A"/>
    <w:rsid w:val="007C22D8"/>
    <w:rsid w:val="007C5808"/>
    <w:rsid w:val="007C5E1A"/>
    <w:rsid w:val="007C7C05"/>
    <w:rsid w:val="007D49E2"/>
    <w:rsid w:val="007D5A2C"/>
    <w:rsid w:val="007D667D"/>
    <w:rsid w:val="007D6A48"/>
    <w:rsid w:val="007E29CE"/>
    <w:rsid w:val="007F21B1"/>
    <w:rsid w:val="00803365"/>
    <w:rsid w:val="008105D8"/>
    <w:rsid w:val="00811C08"/>
    <w:rsid w:val="008161ED"/>
    <w:rsid w:val="008162A9"/>
    <w:rsid w:val="00816DEE"/>
    <w:rsid w:val="00823131"/>
    <w:rsid w:val="00837A82"/>
    <w:rsid w:val="008423CC"/>
    <w:rsid w:val="008455DF"/>
    <w:rsid w:val="00846491"/>
    <w:rsid w:val="00853DD0"/>
    <w:rsid w:val="00855A31"/>
    <w:rsid w:val="00862A10"/>
    <w:rsid w:val="00881982"/>
    <w:rsid w:val="008927CA"/>
    <w:rsid w:val="00896498"/>
    <w:rsid w:val="0089655B"/>
    <w:rsid w:val="008A06AE"/>
    <w:rsid w:val="008A356F"/>
    <w:rsid w:val="008A5DDC"/>
    <w:rsid w:val="008A7CC5"/>
    <w:rsid w:val="008A7CD6"/>
    <w:rsid w:val="008B09E3"/>
    <w:rsid w:val="008B3EA4"/>
    <w:rsid w:val="008B4EBD"/>
    <w:rsid w:val="008C2875"/>
    <w:rsid w:val="008C33FF"/>
    <w:rsid w:val="008C36CB"/>
    <w:rsid w:val="008C3DDE"/>
    <w:rsid w:val="008C4661"/>
    <w:rsid w:val="008C46E4"/>
    <w:rsid w:val="008C5D44"/>
    <w:rsid w:val="008C6495"/>
    <w:rsid w:val="008C6CF9"/>
    <w:rsid w:val="008D008E"/>
    <w:rsid w:val="008D05A4"/>
    <w:rsid w:val="008D43E3"/>
    <w:rsid w:val="008E05E2"/>
    <w:rsid w:val="008E47AC"/>
    <w:rsid w:val="008E5BE3"/>
    <w:rsid w:val="008E6CB0"/>
    <w:rsid w:val="008E7228"/>
    <w:rsid w:val="008F299E"/>
    <w:rsid w:val="008F2B0C"/>
    <w:rsid w:val="008F367E"/>
    <w:rsid w:val="008F7B47"/>
    <w:rsid w:val="00900CDC"/>
    <w:rsid w:val="00902EA1"/>
    <w:rsid w:val="00905ABD"/>
    <w:rsid w:val="00906F3F"/>
    <w:rsid w:val="00910C84"/>
    <w:rsid w:val="00911226"/>
    <w:rsid w:val="00911AE6"/>
    <w:rsid w:val="00914148"/>
    <w:rsid w:val="009177AC"/>
    <w:rsid w:val="00923D8E"/>
    <w:rsid w:val="00924A44"/>
    <w:rsid w:val="00925C98"/>
    <w:rsid w:val="0092701C"/>
    <w:rsid w:val="00927B3F"/>
    <w:rsid w:val="00927D21"/>
    <w:rsid w:val="00935F6C"/>
    <w:rsid w:val="00941DAA"/>
    <w:rsid w:val="009440A1"/>
    <w:rsid w:val="009442E1"/>
    <w:rsid w:val="0094557A"/>
    <w:rsid w:val="00947BF0"/>
    <w:rsid w:val="00947F3A"/>
    <w:rsid w:val="009510B8"/>
    <w:rsid w:val="00951242"/>
    <w:rsid w:val="00952CD4"/>
    <w:rsid w:val="00955414"/>
    <w:rsid w:val="009608A8"/>
    <w:rsid w:val="00960DAF"/>
    <w:rsid w:val="00961A54"/>
    <w:rsid w:val="009635FA"/>
    <w:rsid w:val="00964340"/>
    <w:rsid w:val="009649A7"/>
    <w:rsid w:val="00971BB8"/>
    <w:rsid w:val="0097450B"/>
    <w:rsid w:val="00976C59"/>
    <w:rsid w:val="0098005E"/>
    <w:rsid w:val="00985A7D"/>
    <w:rsid w:val="009862C0"/>
    <w:rsid w:val="00994CE2"/>
    <w:rsid w:val="009971E0"/>
    <w:rsid w:val="009A0109"/>
    <w:rsid w:val="009A0CCA"/>
    <w:rsid w:val="009A0F6A"/>
    <w:rsid w:val="009A20B5"/>
    <w:rsid w:val="009A401C"/>
    <w:rsid w:val="009B3499"/>
    <w:rsid w:val="009B55B0"/>
    <w:rsid w:val="009C6D7A"/>
    <w:rsid w:val="009C6DE7"/>
    <w:rsid w:val="009E2CBB"/>
    <w:rsid w:val="009E7B14"/>
    <w:rsid w:val="009F267D"/>
    <w:rsid w:val="009F4565"/>
    <w:rsid w:val="009F6735"/>
    <w:rsid w:val="00A056E0"/>
    <w:rsid w:val="00A12FD8"/>
    <w:rsid w:val="00A14B28"/>
    <w:rsid w:val="00A1535F"/>
    <w:rsid w:val="00A179E5"/>
    <w:rsid w:val="00A20392"/>
    <w:rsid w:val="00A32627"/>
    <w:rsid w:val="00A33088"/>
    <w:rsid w:val="00A37E87"/>
    <w:rsid w:val="00A41821"/>
    <w:rsid w:val="00A41838"/>
    <w:rsid w:val="00A42397"/>
    <w:rsid w:val="00A426E3"/>
    <w:rsid w:val="00A47428"/>
    <w:rsid w:val="00A5037E"/>
    <w:rsid w:val="00A5122B"/>
    <w:rsid w:val="00A535C1"/>
    <w:rsid w:val="00A56067"/>
    <w:rsid w:val="00A57345"/>
    <w:rsid w:val="00A60521"/>
    <w:rsid w:val="00A63053"/>
    <w:rsid w:val="00A64EA2"/>
    <w:rsid w:val="00A76F95"/>
    <w:rsid w:val="00A9033C"/>
    <w:rsid w:val="00A945A5"/>
    <w:rsid w:val="00A96042"/>
    <w:rsid w:val="00AA1455"/>
    <w:rsid w:val="00AB52FE"/>
    <w:rsid w:val="00AB5711"/>
    <w:rsid w:val="00AC125C"/>
    <w:rsid w:val="00AC2933"/>
    <w:rsid w:val="00AC3A17"/>
    <w:rsid w:val="00AC75FA"/>
    <w:rsid w:val="00AD1FAD"/>
    <w:rsid w:val="00AD2F90"/>
    <w:rsid w:val="00AE5D3F"/>
    <w:rsid w:val="00AE726A"/>
    <w:rsid w:val="00AF0B94"/>
    <w:rsid w:val="00AF1BE3"/>
    <w:rsid w:val="00AF1BF7"/>
    <w:rsid w:val="00AF5498"/>
    <w:rsid w:val="00B01738"/>
    <w:rsid w:val="00B07024"/>
    <w:rsid w:val="00B10927"/>
    <w:rsid w:val="00B11F3D"/>
    <w:rsid w:val="00B12B19"/>
    <w:rsid w:val="00B14D60"/>
    <w:rsid w:val="00B14DFF"/>
    <w:rsid w:val="00B1666C"/>
    <w:rsid w:val="00B24393"/>
    <w:rsid w:val="00B2487C"/>
    <w:rsid w:val="00B24B13"/>
    <w:rsid w:val="00B25912"/>
    <w:rsid w:val="00B34E51"/>
    <w:rsid w:val="00B42B18"/>
    <w:rsid w:val="00B42CA1"/>
    <w:rsid w:val="00B43F6E"/>
    <w:rsid w:val="00B46626"/>
    <w:rsid w:val="00B4734F"/>
    <w:rsid w:val="00B53AFA"/>
    <w:rsid w:val="00B544F4"/>
    <w:rsid w:val="00B712C9"/>
    <w:rsid w:val="00B736B4"/>
    <w:rsid w:val="00B74398"/>
    <w:rsid w:val="00B75206"/>
    <w:rsid w:val="00B768DC"/>
    <w:rsid w:val="00B805A3"/>
    <w:rsid w:val="00B856A2"/>
    <w:rsid w:val="00B87CB4"/>
    <w:rsid w:val="00BA437F"/>
    <w:rsid w:val="00BA6BB9"/>
    <w:rsid w:val="00BA7139"/>
    <w:rsid w:val="00BA7BF7"/>
    <w:rsid w:val="00BB01A9"/>
    <w:rsid w:val="00BB708F"/>
    <w:rsid w:val="00BB7339"/>
    <w:rsid w:val="00BC11CB"/>
    <w:rsid w:val="00BC3D45"/>
    <w:rsid w:val="00BC69B9"/>
    <w:rsid w:val="00BC7777"/>
    <w:rsid w:val="00BD0CC8"/>
    <w:rsid w:val="00BD2759"/>
    <w:rsid w:val="00BE2BA7"/>
    <w:rsid w:val="00BF0657"/>
    <w:rsid w:val="00BF0820"/>
    <w:rsid w:val="00BF1B62"/>
    <w:rsid w:val="00BF28C4"/>
    <w:rsid w:val="00C00FA6"/>
    <w:rsid w:val="00C05ABA"/>
    <w:rsid w:val="00C06AAF"/>
    <w:rsid w:val="00C07A96"/>
    <w:rsid w:val="00C202AE"/>
    <w:rsid w:val="00C2095E"/>
    <w:rsid w:val="00C26D1F"/>
    <w:rsid w:val="00C31277"/>
    <w:rsid w:val="00C35FE5"/>
    <w:rsid w:val="00C3694D"/>
    <w:rsid w:val="00C37BF6"/>
    <w:rsid w:val="00C37EC2"/>
    <w:rsid w:val="00C43A5C"/>
    <w:rsid w:val="00C511A6"/>
    <w:rsid w:val="00C523E8"/>
    <w:rsid w:val="00C57C0F"/>
    <w:rsid w:val="00C613F9"/>
    <w:rsid w:val="00C61C84"/>
    <w:rsid w:val="00C66C4E"/>
    <w:rsid w:val="00C714BF"/>
    <w:rsid w:val="00C737EC"/>
    <w:rsid w:val="00C76A8D"/>
    <w:rsid w:val="00C77FC8"/>
    <w:rsid w:val="00C805FF"/>
    <w:rsid w:val="00C86C48"/>
    <w:rsid w:val="00C87343"/>
    <w:rsid w:val="00CA0477"/>
    <w:rsid w:val="00CA24D8"/>
    <w:rsid w:val="00CA566B"/>
    <w:rsid w:val="00CA6789"/>
    <w:rsid w:val="00CA708F"/>
    <w:rsid w:val="00CB10F5"/>
    <w:rsid w:val="00CB4799"/>
    <w:rsid w:val="00CE4380"/>
    <w:rsid w:val="00CE45FF"/>
    <w:rsid w:val="00CE6850"/>
    <w:rsid w:val="00CE7647"/>
    <w:rsid w:val="00CF5EF0"/>
    <w:rsid w:val="00D03BF6"/>
    <w:rsid w:val="00D04E60"/>
    <w:rsid w:val="00D064D5"/>
    <w:rsid w:val="00D0685E"/>
    <w:rsid w:val="00D06E27"/>
    <w:rsid w:val="00D074EA"/>
    <w:rsid w:val="00D20F28"/>
    <w:rsid w:val="00D270F1"/>
    <w:rsid w:val="00D34B17"/>
    <w:rsid w:val="00D353D9"/>
    <w:rsid w:val="00D50EEC"/>
    <w:rsid w:val="00D5364E"/>
    <w:rsid w:val="00D628F0"/>
    <w:rsid w:val="00D646F6"/>
    <w:rsid w:val="00D67F22"/>
    <w:rsid w:val="00D7146E"/>
    <w:rsid w:val="00D76B57"/>
    <w:rsid w:val="00D80C4D"/>
    <w:rsid w:val="00D848F5"/>
    <w:rsid w:val="00D96E98"/>
    <w:rsid w:val="00DA112B"/>
    <w:rsid w:val="00DA1354"/>
    <w:rsid w:val="00DA7F88"/>
    <w:rsid w:val="00DB0CDE"/>
    <w:rsid w:val="00DB3974"/>
    <w:rsid w:val="00DC0607"/>
    <w:rsid w:val="00DC6E03"/>
    <w:rsid w:val="00DD3411"/>
    <w:rsid w:val="00DD7BD2"/>
    <w:rsid w:val="00DE0994"/>
    <w:rsid w:val="00DE2B7B"/>
    <w:rsid w:val="00DE718B"/>
    <w:rsid w:val="00DF3C0F"/>
    <w:rsid w:val="00DF4675"/>
    <w:rsid w:val="00DF79DA"/>
    <w:rsid w:val="00E00025"/>
    <w:rsid w:val="00E2223A"/>
    <w:rsid w:val="00E23A63"/>
    <w:rsid w:val="00E2664B"/>
    <w:rsid w:val="00E40041"/>
    <w:rsid w:val="00E409F1"/>
    <w:rsid w:val="00E4371A"/>
    <w:rsid w:val="00E50FAD"/>
    <w:rsid w:val="00E57A42"/>
    <w:rsid w:val="00E61BA2"/>
    <w:rsid w:val="00E6296F"/>
    <w:rsid w:val="00E7038B"/>
    <w:rsid w:val="00E70491"/>
    <w:rsid w:val="00E72315"/>
    <w:rsid w:val="00E76216"/>
    <w:rsid w:val="00E76FD9"/>
    <w:rsid w:val="00E80C11"/>
    <w:rsid w:val="00E84A82"/>
    <w:rsid w:val="00E97D80"/>
    <w:rsid w:val="00EA1369"/>
    <w:rsid w:val="00EA40F7"/>
    <w:rsid w:val="00EA7D02"/>
    <w:rsid w:val="00EB1F68"/>
    <w:rsid w:val="00EB5DBB"/>
    <w:rsid w:val="00EB6D5E"/>
    <w:rsid w:val="00EC1BF3"/>
    <w:rsid w:val="00EC437A"/>
    <w:rsid w:val="00ED54EF"/>
    <w:rsid w:val="00EE13F2"/>
    <w:rsid w:val="00EF044E"/>
    <w:rsid w:val="00EF1CB1"/>
    <w:rsid w:val="00EF297F"/>
    <w:rsid w:val="00EF3DA1"/>
    <w:rsid w:val="00F07745"/>
    <w:rsid w:val="00F079A8"/>
    <w:rsid w:val="00F124B4"/>
    <w:rsid w:val="00F2023D"/>
    <w:rsid w:val="00F24FAB"/>
    <w:rsid w:val="00F2798A"/>
    <w:rsid w:val="00F37B2A"/>
    <w:rsid w:val="00F50E6B"/>
    <w:rsid w:val="00F55B4F"/>
    <w:rsid w:val="00F6036E"/>
    <w:rsid w:val="00F6060C"/>
    <w:rsid w:val="00F65F1A"/>
    <w:rsid w:val="00F75C1C"/>
    <w:rsid w:val="00F77E86"/>
    <w:rsid w:val="00F81B4D"/>
    <w:rsid w:val="00F91909"/>
    <w:rsid w:val="00F949E6"/>
    <w:rsid w:val="00F95959"/>
    <w:rsid w:val="00FA0CC4"/>
    <w:rsid w:val="00FA1277"/>
    <w:rsid w:val="00FA5302"/>
    <w:rsid w:val="00FA5DA3"/>
    <w:rsid w:val="00FB4E42"/>
    <w:rsid w:val="00FB4F54"/>
    <w:rsid w:val="00FC1BE8"/>
    <w:rsid w:val="00FC2837"/>
    <w:rsid w:val="00FC6CEB"/>
    <w:rsid w:val="00FD1594"/>
    <w:rsid w:val="00FD1743"/>
    <w:rsid w:val="00FD27DE"/>
    <w:rsid w:val="00FE583D"/>
    <w:rsid w:val="00FE699F"/>
    <w:rsid w:val="00FE6FAA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AC15"/>
  <w15:docId w15:val="{3A1B2DAA-3592-477A-B882-180149B3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657"/>
  </w:style>
  <w:style w:type="paragraph" w:styleId="1">
    <w:name w:val="heading 1"/>
    <w:basedOn w:val="a"/>
    <w:next w:val="a"/>
    <w:link w:val="10"/>
    <w:uiPriority w:val="9"/>
    <w:qFormat/>
    <w:rsid w:val="00394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4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7D6A48"/>
    <w:pPr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F0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BF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F0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45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4F5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F5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E718B"/>
    <w:rPr>
      <w:vertAlign w:val="superscript"/>
    </w:rPr>
  </w:style>
  <w:style w:type="paragraph" w:styleId="a9">
    <w:name w:val="List Paragraph"/>
    <w:basedOn w:val="a"/>
    <w:uiPriority w:val="34"/>
    <w:qFormat/>
    <w:rsid w:val="000D508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D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08EE"/>
  </w:style>
  <w:style w:type="paragraph" w:styleId="ac">
    <w:name w:val="footer"/>
    <w:basedOn w:val="a"/>
    <w:link w:val="ad"/>
    <w:uiPriority w:val="99"/>
    <w:unhideWhenUsed/>
    <w:rsid w:val="003D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08EE"/>
  </w:style>
  <w:style w:type="character" w:styleId="ae">
    <w:name w:val="Strong"/>
    <w:uiPriority w:val="22"/>
    <w:qFormat/>
    <w:rsid w:val="001A7E30"/>
    <w:rPr>
      <w:b/>
      <w:bCs/>
    </w:rPr>
  </w:style>
  <w:style w:type="paragraph" w:styleId="af">
    <w:name w:val="Revision"/>
    <w:hidden/>
    <w:uiPriority w:val="99"/>
    <w:semiHidden/>
    <w:rsid w:val="00D34B17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75625E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367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6F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9C6DE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C6DE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9C6DE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6DE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6DE7"/>
    <w:rPr>
      <w:b/>
      <w:bCs/>
      <w:sz w:val="20"/>
      <w:szCs w:val="20"/>
    </w:rPr>
  </w:style>
  <w:style w:type="paragraph" w:styleId="af6">
    <w:name w:val="Body Text"/>
    <w:basedOn w:val="a"/>
    <w:link w:val="af7"/>
    <w:uiPriority w:val="1"/>
    <w:qFormat/>
    <w:rsid w:val="003D3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3D3946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7D6A4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45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0"/>
    <w:uiPriority w:val="99"/>
    <w:semiHidden/>
    <w:unhideWhenUsed/>
    <w:rsid w:val="008E5BE3"/>
    <w:rPr>
      <w:color w:val="0000FF"/>
      <w:u w:val="single"/>
    </w:rPr>
  </w:style>
  <w:style w:type="character" w:styleId="af9">
    <w:name w:val="Emphasis"/>
    <w:basedOn w:val="a0"/>
    <w:uiPriority w:val="20"/>
    <w:qFormat/>
    <w:rsid w:val="00FC6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1%81%D0%B0%D0%BD%D0%BA%D1%86%D0%B8%D0%BE%D0%BD%D0%B8%D1%80%D0%BE%D0%B2%D0%B0%D0%BD%D0%BD%D1%8B%D0%B9_%D0%B4%D0%BE%D1%81%D1%82%D1%83%D0%BF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0%D0%B8%D0%BA%D0%BB%D0%B0%D0%B4%D0%BD%D0%BE%D0%B5_%D0%BF%D1%80%D0%BE%D0%B3%D1%80%D0%B0%D0%BC%D0%BC%D0%BD%D0%BE%D0%B5_%D0%BE%D0%B1%D0%B5%D1%81%D0%BF%D0%B5%D1%87%D0%B5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F%D1%8C%D1%8E%D1%82%D0%B5%D1%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D%D1%84%D0%BE%D1%80%D0%BC%D0%B0%D1%86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3E18-E681-486D-8445-27FFAEA4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8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Юнусов Артур Маратович</dc:creator>
  <cp:lastModifiedBy>Смирнова Ольга Владимировна</cp:lastModifiedBy>
  <cp:revision>42</cp:revision>
  <cp:lastPrinted>2023-06-09T10:37:00Z</cp:lastPrinted>
  <dcterms:created xsi:type="dcterms:W3CDTF">2023-08-28T08:00:00Z</dcterms:created>
  <dcterms:modified xsi:type="dcterms:W3CDTF">2023-08-30T11:56:00Z</dcterms:modified>
</cp:coreProperties>
</file>