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BD4" w:rsidRPr="00E96BD4" w:rsidRDefault="00E96BD4" w:rsidP="008D5ABD">
      <w:pPr>
        <w:framePr w:hSpace="180" w:wrap="around" w:vAnchor="text" w:hAnchor="margin" w:y="92"/>
        <w:widowControl/>
        <w:jc w:val="center"/>
        <w:rPr>
          <w:b/>
          <w:color w:val="000000"/>
          <w:sz w:val="24"/>
          <w:szCs w:val="24"/>
        </w:rPr>
      </w:pPr>
      <w:bookmarkStart w:id="0" w:name="_GoBack"/>
      <w:bookmarkEnd w:id="0"/>
      <w:r>
        <w:rPr>
          <w:color w:val="000000"/>
          <w:sz w:val="24"/>
          <w:szCs w:val="24"/>
          <w:lang w:val="ru"/>
        </w:rPr>
        <w:t xml:space="preserve">                                                               </w:t>
      </w:r>
    </w:p>
    <w:p w:rsidR="00283675" w:rsidRPr="00283675" w:rsidRDefault="00283675" w:rsidP="00283675">
      <w:pPr>
        <w:suppressLineNumbers/>
        <w:suppressAutoHyphens/>
        <w:ind w:left="6804"/>
        <w:jc w:val="right"/>
        <w:rPr>
          <w:b/>
          <w:sz w:val="24"/>
          <w:szCs w:val="24"/>
        </w:rPr>
      </w:pPr>
    </w:p>
    <w:p w:rsidR="008D5ABD" w:rsidRPr="008D5ABD" w:rsidRDefault="008D5ABD" w:rsidP="00E56464">
      <w:pPr>
        <w:suppressLineNumbers/>
        <w:suppressAutoHyphens/>
        <w:jc w:val="right"/>
        <w:rPr>
          <w:sz w:val="24"/>
          <w:szCs w:val="24"/>
          <w:lang w:val="ru"/>
        </w:rPr>
      </w:pPr>
      <w:r>
        <w:rPr>
          <w:sz w:val="24"/>
          <w:szCs w:val="24"/>
          <w:lang w:val="ru"/>
        </w:rPr>
        <w:t xml:space="preserve">                                                                                                                                                                                  </w:t>
      </w:r>
      <w:r w:rsidRPr="008D5ABD">
        <w:rPr>
          <w:sz w:val="24"/>
          <w:szCs w:val="24"/>
          <w:lang w:val="ru"/>
        </w:rPr>
        <w:t>УТВЕРЖДАЮ</w:t>
      </w:r>
    </w:p>
    <w:p w:rsidR="00E56464" w:rsidRPr="00E56464" w:rsidRDefault="00E56464" w:rsidP="00E56464">
      <w:pPr>
        <w:widowControl/>
        <w:jc w:val="right"/>
        <w:rPr>
          <w:sz w:val="24"/>
          <w:szCs w:val="24"/>
          <w:lang w:val="ru" w:eastAsia="en-US"/>
        </w:rPr>
      </w:pPr>
      <w:r w:rsidRPr="00E56464">
        <w:rPr>
          <w:sz w:val="24"/>
          <w:szCs w:val="24"/>
          <w:lang w:eastAsia="en-US"/>
        </w:rPr>
        <w:fldChar w:fldCharType="begin"/>
      </w:r>
      <w:r w:rsidRPr="00E56464">
        <w:rPr>
          <w:sz w:val="24"/>
          <w:szCs w:val="24"/>
          <w:lang w:eastAsia="en-US"/>
        </w:rPr>
        <w:instrText xml:space="preserve"> MERGEFIELD  Номер \b {v8 \f }  \* MERGEFORMAT </w:instrText>
      </w:r>
      <w:r w:rsidRPr="00E56464">
        <w:rPr>
          <w:sz w:val="24"/>
          <w:szCs w:val="24"/>
          <w:lang w:eastAsia="en-US"/>
        </w:rPr>
        <w:fldChar w:fldCharType="separate"/>
      </w:r>
      <w:r w:rsidRPr="00E56464">
        <w:rPr>
          <w:sz w:val="24"/>
          <w:szCs w:val="24"/>
          <w:lang w:eastAsia="en-US"/>
        </w:rPr>
        <w:t xml:space="preserve">Директор блока </w:t>
      </w:r>
      <w:r w:rsidRPr="00E56464">
        <w:rPr>
          <w:sz w:val="24"/>
          <w:szCs w:val="24"/>
          <w:lang w:eastAsia="en-US"/>
        </w:rPr>
        <w:fldChar w:fldCharType="end"/>
      </w:r>
      <w:r w:rsidRPr="00E56464">
        <w:rPr>
          <w:sz w:val="24"/>
          <w:szCs w:val="24"/>
          <w:lang w:eastAsia="en-US"/>
        </w:rPr>
        <w:t xml:space="preserve">по </w:t>
      </w:r>
      <w:r w:rsidR="00E14C98">
        <w:rPr>
          <w:sz w:val="24"/>
          <w:szCs w:val="24"/>
          <w:lang w:eastAsia="en-US"/>
        </w:rPr>
        <w:t>м</w:t>
      </w:r>
      <w:r w:rsidR="004D3238">
        <w:rPr>
          <w:sz w:val="24"/>
          <w:szCs w:val="24"/>
          <w:lang w:eastAsia="en-US"/>
        </w:rPr>
        <w:t>арк</w:t>
      </w:r>
      <w:r w:rsidR="00E14C98">
        <w:rPr>
          <w:sz w:val="24"/>
          <w:szCs w:val="24"/>
          <w:lang w:eastAsia="en-US"/>
        </w:rPr>
        <w:t>е</w:t>
      </w:r>
      <w:r w:rsidR="004D3238">
        <w:rPr>
          <w:sz w:val="24"/>
          <w:szCs w:val="24"/>
          <w:lang w:eastAsia="en-US"/>
        </w:rPr>
        <w:t>тингу</w:t>
      </w:r>
      <w:r w:rsidRPr="00E56464">
        <w:rPr>
          <w:sz w:val="24"/>
          <w:szCs w:val="24"/>
          <w:lang w:eastAsia="en-US"/>
        </w:rPr>
        <w:t xml:space="preserve"> </w:t>
      </w:r>
    </w:p>
    <w:p w:rsidR="00E56464" w:rsidRPr="00E56464" w:rsidRDefault="00E56464" w:rsidP="00E56464">
      <w:pPr>
        <w:widowControl/>
        <w:jc w:val="right"/>
        <w:rPr>
          <w:sz w:val="24"/>
          <w:szCs w:val="24"/>
          <w:lang w:eastAsia="en-US"/>
        </w:rPr>
      </w:pPr>
    </w:p>
    <w:p w:rsidR="00E56464" w:rsidRPr="00E56464" w:rsidRDefault="00E56464" w:rsidP="00E56464">
      <w:pPr>
        <w:widowControl/>
        <w:jc w:val="right"/>
        <w:rPr>
          <w:sz w:val="24"/>
          <w:szCs w:val="24"/>
          <w:lang w:eastAsia="en-US"/>
        </w:rPr>
      </w:pPr>
      <w:r w:rsidRPr="00E56464">
        <w:rPr>
          <w:sz w:val="24"/>
          <w:szCs w:val="24"/>
          <w:lang w:eastAsia="en-US"/>
        </w:rPr>
        <w:t xml:space="preserve">________________ </w:t>
      </w:r>
      <w:r w:rsidR="00E14C98">
        <w:rPr>
          <w:sz w:val="24"/>
          <w:szCs w:val="24"/>
          <w:lang w:eastAsia="en-US"/>
        </w:rPr>
        <w:t>А</w:t>
      </w:r>
      <w:r w:rsidR="00E14C98" w:rsidRPr="00E56464">
        <w:rPr>
          <w:sz w:val="24"/>
          <w:szCs w:val="24"/>
          <w:lang w:eastAsia="en-US"/>
        </w:rPr>
        <w:t>.</w:t>
      </w:r>
      <w:r w:rsidR="00E14C98">
        <w:rPr>
          <w:sz w:val="24"/>
          <w:szCs w:val="24"/>
          <w:lang w:eastAsia="en-US"/>
        </w:rPr>
        <w:t xml:space="preserve">П. </w:t>
      </w:r>
      <w:r w:rsidR="004D3238">
        <w:rPr>
          <w:sz w:val="24"/>
          <w:szCs w:val="24"/>
          <w:lang w:eastAsia="en-US"/>
        </w:rPr>
        <w:t>Мягков</w:t>
      </w:r>
    </w:p>
    <w:p w:rsidR="00344F05" w:rsidRPr="00E56464" w:rsidRDefault="00344F05" w:rsidP="00344F05">
      <w:pPr>
        <w:suppressLineNumbers/>
        <w:suppressAutoHyphens/>
        <w:jc w:val="right"/>
        <w:rPr>
          <w:sz w:val="24"/>
          <w:szCs w:val="24"/>
        </w:rPr>
      </w:pPr>
    </w:p>
    <w:p w:rsidR="00344F05" w:rsidRPr="00344F05" w:rsidRDefault="00344F05" w:rsidP="00344F05">
      <w:pPr>
        <w:suppressLineNumbers/>
        <w:suppressAutoHyphens/>
        <w:jc w:val="center"/>
        <w:rPr>
          <w:b/>
          <w:sz w:val="24"/>
          <w:szCs w:val="24"/>
        </w:rPr>
      </w:pPr>
      <w:r>
        <w:rPr>
          <w:sz w:val="24"/>
          <w:szCs w:val="24"/>
          <w:lang w:val="ru"/>
        </w:rPr>
        <w:t xml:space="preserve">                                                                                                                                                   </w:t>
      </w:r>
      <w:r w:rsidR="00B31D4D">
        <w:rPr>
          <w:sz w:val="24"/>
          <w:szCs w:val="24"/>
          <w:lang w:val="ru"/>
        </w:rPr>
        <w:t xml:space="preserve">                              </w:t>
      </w:r>
      <w:r w:rsidR="00E14C98">
        <w:rPr>
          <w:sz w:val="24"/>
          <w:szCs w:val="24"/>
          <w:lang w:val="ru"/>
        </w:rPr>
        <w:t xml:space="preserve">               </w:t>
      </w:r>
      <w:r w:rsidRPr="00344F05">
        <w:rPr>
          <w:sz w:val="24"/>
          <w:szCs w:val="24"/>
          <w:lang w:val="ru"/>
        </w:rPr>
        <w:t>«____» ______________ 20</w:t>
      </w:r>
      <w:r w:rsidRPr="00344F05">
        <w:rPr>
          <w:sz w:val="24"/>
          <w:szCs w:val="24"/>
        </w:rPr>
        <w:t>2</w:t>
      </w:r>
      <w:r w:rsidR="00E56464">
        <w:rPr>
          <w:sz w:val="24"/>
          <w:szCs w:val="24"/>
        </w:rPr>
        <w:t>4</w:t>
      </w:r>
      <w:r w:rsidRPr="00344F05">
        <w:rPr>
          <w:sz w:val="24"/>
          <w:szCs w:val="24"/>
          <w:lang w:val="ru"/>
        </w:rPr>
        <w:t xml:space="preserve"> г.</w:t>
      </w:r>
    </w:p>
    <w:p w:rsidR="00283675" w:rsidRDefault="00283675" w:rsidP="00283675">
      <w:pPr>
        <w:suppressLineNumbers/>
        <w:suppressAutoHyphens/>
        <w:jc w:val="right"/>
        <w:rPr>
          <w:sz w:val="24"/>
          <w:szCs w:val="24"/>
        </w:rPr>
      </w:pPr>
    </w:p>
    <w:p w:rsidR="008D5ABD" w:rsidRDefault="008D5ABD" w:rsidP="00283675">
      <w:pPr>
        <w:suppressLineNumbers/>
        <w:suppressAutoHyphens/>
        <w:jc w:val="right"/>
        <w:rPr>
          <w:sz w:val="24"/>
          <w:szCs w:val="24"/>
        </w:rPr>
      </w:pPr>
    </w:p>
    <w:p w:rsidR="008D5ABD" w:rsidRDefault="008D5ABD" w:rsidP="00283675">
      <w:pPr>
        <w:suppressLineNumbers/>
        <w:suppressAutoHyphens/>
        <w:jc w:val="right"/>
        <w:rPr>
          <w:sz w:val="24"/>
          <w:szCs w:val="24"/>
        </w:rPr>
      </w:pPr>
    </w:p>
    <w:p w:rsidR="0030265D" w:rsidRPr="009D768B" w:rsidRDefault="0030265D" w:rsidP="0030265D">
      <w:pPr>
        <w:suppressLineNumbers/>
        <w:suppressAutoHyphens/>
        <w:jc w:val="center"/>
        <w:rPr>
          <w:b/>
          <w:sz w:val="24"/>
          <w:szCs w:val="24"/>
        </w:rPr>
      </w:pPr>
      <w:r w:rsidRPr="009D768B">
        <w:rPr>
          <w:b/>
          <w:sz w:val="24"/>
          <w:szCs w:val="24"/>
        </w:rPr>
        <w:t>РАЗЪЯСНЕНИЯ №</w:t>
      </w:r>
      <w:r w:rsidR="002D63EC" w:rsidRPr="009D768B">
        <w:rPr>
          <w:b/>
          <w:sz w:val="24"/>
          <w:szCs w:val="24"/>
        </w:rPr>
        <w:t xml:space="preserve"> </w:t>
      </w:r>
      <w:r w:rsidR="00EC6A56">
        <w:rPr>
          <w:b/>
          <w:sz w:val="24"/>
          <w:szCs w:val="24"/>
        </w:rPr>
        <w:t>3</w:t>
      </w:r>
    </w:p>
    <w:p w:rsidR="00E56464" w:rsidRPr="00E56464" w:rsidRDefault="00E56464" w:rsidP="00E56464">
      <w:pPr>
        <w:jc w:val="center"/>
        <w:rPr>
          <w:b/>
          <w:sz w:val="24"/>
          <w:szCs w:val="24"/>
        </w:rPr>
      </w:pPr>
    </w:p>
    <w:p w:rsidR="00A835C5" w:rsidRPr="00A835C5" w:rsidRDefault="00A835C5" w:rsidP="00A835C5">
      <w:pPr>
        <w:jc w:val="center"/>
        <w:rPr>
          <w:b/>
          <w:sz w:val="24"/>
          <w:szCs w:val="24"/>
        </w:rPr>
      </w:pPr>
      <w:r w:rsidRPr="00A835C5">
        <w:rPr>
          <w:b/>
          <w:sz w:val="24"/>
          <w:szCs w:val="24"/>
        </w:rPr>
        <w:t xml:space="preserve">ДОКУМЕНТАЦИЯ ОТКРЫТОГО ПРЕДВАРИТЕЛЬНОГО КВАЛИФИКАЦИОННОГО ОТБОРА </w:t>
      </w:r>
    </w:p>
    <w:p w:rsidR="00A835C5" w:rsidRPr="00A835C5" w:rsidRDefault="00A835C5" w:rsidP="00A835C5">
      <w:pPr>
        <w:jc w:val="center"/>
        <w:rPr>
          <w:b/>
          <w:sz w:val="24"/>
          <w:szCs w:val="24"/>
        </w:rPr>
      </w:pPr>
      <w:r w:rsidRPr="00A835C5">
        <w:rPr>
          <w:b/>
          <w:sz w:val="24"/>
          <w:szCs w:val="24"/>
        </w:rPr>
        <w:t>В ЭЛЕКТРОННОЙ ФОРМЕ</w:t>
      </w:r>
      <w:r w:rsidR="00E14C98">
        <w:rPr>
          <w:b/>
          <w:sz w:val="24"/>
          <w:szCs w:val="24"/>
        </w:rPr>
        <w:t xml:space="preserve"> № </w:t>
      </w:r>
      <w:r w:rsidR="00E14C98" w:rsidRPr="00E14C98">
        <w:rPr>
          <w:b/>
          <w:sz w:val="24"/>
          <w:szCs w:val="24"/>
        </w:rPr>
        <w:t>32413413105</w:t>
      </w:r>
    </w:p>
    <w:p w:rsidR="00A835C5" w:rsidRPr="00A835C5" w:rsidRDefault="00A835C5" w:rsidP="00A835C5">
      <w:pPr>
        <w:jc w:val="center"/>
        <w:rPr>
          <w:b/>
          <w:sz w:val="24"/>
          <w:szCs w:val="24"/>
        </w:rPr>
      </w:pPr>
    </w:p>
    <w:p w:rsidR="00E4000F" w:rsidRPr="004D3238" w:rsidRDefault="00A835C5" w:rsidP="00A835C5">
      <w:pPr>
        <w:jc w:val="center"/>
        <w:rPr>
          <w:b/>
          <w:sz w:val="24"/>
          <w:szCs w:val="24"/>
        </w:rPr>
      </w:pPr>
      <w:r w:rsidRPr="00A835C5">
        <w:rPr>
          <w:b/>
          <w:sz w:val="24"/>
          <w:szCs w:val="24"/>
        </w:rPr>
        <w:t xml:space="preserve"> НА ОКАЗАНИЕ УСЛУГ ПО ИНФОРМИРОВАНИЮ ФИЗИЧЕСКИХ И ЮРИДИЧЕСКИХ ЛИЦ РОССИЙСКОЙ ФЕДЕРАЦИИ О ДОСТУПНЫХ УСЛУГАХ АО «ПОЧТА РОССИИ», СУЩЕСТВУЮЩИХ И ВНЕДРЯЕМЫХ, В ТОМ ЧИСЛЕ МОБИЛЬНОГО ПРИЛОЖЕНИЯ И ДРУГИХ ЦИФРОВЫХ ПРОДУКТАХ, С ПОМОЩЬЮ СЕТИ ИНТЕРНЕТ</w:t>
      </w:r>
    </w:p>
    <w:tbl>
      <w:tblPr>
        <w:tblStyle w:val="a3"/>
        <w:tblW w:w="15310" w:type="dxa"/>
        <w:tblInd w:w="-147" w:type="dxa"/>
        <w:tblLayout w:type="fixed"/>
        <w:tblLook w:val="04A0" w:firstRow="1" w:lastRow="0" w:firstColumn="1" w:lastColumn="0" w:noHBand="0" w:noVBand="1"/>
      </w:tblPr>
      <w:tblGrid>
        <w:gridCol w:w="561"/>
        <w:gridCol w:w="3409"/>
        <w:gridCol w:w="4394"/>
        <w:gridCol w:w="6946"/>
      </w:tblGrid>
      <w:tr w:rsidR="002E2530" w:rsidRPr="00E621B3" w:rsidTr="005C1F3C">
        <w:trPr>
          <w:trHeight w:val="978"/>
        </w:trPr>
        <w:tc>
          <w:tcPr>
            <w:tcW w:w="561" w:type="dxa"/>
            <w:vAlign w:val="center"/>
          </w:tcPr>
          <w:p w:rsidR="002E2530" w:rsidRPr="00E621B3" w:rsidRDefault="002E2530" w:rsidP="00495782">
            <w:pPr>
              <w:jc w:val="center"/>
              <w:rPr>
                <w:b/>
                <w:sz w:val="24"/>
                <w:szCs w:val="24"/>
              </w:rPr>
            </w:pPr>
            <w:r w:rsidRPr="00E621B3">
              <w:rPr>
                <w:b/>
                <w:sz w:val="24"/>
                <w:szCs w:val="24"/>
              </w:rPr>
              <w:t>№ п/п</w:t>
            </w:r>
          </w:p>
        </w:tc>
        <w:tc>
          <w:tcPr>
            <w:tcW w:w="3409" w:type="dxa"/>
            <w:vAlign w:val="center"/>
          </w:tcPr>
          <w:p w:rsidR="002E2530" w:rsidRPr="00E621B3" w:rsidRDefault="002E2530" w:rsidP="007B6581">
            <w:pPr>
              <w:jc w:val="center"/>
              <w:rPr>
                <w:b/>
                <w:sz w:val="24"/>
                <w:szCs w:val="24"/>
              </w:rPr>
            </w:pPr>
            <w:r w:rsidRPr="00E621B3">
              <w:rPr>
                <w:b/>
                <w:sz w:val="24"/>
                <w:szCs w:val="24"/>
              </w:rPr>
              <w:t>Пункт документации, положения которого следует разъяснить</w:t>
            </w:r>
          </w:p>
        </w:tc>
        <w:tc>
          <w:tcPr>
            <w:tcW w:w="4394" w:type="dxa"/>
            <w:vAlign w:val="center"/>
          </w:tcPr>
          <w:p w:rsidR="002E2530" w:rsidRPr="00E621B3" w:rsidRDefault="002E2530" w:rsidP="007B6581">
            <w:pPr>
              <w:jc w:val="center"/>
              <w:rPr>
                <w:b/>
                <w:sz w:val="24"/>
                <w:szCs w:val="24"/>
              </w:rPr>
            </w:pPr>
            <w:r w:rsidRPr="00E621B3">
              <w:rPr>
                <w:b/>
                <w:sz w:val="24"/>
                <w:szCs w:val="24"/>
              </w:rPr>
              <w:t>Содержание запроса</w:t>
            </w:r>
          </w:p>
        </w:tc>
        <w:tc>
          <w:tcPr>
            <w:tcW w:w="6946" w:type="dxa"/>
            <w:vAlign w:val="center"/>
          </w:tcPr>
          <w:p w:rsidR="002E2530" w:rsidRPr="00E621B3" w:rsidRDefault="002E2530" w:rsidP="007B6581">
            <w:pPr>
              <w:jc w:val="center"/>
              <w:rPr>
                <w:b/>
                <w:sz w:val="24"/>
                <w:szCs w:val="24"/>
              </w:rPr>
            </w:pPr>
            <w:r w:rsidRPr="00E621B3">
              <w:rPr>
                <w:b/>
                <w:sz w:val="24"/>
                <w:szCs w:val="24"/>
              </w:rPr>
              <w:t>Разъяснения по запросу</w:t>
            </w:r>
          </w:p>
        </w:tc>
      </w:tr>
      <w:tr w:rsidR="00747CA1" w:rsidRPr="00E621B3" w:rsidTr="005C1F3C">
        <w:trPr>
          <w:trHeight w:val="1408"/>
        </w:trPr>
        <w:tc>
          <w:tcPr>
            <w:tcW w:w="561" w:type="dxa"/>
          </w:tcPr>
          <w:p w:rsidR="00747CA1" w:rsidRPr="00940EE5" w:rsidRDefault="00747CA1" w:rsidP="005C1F3C">
            <w:pPr>
              <w:pStyle w:val="ae"/>
              <w:numPr>
                <w:ilvl w:val="0"/>
                <w:numId w:val="16"/>
              </w:numPr>
              <w:ind w:left="0" w:firstLine="0"/>
              <w:jc w:val="both"/>
              <w:rPr>
                <w:sz w:val="24"/>
                <w:szCs w:val="24"/>
              </w:rPr>
            </w:pPr>
          </w:p>
        </w:tc>
        <w:tc>
          <w:tcPr>
            <w:tcW w:w="3409" w:type="dxa"/>
          </w:tcPr>
          <w:p w:rsidR="00747CA1" w:rsidRPr="00747CA1" w:rsidRDefault="00747CA1" w:rsidP="00EC6A56">
            <w:pPr>
              <w:jc w:val="both"/>
              <w:rPr>
                <w:b/>
                <w:bCs/>
                <w:sz w:val="24"/>
                <w:szCs w:val="24"/>
              </w:rPr>
            </w:pPr>
            <w:r>
              <w:rPr>
                <w:sz w:val="24"/>
                <w:szCs w:val="24"/>
              </w:rPr>
              <w:t xml:space="preserve">Пункт </w:t>
            </w:r>
            <w:r>
              <w:rPr>
                <w:sz w:val="24"/>
                <w:szCs w:val="24"/>
                <w:lang w:val="en-US"/>
              </w:rPr>
              <w:t>K</w:t>
            </w:r>
            <w:r w:rsidR="00EC6A56">
              <w:rPr>
                <w:sz w:val="24"/>
                <w:szCs w:val="24"/>
              </w:rPr>
              <w:t>2</w:t>
            </w:r>
            <w:r>
              <w:rPr>
                <w:sz w:val="24"/>
                <w:szCs w:val="24"/>
              </w:rPr>
              <w:t xml:space="preserve"> Приложение №1 к </w:t>
            </w:r>
            <w:bookmarkStart w:id="1" w:name="_Toc375898326"/>
            <w:bookmarkStart w:id="2" w:name="_Toc375898910"/>
            <w:r>
              <w:rPr>
                <w:sz w:val="24"/>
                <w:szCs w:val="24"/>
              </w:rPr>
              <w:t xml:space="preserve">части </w:t>
            </w:r>
            <w:r>
              <w:rPr>
                <w:sz w:val="24"/>
                <w:szCs w:val="24"/>
                <w:lang w:val="en-US"/>
              </w:rPr>
              <w:t>II</w:t>
            </w:r>
            <w:r>
              <w:rPr>
                <w:sz w:val="24"/>
                <w:szCs w:val="24"/>
              </w:rPr>
              <w:t xml:space="preserve"> </w:t>
            </w:r>
            <w:r w:rsidR="001273AD">
              <w:rPr>
                <w:sz w:val="24"/>
                <w:szCs w:val="24"/>
              </w:rPr>
              <w:t>«</w:t>
            </w:r>
            <w:r>
              <w:rPr>
                <w:sz w:val="24"/>
                <w:szCs w:val="24"/>
              </w:rPr>
              <w:t>Информационная карта</w:t>
            </w:r>
            <w:r w:rsidR="001273AD">
              <w:rPr>
                <w:sz w:val="24"/>
                <w:szCs w:val="24"/>
              </w:rPr>
              <w:t>»</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r w:rsidRPr="001357E2">
              <w:rPr>
                <w:sz w:val="24"/>
                <w:szCs w:val="24"/>
              </w:rPr>
              <w:t xml:space="preserve"> </w:t>
            </w:r>
            <w:bookmarkEnd w:id="1"/>
            <w:bookmarkEnd w:id="2"/>
          </w:p>
        </w:tc>
        <w:tc>
          <w:tcPr>
            <w:tcW w:w="4394" w:type="dxa"/>
          </w:tcPr>
          <w:p w:rsidR="00EC6A56" w:rsidRPr="001E321D" w:rsidRDefault="00EC6A56" w:rsidP="001E321D">
            <w:pPr>
              <w:jc w:val="both"/>
              <w:rPr>
                <w:sz w:val="24"/>
                <w:szCs w:val="24"/>
              </w:rPr>
            </w:pPr>
            <w:r w:rsidRPr="001E321D">
              <w:rPr>
                <w:sz w:val="24"/>
                <w:szCs w:val="24"/>
              </w:rPr>
              <w:t xml:space="preserve">1.Приложение № 1 к Части II.ИК. подкритерию К2-Какие показатели должны присутствовать в анализе? Есть ли перечень? </w:t>
            </w:r>
          </w:p>
          <w:p w:rsidR="00747CA1" w:rsidRPr="006E4790" w:rsidRDefault="00747CA1" w:rsidP="001E321D">
            <w:pPr>
              <w:jc w:val="both"/>
              <w:rPr>
                <w:sz w:val="24"/>
                <w:szCs w:val="24"/>
              </w:rPr>
            </w:pPr>
          </w:p>
        </w:tc>
        <w:tc>
          <w:tcPr>
            <w:tcW w:w="6946" w:type="dxa"/>
            <w:shd w:val="clear" w:color="auto" w:fill="FFFFFF" w:themeFill="background1"/>
          </w:tcPr>
          <w:p w:rsidR="001E7667" w:rsidRPr="001E7667" w:rsidRDefault="00BF51F0" w:rsidP="001E7667">
            <w:pPr>
              <w:tabs>
                <w:tab w:val="left" w:pos="1336"/>
              </w:tabs>
              <w:jc w:val="both"/>
              <w:rPr>
                <w:sz w:val="24"/>
                <w:szCs w:val="24"/>
              </w:rPr>
            </w:pPr>
            <w:r>
              <w:rPr>
                <w:bCs/>
                <w:sz w:val="24"/>
                <w:szCs w:val="24"/>
                <w:lang w:val="ru"/>
              </w:rPr>
              <w:t xml:space="preserve">Согласно </w:t>
            </w:r>
            <w:r w:rsidR="001273AD">
              <w:rPr>
                <w:sz w:val="24"/>
                <w:szCs w:val="24"/>
              </w:rPr>
              <w:t xml:space="preserve">Подкритерия </w:t>
            </w:r>
            <w:r>
              <w:rPr>
                <w:sz w:val="24"/>
                <w:szCs w:val="24"/>
                <w:lang w:val="en-US"/>
              </w:rPr>
              <w:t>K</w:t>
            </w:r>
            <w:r w:rsidR="001E7667">
              <w:rPr>
                <w:sz w:val="24"/>
                <w:szCs w:val="24"/>
              </w:rPr>
              <w:t>2</w:t>
            </w:r>
            <w:r>
              <w:rPr>
                <w:sz w:val="24"/>
                <w:szCs w:val="24"/>
              </w:rPr>
              <w:t xml:space="preserve"> </w:t>
            </w:r>
            <w:r w:rsidR="001273AD">
              <w:rPr>
                <w:sz w:val="24"/>
                <w:szCs w:val="24"/>
              </w:rPr>
              <w:t xml:space="preserve">в </w:t>
            </w:r>
            <w:r>
              <w:rPr>
                <w:sz w:val="24"/>
                <w:szCs w:val="24"/>
              </w:rPr>
              <w:t>Приложени</w:t>
            </w:r>
            <w:r w:rsidR="001273AD">
              <w:rPr>
                <w:sz w:val="24"/>
                <w:szCs w:val="24"/>
              </w:rPr>
              <w:t>и</w:t>
            </w:r>
            <w:r>
              <w:rPr>
                <w:sz w:val="24"/>
                <w:szCs w:val="24"/>
              </w:rPr>
              <w:t xml:space="preserve"> №1 к части </w:t>
            </w:r>
            <w:r>
              <w:rPr>
                <w:sz w:val="24"/>
                <w:szCs w:val="24"/>
                <w:lang w:val="en-US"/>
              </w:rPr>
              <w:t>II</w:t>
            </w:r>
            <w:r>
              <w:rPr>
                <w:sz w:val="24"/>
                <w:szCs w:val="24"/>
              </w:rPr>
              <w:t xml:space="preserve"> </w:t>
            </w:r>
            <w:r w:rsidR="001273AD">
              <w:rPr>
                <w:sz w:val="24"/>
                <w:szCs w:val="24"/>
              </w:rPr>
              <w:t>«</w:t>
            </w:r>
            <w:r>
              <w:rPr>
                <w:sz w:val="24"/>
                <w:szCs w:val="24"/>
              </w:rPr>
              <w:t>Информационная карта</w:t>
            </w:r>
            <w:r w:rsidR="001273AD">
              <w:rPr>
                <w:sz w:val="24"/>
                <w:szCs w:val="24"/>
              </w:rPr>
              <w:t>»</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Участник предоставляет </w:t>
            </w:r>
            <w:r w:rsidR="001E7667" w:rsidRPr="001E7667">
              <w:rPr>
                <w:sz w:val="24"/>
                <w:szCs w:val="24"/>
              </w:rPr>
              <w:t>Анализ категории товары/услуги, в которых работает АО «Почта России»</w:t>
            </w:r>
            <w:r w:rsidR="001E7667">
              <w:rPr>
                <w:sz w:val="24"/>
                <w:szCs w:val="24"/>
              </w:rPr>
              <w:t>, где о</w:t>
            </w:r>
            <w:r w:rsidR="001E7667" w:rsidRPr="001E7667">
              <w:rPr>
                <w:sz w:val="24"/>
                <w:szCs w:val="24"/>
              </w:rPr>
              <w:t>ценивается полнота предоставленного в рамках стратегии анализа товарных категорий, в которых работает АО «Почта России», а именно:</w:t>
            </w:r>
          </w:p>
          <w:p w:rsidR="001E7667" w:rsidRPr="001E7667" w:rsidRDefault="001E7667" w:rsidP="001E7667">
            <w:pPr>
              <w:tabs>
                <w:tab w:val="left" w:pos="1336"/>
              </w:tabs>
              <w:jc w:val="both"/>
              <w:rPr>
                <w:sz w:val="24"/>
                <w:szCs w:val="24"/>
              </w:rPr>
            </w:pPr>
            <w:r w:rsidRPr="001E7667">
              <w:rPr>
                <w:sz w:val="24"/>
                <w:szCs w:val="24"/>
              </w:rPr>
              <w:t>- доставка B2C (посылки, курьер);</w:t>
            </w:r>
          </w:p>
          <w:p w:rsidR="001E7667" w:rsidRPr="001E7667" w:rsidRDefault="001E7667" w:rsidP="001E7667">
            <w:pPr>
              <w:tabs>
                <w:tab w:val="left" w:pos="1336"/>
              </w:tabs>
              <w:jc w:val="both"/>
              <w:rPr>
                <w:sz w:val="24"/>
                <w:szCs w:val="24"/>
              </w:rPr>
            </w:pPr>
            <w:r w:rsidRPr="001E7667">
              <w:rPr>
                <w:sz w:val="24"/>
                <w:szCs w:val="24"/>
              </w:rPr>
              <w:t>- доставка для B2B (услуги для продавцов маркетплейсов, фулфилмент, услуги грузоперевозок, складские услуги, услуги доставки для экспортёров);</w:t>
            </w:r>
          </w:p>
          <w:p w:rsidR="001E7667" w:rsidRPr="001E7667" w:rsidRDefault="001E7667" w:rsidP="001E7667">
            <w:pPr>
              <w:tabs>
                <w:tab w:val="left" w:pos="1336"/>
              </w:tabs>
              <w:jc w:val="both"/>
              <w:rPr>
                <w:sz w:val="24"/>
                <w:szCs w:val="24"/>
              </w:rPr>
            </w:pPr>
            <w:r w:rsidRPr="001E7667">
              <w:rPr>
                <w:sz w:val="24"/>
                <w:szCs w:val="24"/>
              </w:rPr>
              <w:t>- финансовые услуги (денежные переводы).</w:t>
            </w:r>
          </w:p>
          <w:p w:rsidR="001E7667" w:rsidRPr="001E7667" w:rsidRDefault="001E7667" w:rsidP="001E7667">
            <w:pPr>
              <w:tabs>
                <w:tab w:val="left" w:pos="1336"/>
              </w:tabs>
              <w:jc w:val="both"/>
              <w:rPr>
                <w:sz w:val="24"/>
                <w:szCs w:val="24"/>
              </w:rPr>
            </w:pPr>
            <w:r w:rsidRPr="00BE59A1">
              <w:rPr>
                <w:sz w:val="24"/>
                <w:szCs w:val="24"/>
                <w:u w:val="single"/>
              </w:rPr>
              <w:t>Данные по каждой категории должны содержать информацию (</w:t>
            </w:r>
            <w:r w:rsidRPr="00BE59A1">
              <w:rPr>
                <w:b/>
                <w:sz w:val="24"/>
                <w:szCs w:val="24"/>
                <w:u w:val="single"/>
              </w:rPr>
              <w:t>показатели</w:t>
            </w:r>
            <w:r w:rsidRPr="00BE59A1">
              <w:rPr>
                <w:sz w:val="24"/>
                <w:szCs w:val="24"/>
                <w:u w:val="single"/>
              </w:rPr>
              <w:t>)</w:t>
            </w:r>
            <w:r w:rsidRPr="001E7667">
              <w:rPr>
                <w:sz w:val="24"/>
                <w:szCs w:val="24"/>
              </w:rPr>
              <w:t>:</w:t>
            </w:r>
          </w:p>
          <w:p w:rsidR="001E7667" w:rsidRPr="001E7667" w:rsidRDefault="001E7667" w:rsidP="001E7667">
            <w:pPr>
              <w:tabs>
                <w:tab w:val="left" w:pos="1336"/>
              </w:tabs>
              <w:jc w:val="both"/>
              <w:rPr>
                <w:sz w:val="24"/>
                <w:szCs w:val="24"/>
              </w:rPr>
            </w:pPr>
            <w:r w:rsidRPr="001E7667">
              <w:rPr>
                <w:sz w:val="24"/>
                <w:szCs w:val="24"/>
              </w:rPr>
              <w:t xml:space="preserve">- общей экономической ситуации и емкости указанной категории (размер рынка в заказах или клиентах или деньгах), </w:t>
            </w:r>
          </w:p>
          <w:p w:rsidR="001E7667" w:rsidRPr="001E7667" w:rsidRDefault="001E7667" w:rsidP="001E7667">
            <w:pPr>
              <w:tabs>
                <w:tab w:val="left" w:pos="1336"/>
              </w:tabs>
              <w:jc w:val="both"/>
              <w:rPr>
                <w:sz w:val="24"/>
                <w:szCs w:val="24"/>
              </w:rPr>
            </w:pPr>
            <w:r w:rsidRPr="001E7667">
              <w:rPr>
                <w:sz w:val="24"/>
                <w:szCs w:val="24"/>
              </w:rPr>
              <w:t xml:space="preserve">- динамику показателей, позволяющих оценить тенденции и </w:t>
            </w:r>
            <w:r w:rsidRPr="001E7667">
              <w:rPr>
                <w:sz w:val="24"/>
                <w:szCs w:val="24"/>
              </w:rPr>
              <w:lastRenderedPageBreak/>
              <w:t>сезонность (например, данные по объему поиска в Yandex) за 8 полных кварталов, предшествующих дате публикации извещения о проведении ПКО;</w:t>
            </w:r>
          </w:p>
          <w:p w:rsidR="001E7667" w:rsidRPr="001E7667" w:rsidRDefault="001E7667" w:rsidP="001E7667">
            <w:pPr>
              <w:tabs>
                <w:tab w:val="left" w:pos="1336"/>
              </w:tabs>
              <w:jc w:val="both"/>
              <w:rPr>
                <w:sz w:val="24"/>
                <w:szCs w:val="24"/>
              </w:rPr>
            </w:pPr>
            <w:r w:rsidRPr="001E7667">
              <w:rPr>
                <w:sz w:val="24"/>
                <w:szCs w:val="24"/>
              </w:rPr>
              <w:t>- перечень основных участников (не менее 3-х) и оценку их долей в категории (в клиентах или заказах или деньгах);</w:t>
            </w:r>
          </w:p>
          <w:p w:rsidR="00BE59A1" w:rsidRDefault="001E7667" w:rsidP="00BE59A1">
            <w:pPr>
              <w:tabs>
                <w:tab w:val="left" w:pos="1336"/>
              </w:tabs>
              <w:jc w:val="both"/>
              <w:rPr>
                <w:sz w:val="24"/>
                <w:szCs w:val="24"/>
              </w:rPr>
            </w:pPr>
            <w:r w:rsidRPr="001E7667">
              <w:rPr>
                <w:sz w:val="24"/>
                <w:szCs w:val="24"/>
              </w:rPr>
              <w:t>- данные  о рекламной активности категории, оценку бюджетов и медиаканалы их размещения</w:t>
            </w:r>
            <w:r w:rsidR="00BF51F0">
              <w:rPr>
                <w:sz w:val="24"/>
                <w:szCs w:val="24"/>
              </w:rPr>
              <w:t xml:space="preserve">. </w:t>
            </w:r>
          </w:p>
          <w:p w:rsidR="00747CA1" w:rsidRPr="002F3438" w:rsidRDefault="001E7667" w:rsidP="00BE59A1">
            <w:pPr>
              <w:tabs>
                <w:tab w:val="left" w:pos="1336"/>
              </w:tabs>
              <w:jc w:val="both"/>
              <w:rPr>
                <w:bCs/>
                <w:sz w:val="24"/>
                <w:szCs w:val="24"/>
                <w:lang w:val="ru"/>
              </w:rPr>
            </w:pPr>
            <w:r>
              <w:rPr>
                <w:sz w:val="24"/>
                <w:szCs w:val="24"/>
              </w:rPr>
              <w:t>Таким образом, все показатели, которые участник должен отразить в анализе</w:t>
            </w:r>
            <w:r w:rsidR="00BE59A1">
              <w:rPr>
                <w:sz w:val="24"/>
                <w:szCs w:val="24"/>
              </w:rPr>
              <w:t>,</w:t>
            </w:r>
            <w:r>
              <w:rPr>
                <w:sz w:val="24"/>
                <w:szCs w:val="24"/>
              </w:rPr>
              <w:t xml:space="preserve"> перечислены</w:t>
            </w:r>
            <w:r w:rsidR="00BC2110">
              <w:rPr>
                <w:sz w:val="24"/>
                <w:szCs w:val="24"/>
              </w:rPr>
              <w:t xml:space="preserve"> </w:t>
            </w:r>
            <w:r w:rsidR="00BC2110" w:rsidRPr="00BC2110">
              <w:rPr>
                <w:sz w:val="24"/>
                <w:szCs w:val="24"/>
              </w:rPr>
              <w:t>в Приложении №1 к части II «Информационная карта» документации открытого предварительного квалификационного отбора в электронной форме</w:t>
            </w:r>
            <w:r w:rsidR="001273AD">
              <w:rPr>
                <w:sz w:val="24"/>
                <w:szCs w:val="24"/>
              </w:rPr>
              <w:t>.</w:t>
            </w:r>
            <w:r w:rsidR="00BF51F0" w:rsidRPr="007063AB">
              <w:rPr>
                <w:sz w:val="24"/>
                <w:szCs w:val="24"/>
              </w:rPr>
              <w:t xml:space="preserve"> </w:t>
            </w:r>
          </w:p>
        </w:tc>
      </w:tr>
      <w:tr w:rsidR="001E7667" w:rsidRPr="00E621B3" w:rsidTr="005C1F3C">
        <w:trPr>
          <w:trHeight w:val="1408"/>
        </w:trPr>
        <w:tc>
          <w:tcPr>
            <w:tcW w:w="561" w:type="dxa"/>
          </w:tcPr>
          <w:p w:rsidR="001E7667" w:rsidRPr="00940EE5" w:rsidRDefault="001E7667" w:rsidP="001E7667">
            <w:pPr>
              <w:pStyle w:val="ae"/>
              <w:numPr>
                <w:ilvl w:val="0"/>
                <w:numId w:val="16"/>
              </w:numPr>
              <w:ind w:left="0" w:firstLine="0"/>
              <w:jc w:val="both"/>
              <w:rPr>
                <w:sz w:val="24"/>
                <w:szCs w:val="24"/>
              </w:rPr>
            </w:pPr>
          </w:p>
        </w:tc>
        <w:tc>
          <w:tcPr>
            <w:tcW w:w="3409" w:type="dxa"/>
          </w:tcPr>
          <w:p w:rsidR="001E7667" w:rsidRPr="00747CA1" w:rsidRDefault="001E7667" w:rsidP="001E7667">
            <w:pPr>
              <w:jc w:val="both"/>
              <w:rPr>
                <w:b/>
                <w:bCs/>
                <w:sz w:val="24"/>
                <w:szCs w:val="24"/>
              </w:rPr>
            </w:pPr>
            <w:r>
              <w:rPr>
                <w:sz w:val="24"/>
                <w:szCs w:val="24"/>
              </w:rPr>
              <w:t xml:space="preserve">Пункт </w:t>
            </w:r>
            <w:r>
              <w:rPr>
                <w:sz w:val="24"/>
                <w:szCs w:val="24"/>
                <w:lang w:val="en-US"/>
              </w:rPr>
              <w:t>K</w:t>
            </w:r>
            <w:r>
              <w:rPr>
                <w:sz w:val="24"/>
                <w:szCs w:val="24"/>
              </w:rPr>
              <w:t xml:space="preserve">5, К7 Приложение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r w:rsidRPr="001357E2">
              <w:rPr>
                <w:sz w:val="24"/>
                <w:szCs w:val="24"/>
              </w:rPr>
              <w:t xml:space="preserve"> </w:t>
            </w:r>
          </w:p>
        </w:tc>
        <w:tc>
          <w:tcPr>
            <w:tcW w:w="4394" w:type="dxa"/>
          </w:tcPr>
          <w:p w:rsidR="001E7667" w:rsidRPr="006E4790" w:rsidRDefault="001E7667" w:rsidP="001E7667">
            <w:pPr>
              <w:jc w:val="both"/>
              <w:rPr>
                <w:sz w:val="24"/>
                <w:szCs w:val="24"/>
              </w:rPr>
            </w:pPr>
            <w:r w:rsidRPr="001E321D">
              <w:rPr>
                <w:sz w:val="24"/>
                <w:szCs w:val="24"/>
              </w:rPr>
              <w:t>2.Приложение № 1 к Части II. ИК. подкритерию К5 и К7. В каком формате необходимо предоставить обоснование?</w:t>
            </w:r>
          </w:p>
        </w:tc>
        <w:tc>
          <w:tcPr>
            <w:tcW w:w="6946" w:type="dxa"/>
            <w:shd w:val="clear" w:color="auto" w:fill="FFFFFF" w:themeFill="background1"/>
          </w:tcPr>
          <w:p w:rsidR="001E7667" w:rsidRPr="001E7667" w:rsidRDefault="001E7667" w:rsidP="001E7667">
            <w:pPr>
              <w:tabs>
                <w:tab w:val="left" w:pos="1336"/>
              </w:tabs>
              <w:jc w:val="both"/>
              <w:rPr>
                <w:sz w:val="24"/>
                <w:szCs w:val="24"/>
              </w:rPr>
            </w:pPr>
            <w:r>
              <w:rPr>
                <w:sz w:val="24"/>
                <w:szCs w:val="24"/>
              </w:rPr>
              <w:t xml:space="preserve">Согласно Подкритерия </w:t>
            </w:r>
            <w:r>
              <w:rPr>
                <w:sz w:val="24"/>
                <w:szCs w:val="24"/>
                <w:lang w:val="en-US"/>
              </w:rPr>
              <w:t>K</w:t>
            </w:r>
            <w:r>
              <w:rPr>
                <w:sz w:val="24"/>
                <w:szCs w:val="24"/>
              </w:rPr>
              <w:t xml:space="preserve">5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предоставить </w:t>
            </w:r>
            <w:r w:rsidR="00BC2110">
              <w:rPr>
                <w:sz w:val="24"/>
                <w:szCs w:val="24"/>
              </w:rPr>
              <w:t>п</w:t>
            </w:r>
            <w:r w:rsidRPr="001E7667">
              <w:rPr>
                <w:sz w:val="24"/>
                <w:szCs w:val="24"/>
              </w:rPr>
              <w:t>еречень релевантных медиа каналов для продвижения и обоснование их выбора</w:t>
            </w:r>
            <w:r>
              <w:rPr>
                <w:sz w:val="24"/>
                <w:szCs w:val="24"/>
              </w:rPr>
              <w:t>, где о</w:t>
            </w:r>
            <w:r w:rsidRPr="001E7667">
              <w:rPr>
                <w:sz w:val="24"/>
                <w:szCs w:val="24"/>
              </w:rPr>
              <w:t xml:space="preserve">ценивается наличие в стратегии перечня наиболее релевантных медиа каналов для продвижения продуктов и услуг АО «Почта России» и обоснование выбора этих каналов для продвижения: </w:t>
            </w:r>
          </w:p>
          <w:p w:rsidR="001E7667" w:rsidRPr="001E7667" w:rsidRDefault="001E7667" w:rsidP="001E7667">
            <w:pPr>
              <w:tabs>
                <w:tab w:val="left" w:pos="1336"/>
              </w:tabs>
              <w:jc w:val="both"/>
              <w:rPr>
                <w:sz w:val="24"/>
                <w:szCs w:val="24"/>
              </w:rPr>
            </w:pPr>
            <w:r w:rsidRPr="001E7667">
              <w:rPr>
                <w:sz w:val="24"/>
                <w:szCs w:val="24"/>
              </w:rPr>
              <w:t xml:space="preserve">1. доставка для физических лиц, </w:t>
            </w:r>
          </w:p>
          <w:p w:rsidR="001E7667" w:rsidRPr="001E7667" w:rsidRDefault="001E7667" w:rsidP="001E7667">
            <w:pPr>
              <w:tabs>
                <w:tab w:val="left" w:pos="1336"/>
              </w:tabs>
              <w:jc w:val="both"/>
              <w:rPr>
                <w:sz w:val="24"/>
                <w:szCs w:val="24"/>
              </w:rPr>
            </w:pPr>
            <w:r w:rsidRPr="001E7667">
              <w:rPr>
                <w:sz w:val="24"/>
                <w:szCs w:val="24"/>
              </w:rPr>
              <w:t xml:space="preserve">2. доставка для профессиональных отправителей физических лиц (частые отправки), услуги доставки для продавцов маркет-плейсов, </w:t>
            </w:r>
          </w:p>
          <w:p w:rsidR="001E7667" w:rsidRPr="001E7667" w:rsidRDefault="001E7667" w:rsidP="001E7667">
            <w:pPr>
              <w:tabs>
                <w:tab w:val="left" w:pos="1336"/>
              </w:tabs>
              <w:jc w:val="both"/>
              <w:rPr>
                <w:sz w:val="24"/>
                <w:szCs w:val="24"/>
              </w:rPr>
            </w:pPr>
            <w:r w:rsidRPr="001E7667">
              <w:rPr>
                <w:sz w:val="24"/>
                <w:szCs w:val="24"/>
              </w:rPr>
              <w:t xml:space="preserve">3, услуги доставки для бизнеса (в том числе экспортёры), </w:t>
            </w:r>
          </w:p>
          <w:p w:rsidR="001E7667" w:rsidRPr="001E7667" w:rsidRDefault="001E7667" w:rsidP="001E7667">
            <w:pPr>
              <w:tabs>
                <w:tab w:val="left" w:pos="1336"/>
              </w:tabs>
              <w:jc w:val="both"/>
              <w:rPr>
                <w:sz w:val="24"/>
                <w:szCs w:val="24"/>
              </w:rPr>
            </w:pPr>
            <w:r w:rsidRPr="001E7667">
              <w:rPr>
                <w:sz w:val="24"/>
                <w:szCs w:val="24"/>
              </w:rPr>
              <w:t xml:space="preserve">4. услуги денежных переводов, </w:t>
            </w:r>
          </w:p>
          <w:p w:rsidR="001E7667" w:rsidRPr="001E7667" w:rsidRDefault="001E7667" w:rsidP="001E7667">
            <w:pPr>
              <w:tabs>
                <w:tab w:val="left" w:pos="1336"/>
              </w:tabs>
              <w:jc w:val="both"/>
              <w:rPr>
                <w:sz w:val="24"/>
                <w:szCs w:val="24"/>
              </w:rPr>
            </w:pPr>
            <w:r w:rsidRPr="001E7667">
              <w:rPr>
                <w:sz w:val="24"/>
                <w:szCs w:val="24"/>
              </w:rPr>
              <w:t xml:space="preserve">5. услуги продуктовой розницы, </w:t>
            </w:r>
          </w:p>
          <w:p w:rsidR="001E7667" w:rsidRPr="001E7667" w:rsidRDefault="001E7667" w:rsidP="001E7667">
            <w:pPr>
              <w:tabs>
                <w:tab w:val="left" w:pos="1336"/>
              </w:tabs>
              <w:jc w:val="both"/>
              <w:rPr>
                <w:sz w:val="24"/>
                <w:szCs w:val="24"/>
              </w:rPr>
            </w:pPr>
            <w:r w:rsidRPr="001E7667">
              <w:rPr>
                <w:sz w:val="24"/>
                <w:szCs w:val="24"/>
              </w:rPr>
              <w:t xml:space="preserve">6. услуги почтовой связи для бизнеса (заказные письма, оцифровка корреспонденции, абонирование), </w:t>
            </w:r>
          </w:p>
          <w:p w:rsidR="001E7667" w:rsidRDefault="001E7667" w:rsidP="001E7667">
            <w:pPr>
              <w:tabs>
                <w:tab w:val="left" w:pos="1336"/>
              </w:tabs>
              <w:jc w:val="both"/>
              <w:rPr>
                <w:sz w:val="24"/>
                <w:szCs w:val="24"/>
              </w:rPr>
            </w:pPr>
            <w:r w:rsidRPr="001E7667">
              <w:rPr>
                <w:sz w:val="24"/>
                <w:szCs w:val="24"/>
              </w:rPr>
              <w:t>7. сопутствующие услуги для бизнеса (услуги удостоверяющего центра - ЭЦП).</w:t>
            </w:r>
          </w:p>
          <w:p w:rsidR="001E7667" w:rsidRDefault="001E7667" w:rsidP="001E7667">
            <w:pPr>
              <w:tabs>
                <w:tab w:val="left" w:pos="1336"/>
              </w:tabs>
              <w:jc w:val="both"/>
              <w:rPr>
                <w:sz w:val="24"/>
                <w:szCs w:val="24"/>
              </w:rPr>
            </w:pPr>
          </w:p>
          <w:p w:rsidR="001E7667" w:rsidRDefault="001E7667" w:rsidP="001E7667">
            <w:pPr>
              <w:tabs>
                <w:tab w:val="left" w:pos="1336"/>
              </w:tabs>
              <w:jc w:val="both"/>
              <w:rPr>
                <w:bCs/>
                <w:sz w:val="24"/>
                <w:szCs w:val="24"/>
                <w:lang w:val="ru"/>
              </w:rPr>
            </w:pPr>
            <w:r>
              <w:rPr>
                <w:sz w:val="24"/>
                <w:szCs w:val="24"/>
              </w:rPr>
              <w:t xml:space="preserve">Согласно Подкритерия </w:t>
            </w:r>
            <w:r>
              <w:rPr>
                <w:sz w:val="24"/>
                <w:szCs w:val="24"/>
                <w:lang w:val="en-US"/>
              </w:rPr>
              <w:t>K</w:t>
            </w:r>
            <w:r>
              <w:rPr>
                <w:sz w:val="24"/>
                <w:szCs w:val="24"/>
              </w:rPr>
              <w:t xml:space="preserve">7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предоставить </w:t>
            </w:r>
            <w:r w:rsidR="00BC2110">
              <w:rPr>
                <w:bCs/>
                <w:sz w:val="24"/>
                <w:szCs w:val="24"/>
                <w:lang w:val="ru"/>
              </w:rPr>
              <w:t>п</w:t>
            </w:r>
            <w:r w:rsidRPr="00F664B6">
              <w:rPr>
                <w:bCs/>
                <w:sz w:val="24"/>
                <w:szCs w:val="24"/>
                <w:lang w:val="ru"/>
              </w:rPr>
              <w:t>рогноз по достижению бизнес результатов после проведения рекламных кампаний</w:t>
            </w:r>
            <w:r>
              <w:rPr>
                <w:bCs/>
                <w:sz w:val="24"/>
                <w:szCs w:val="24"/>
                <w:lang w:val="ru"/>
              </w:rPr>
              <w:t xml:space="preserve">, который содержит </w:t>
            </w:r>
            <w:r w:rsidRPr="00F664B6">
              <w:rPr>
                <w:bCs/>
                <w:sz w:val="24"/>
                <w:szCs w:val="24"/>
                <w:lang w:val="ru"/>
              </w:rPr>
              <w:t xml:space="preserve">прогноз по достижению бизнес-результатов (лиды, </w:t>
            </w:r>
            <w:r w:rsidRPr="00F664B6">
              <w:rPr>
                <w:bCs/>
                <w:sz w:val="24"/>
                <w:szCs w:val="24"/>
                <w:lang w:val="ru"/>
              </w:rPr>
              <w:lastRenderedPageBreak/>
              <w:t xml:space="preserve">клиенты, заказы) по итогам размещения рекламы продуктов, описанной в стратегии продвижения и предложенной Участником в рамках </w:t>
            </w:r>
            <w:r>
              <w:rPr>
                <w:bCs/>
                <w:sz w:val="24"/>
                <w:szCs w:val="24"/>
                <w:lang w:val="ru"/>
              </w:rPr>
              <w:t>П</w:t>
            </w:r>
            <w:r w:rsidRPr="00F664B6">
              <w:rPr>
                <w:bCs/>
                <w:sz w:val="24"/>
                <w:szCs w:val="24"/>
                <w:lang w:val="ru"/>
              </w:rPr>
              <w:t>одкритерия К6. Допускается оценка, сформированная на основе индустриальных средних значений, или оценок конверсии медийных метрик в бизнес показатели на основе опыта Участника ПКО</w:t>
            </w:r>
            <w:r>
              <w:rPr>
                <w:bCs/>
                <w:sz w:val="24"/>
                <w:szCs w:val="24"/>
                <w:lang w:val="ru"/>
              </w:rPr>
              <w:t>.</w:t>
            </w:r>
          </w:p>
          <w:p w:rsidR="001E7667" w:rsidRDefault="00BC2110" w:rsidP="00BC2110">
            <w:pPr>
              <w:tabs>
                <w:tab w:val="left" w:pos="1336"/>
              </w:tabs>
              <w:jc w:val="both"/>
              <w:rPr>
                <w:bCs/>
                <w:sz w:val="24"/>
                <w:szCs w:val="24"/>
                <w:lang w:val="ru"/>
              </w:rPr>
            </w:pPr>
            <w:r w:rsidRPr="00BC2110">
              <w:rPr>
                <w:sz w:val="24"/>
                <w:szCs w:val="28"/>
              </w:rPr>
              <w:t>В соответствии с поряд</w:t>
            </w:r>
            <w:r>
              <w:rPr>
                <w:sz w:val="24"/>
                <w:szCs w:val="28"/>
              </w:rPr>
              <w:t>ком оценки по критерию «</w:t>
            </w:r>
            <w:r w:rsidRPr="00BC2110">
              <w:rPr>
                <w:sz w:val="24"/>
                <w:szCs w:val="28"/>
              </w:rPr>
              <w:t>Качество технического предложения</w:t>
            </w:r>
            <w:r>
              <w:rPr>
                <w:sz w:val="24"/>
                <w:szCs w:val="28"/>
              </w:rPr>
              <w:t>» (</w:t>
            </w:r>
            <w:r w:rsidRPr="00BC2110">
              <w:rPr>
                <w:sz w:val="24"/>
                <w:szCs w:val="24"/>
              </w:rPr>
              <w:t>Приложени</w:t>
            </w:r>
            <w:r>
              <w:rPr>
                <w:sz w:val="24"/>
                <w:szCs w:val="24"/>
              </w:rPr>
              <w:t>е</w:t>
            </w:r>
            <w:r w:rsidRPr="00BC2110">
              <w:rPr>
                <w:sz w:val="24"/>
                <w:szCs w:val="24"/>
              </w:rPr>
              <w:t xml:space="preserve"> №1 к части II «Информационная карта» документации открытого предварительного квалификационного отбора в электронной форме</w:t>
            </w:r>
            <w:r>
              <w:rPr>
                <w:sz w:val="24"/>
                <w:szCs w:val="28"/>
              </w:rPr>
              <w:t xml:space="preserve">) </w:t>
            </w:r>
            <w:r w:rsidR="001E7667" w:rsidRPr="003C6567">
              <w:rPr>
                <w:sz w:val="24"/>
                <w:szCs w:val="28"/>
              </w:rPr>
              <w:t xml:space="preserve">Участник для подтверждения критерия «Качество технического предложения» должен представить единый документ под названием «Медиастратегия» в формате презентации в формате </w:t>
            </w:r>
            <w:r w:rsidR="001E7667" w:rsidRPr="003C6567">
              <w:rPr>
                <w:sz w:val="24"/>
                <w:szCs w:val="28"/>
                <w:lang w:val="en-US"/>
              </w:rPr>
              <w:t>PDF</w:t>
            </w:r>
            <w:r w:rsidR="001E7667" w:rsidRPr="003C6567">
              <w:rPr>
                <w:sz w:val="24"/>
                <w:szCs w:val="28"/>
              </w:rPr>
              <w:t>, который должен содержать в себе разделы, соответствующие подкритериям, применяемым при оценке качества технического предложения</w:t>
            </w:r>
            <w:r w:rsidR="001E7667">
              <w:rPr>
                <w:sz w:val="24"/>
                <w:szCs w:val="28"/>
              </w:rPr>
              <w:t>.</w:t>
            </w:r>
          </w:p>
        </w:tc>
      </w:tr>
      <w:tr w:rsidR="001E7667" w:rsidRPr="00E621B3" w:rsidTr="005C1F3C">
        <w:trPr>
          <w:trHeight w:val="1408"/>
        </w:trPr>
        <w:tc>
          <w:tcPr>
            <w:tcW w:w="561" w:type="dxa"/>
          </w:tcPr>
          <w:p w:rsidR="001E7667" w:rsidRPr="00940EE5" w:rsidRDefault="001E7667" w:rsidP="001E7667">
            <w:pPr>
              <w:pStyle w:val="ae"/>
              <w:numPr>
                <w:ilvl w:val="0"/>
                <w:numId w:val="16"/>
              </w:numPr>
              <w:ind w:left="0" w:firstLine="0"/>
              <w:jc w:val="both"/>
              <w:rPr>
                <w:sz w:val="24"/>
                <w:szCs w:val="24"/>
              </w:rPr>
            </w:pPr>
          </w:p>
        </w:tc>
        <w:tc>
          <w:tcPr>
            <w:tcW w:w="3409" w:type="dxa"/>
          </w:tcPr>
          <w:p w:rsidR="001E7667" w:rsidRPr="00747CA1" w:rsidRDefault="001E7667" w:rsidP="001E7667">
            <w:pPr>
              <w:jc w:val="both"/>
              <w:rPr>
                <w:b/>
                <w:bCs/>
                <w:sz w:val="24"/>
                <w:szCs w:val="24"/>
              </w:rPr>
            </w:pPr>
            <w:r>
              <w:rPr>
                <w:sz w:val="24"/>
                <w:szCs w:val="24"/>
              </w:rPr>
              <w:t xml:space="preserve">Приложение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r w:rsidRPr="001357E2">
              <w:rPr>
                <w:sz w:val="24"/>
                <w:szCs w:val="24"/>
              </w:rPr>
              <w:t xml:space="preserve"> </w:t>
            </w:r>
          </w:p>
        </w:tc>
        <w:tc>
          <w:tcPr>
            <w:tcW w:w="4394" w:type="dxa"/>
          </w:tcPr>
          <w:p w:rsidR="001E7667" w:rsidRPr="006E4790" w:rsidRDefault="001E7667" w:rsidP="001E7667">
            <w:pPr>
              <w:jc w:val="both"/>
              <w:rPr>
                <w:sz w:val="24"/>
                <w:szCs w:val="24"/>
              </w:rPr>
            </w:pPr>
            <w:r w:rsidRPr="001E321D">
              <w:rPr>
                <w:sz w:val="24"/>
                <w:szCs w:val="24"/>
              </w:rPr>
              <w:t>3.Приложение № 1 к Части II. ИК.критерий «Качество технического предложения». Есть ли бриф и цели для подготовки обоснования тактического и стратегического подхода?</w:t>
            </w:r>
          </w:p>
        </w:tc>
        <w:tc>
          <w:tcPr>
            <w:tcW w:w="6946" w:type="dxa"/>
            <w:shd w:val="clear" w:color="auto" w:fill="FFFFFF" w:themeFill="background1"/>
          </w:tcPr>
          <w:p w:rsidR="00182E47" w:rsidRDefault="00182E47" w:rsidP="001E7667">
            <w:pPr>
              <w:tabs>
                <w:tab w:val="left" w:pos="1336"/>
              </w:tabs>
              <w:jc w:val="both"/>
              <w:rPr>
                <w:bCs/>
                <w:sz w:val="24"/>
                <w:szCs w:val="24"/>
                <w:lang w:val="ru"/>
              </w:rPr>
            </w:pPr>
            <w:r>
              <w:rPr>
                <w:bCs/>
                <w:sz w:val="24"/>
                <w:szCs w:val="24"/>
                <w:lang w:val="ru"/>
              </w:rPr>
              <w:t xml:space="preserve">Критерии оценки заявок на участие в предварительном квалификационном отборе (ПКО), их содержание, значимость и порядок оценки установлены в </w:t>
            </w:r>
            <w:r w:rsidRPr="00BC2110">
              <w:rPr>
                <w:sz w:val="24"/>
                <w:szCs w:val="24"/>
              </w:rPr>
              <w:t>Приложени</w:t>
            </w:r>
            <w:r>
              <w:rPr>
                <w:sz w:val="24"/>
                <w:szCs w:val="24"/>
              </w:rPr>
              <w:t>и</w:t>
            </w:r>
            <w:r w:rsidRPr="00BC2110">
              <w:rPr>
                <w:sz w:val="24"/>
                <w:szCs w:val="24"/>
              </w:rPr>
              <w:t xml:space="preserve"> №1 к части II «Информационная карта» документации открытого предварительного квалификационного отбора в электронной форме</w:t>
            </w:r>
            <w:r w:rsidR="00AE1135">
              <w:rPr>
                <w:sz w:val="24"/>
                <w:szCs w:val="24"/>
              </w:rPr>
              <w:t>.</w:t>
            </w:r>
          </w:p>
          <w:p w:rsidR="001E7667" w:rsidRPr="00D03214" w:rsidRDefault="001E7667" w:rsidP="001E7667">
            <w:pPr>
              <w:tabs>
                <w:tab w:val="left" w:pos="1336"/>
              </w:tabs>
              <w:jc w:val="both"/>
              <w:rPr>
                <w:bCs/>
                <w:sz w:val="24"/>
                <w:szCs w:val="24"/>
              </w:rPr>
            </w:pPr>
            <w:r>
              <w:rPr>
                <w:bCs/>
                <w:sz w:val="24"/>
                <w:szCs w:val="24"/>
                <w:lang w:val="ru"/>
              </w:rPr>
              <w:t>Дополнительные материалы Заказчиком не предоставляются.</w:t>
            </w:r>
          </w:p>
        </w:tc>
      </w:tr>
      <w:tr w:rsidR="001E7667" w:rsidRPr="00E621B3" w:rsidTr="005C1F3C">
        <w:trPr>
          <w:trHeight w:val="1408"/>
        </w:trPr>
        <w:tc>
          <w:tcPr>
            <w:tcW w:w="561" w:type="dxa"/>
          </w:tcPr>
          <w:p w:rsidR="001E7667" w:rsidRPr="00940EE5" w:rsidRDefault="001E7667" w:rsidP="001E7667">
            <w:pPr>
              <w:pStyle w:val="ae"/>
              <w:numPr>
                <w:ilvl w:val="0"/>
                <w:numId w:val="16"/>
              </w:numPr>
              <w:ind w:left="0" w:firstLine="0"/>
              <w:jc w:val="both"/>
              <w:rPr>
                <w:sz w:val="24"/>
                <w:szCs w:val="24"/>
              </w:rPr>
            </w:pPr>
          </w:p>
        </w:tc>
        <w:tc>
          <w:tcPr>
            <w:tcW w:w="3409" w:type="dxa"/>
          </w:tcPr>
          <w:p w:rsidR="001E7667" w:rsidRPr="00747CA1" w:rsidRDefault="00872A8A" w:rsidP="00872A8A">
            <w:pPr>
              <w:jc w:val="both"/>
              <w:rPr>
                <w:b/>
                <w:bCs/>
                <w:sz w:val="24"/>
                <w:szCs w:val="24"/>
              </w:rPr>
            </w:pPr>
            <w:r>
              <w:rPr>
                <w:sz w:val="24"/>
                <w:szCs w:val="24"/>
              </w:rPr>
              <w:t xml:space="preserve">Пункт Е5, Е6, Е7 Приложение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p>
        </w:tc>
        <w:tc>
          <w:tcPr>
            <w:tcW w:w="4394" w:type="dxa"/>
          </w:tcPr>
          <w:p w:rsidR="001E7667" w:rsidRPr="006E4790" w:rsidRDefault="00872A8A" w:rsidP="001E7667">
            <w:pPr>
              <w:jc w:val="both"/>
              <w:rPr>
                <w:sz w:val="24"/>
                <w:szCs w:val="24"/>
              </w:rPr>
            </w:pPr>
            <w:r w:rsidRPr="001E321D">
              <w:rPr>
                <w:sz w:val="24"/>
                <w:szCs w:val="24"/>
              </w:rPr>
              <w:t xml:space="preserve">4. Приложение № 1 к Части II. ИК, подкритерию Е5, подкритерию Е6, подкритерию Е7. Для подтверждения квалификации в соответствии с требованиями необходимо предоставить копии договоров (контрактов), а также копии документов (подписанные сторонами акты и/или иные отчетные документы), будут ли учитываться копии договоров (контрактов), а также копии документов (подписанные </w:t>
            </w:r>
            <w:r w:rsidRPr="001E321D">
              <w:rPr>
                <w:sz w:val="24"/>
                <w:szCs w:val="24"/>
              </w:rPr>
              <w:lastRenderedPageBreak/>
              <w:t>сторонами акты и/или иные отчетные документы) с закрашенной конфиденциальной информацией?</w:t>
            </w:r>
          </w:p>
        </w:tc>
        <w:tc>
          <w:tcPr>
            <w:tcW w:w="6946" w:type="dxa"/>
            <w:shd w:val="clear" w:color="auto" w:fill="FFFFFF" w:themeFill="background1"/>
          </w:tcPr>
          <w:p w:rsidR="001E7667" w:rsidRDefault="00872A8A" w:rsidP="00872A8A">
            <w:pPr>
              <w:tabs>
                <w:tab w:val="left" w:pos="1336"/>
              </w:tabs>
              <w:jc w:val="both"/>
              <w:rPr>
                <w:bCs/>
                <w:sz w:val="24"/>
                <w:szCs w:val="24"/>
                <w:lang w:val="ru"/>
              </w:rPr>
            </w:pPr>
            <w:r>
              <w:rPr>
                <w:sz w:val="24"/>
                <w:szCs w:val="24"/>
              </w:rPr>
              <w:lastRenderedPageBreak/>
              <w:t xml:space="preserve">Согласно Подкритерия Е5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872A8A">
              <w:rPr>
                <w:bCs/>
                <w:sz w:val="24"/>
                <w:szCs w:val="24"/>
                <w:lang w:val="ru"/>
              </w:rPr>
              <w:t>Опыт оказания аналогичных услуг. Максимальная сумма исполненного договора</w:t>
            </w:r>
            <w:r>
              <w:rPr>
                <w:bCs/>
                <w:sz w:val="24"/>
                <w:szCs w:val="24"/>
                <w:lang w:val="ru"/>
              </w:rPr>
              <w:t>.</w:t>
            </w:r>
          </w:p>
          <w:p w:rsidR="00872A8A" w:rsidRPr="00872A8A" w:rsidRDefault="00872A8A" w:rsidP="00872A8A">
            <w:pPr>
              <w:tabs>
                <w:tab w:val="left" w:pos="1336"/>
              </w:tabs>
              <w:jc w:val="both"/>
              <w:rPr>
                <w:bCs/>
                <w:sz w:val="24"/>
                <w:szCs w:val="24"/>
                <w:lang w:val="ru"/>
              </w:rPr>
            </w:pPr>
            <w:r w:rsidRPr="00872A8A">
              <w:rPr>
                <w:bCs/>
                <w:sz w:val="24"/>
                <w:szCs w:val="24"/>
                <w:lang w:val="ru"/>
              </w:rPr>
              <w:t xml:space="preserve">Оцениваются указанные в заявке Участника ПКО сведения о максимальной сумме договора на оказание одноименных услуг, исполненного за последние 2 (два) года, предшествующие дате публикации извещения о проведении ПКО. </w:t>
            </w:r>
          </w:p>
          <w:p w:rsidR="00872A8A" w:rsidRPr="00872A8A" w:rsidRDefault="00872A8A" w:rsidP="00872A8A">
            <w:pPr>
              <w:tabs>
                <w:tab w:val="left" w:pos="1336"/>
              </w:tabs>
              <w:jc w:val="both"/>
              <w:rPr>
                <w:bCs/>
                <w:sz w:val="24"/>
                <w:szCs w:val="24"/>
                <w:lang w:val="ru"/>
              </w:rPr>
            </w:pPr>
            <w:r w:rsidRPr="00872A8A">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w:t>
            </w:r>
            <w:r w:rsidRPr="00872A8A">
              <w:rPr>
                <w:bCs/>
                <w:sz w:val="24"/>
                <w:szCs w:val="24"/>
                <w:lang w:val="ru"/>
              </w:rPr>
              <w:lastRenderedPageBreak/>
              <w:t>(контракта)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обязательств участника, в стоимостном выражении.</w:t>
            </w:r>
          </w:p>
          <w:p w:rsidR="00872A8A" w:rsidRPr="00872A8A" w:rsidRDefault="00872A8A" w:rsidP="00872A8A">
            <w:pPr>
              <w:tabs>
                <w:tab w:val="left" w:pos="1336"/>
              </w:tabs>
              <w:jc w:val="both"/>
              <w:rPr>
                <w:bCs/>
                <w:sz w:val="24"/>
                <w:szCs w:val="24"/>
                <w:lang w:val="ru"/>
              </w:rPr>
            </w:pPr>
            <w:r w:rsidRPr="00872A8A">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872A8A" w:rsidRPr="0078184E" w:rsidRDefault="00872A8A" w:rsidP="00872A8A">
            <w:pPr>
              <w:tabs>
                <w:tab w:val="left" w:pos="1336"/>
              </w:tabs>
              <w:jc w:val="both"/>
              <w:rPr>
                <w:bCs/>
                <w:sz w:val="24"/>
                <w:szCs w:val="24"/>
                <w:u w:val="single"/>
                <w:lang w:val="ru"/>
              </w:rPr>
            </w:pPr>
            <w:r w:rsidRPr="00872A8A">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r>
              <w:rPr>
                <w:bCs/>
                <w:sz w:val="24"/>
                <w:szCs w:val="24"/>
                <w:lang w:val="ru"/>
              </w:rPr>
              <w:br/>
            </w:r>
            <w:r w:rsidR="001E321D" w:rsidRPr="0078184E">
              <w:rPr>
                <w:bCs/>
                <w:sz w:val="24"/>
                <w:szCs w:val="24"/>
                <w:u w:val="single"/>
                <w:lang w:val="ru"/>
              </w:rPr>
              <w:t>П</w:t>
            </w:r>
            <w:r w:rsidRPr="0078184E">
              <w:rPr>
                <w:bCs/>
                <w:sz w:val="24"/>
                <w:szCs w:val="24"/>
                <w:u w:val="single"/>
                <w:lang w:val="ru"/>
              </w:rPr>
              <w:t xml:space="preserve">редоставленные Участником документы должны содержать: сведения о предмете </w:t>
            </w:r>
            <w:r w:rsidR="004550E3">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sidR="004550E3">
              <w:rPr>
                <w:bCs/>
                <w:sz w:val="24"/>
                <w:szCs w:val="24"/>
                <w:u w:val="single"/>
                <w:lang w:val="ru"/>
              </w:rPr>
              <w:t xml:space="preserve"> Сторон</w:t>
            </w:r>
            <w:r w:rsidRPr="0078184E">
              <w:rPr>
                <w:bCs/>
                <w:sz w:val="24"/>
                <w:szCs w:val="24"/>
                <w:u w:val="single"/>
                <w:lang w:val="ru"/>
              </w:rPr>
              <w:t>.</w:t>
            </w:r>
          </w:p>
          <w:p w:rsidR="001E321D" w:rsidRPr="001E321D" w:rsidRDefault="00872A8A" w:rsidP="001E321D">
            <w:pPr>
              <w:tabs>
                <w:tab w:val="left" w:pos="1336"/>
              </w:tabs>
              <w:jc w:val="both"/>
              <w:rPr>
                <w:sz w:val="24"/>
                <w:szCs w:val="24"/>
              </w:rPr>
            </w:pPr>
            <w:r>
              <w:rPr>
                <w:sz w:val="24"/>
                <w:szCs w:val="24"/>
              </w:rPr>
              <w:t xml:space="preserve">Согласно Подкритерия Е6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необходимо подтвердить</w:t>
            </w:r>
            <w:r w:rsidR="001E321D">
              <w:t xml:space="preserve"> </w:t>
            </w:r>
            <w:r w:rsidR="001E321D" w:rsidRPr="001E321D">
              <w:rPr>
                <w:sz w:val="24"/>
                <w:szCs w:val="24"/>
              </w:rPr>
              <w:t xml:space="preserve">Опыт оказания аналогичных услуг. </w:t>
            </w:r>
          </w:p>
          <w:p w:rsidR="00872A8A" w:rsidRDefault="001E321D" w:rsidP="001E321D">
            <w:pPr>
              <w:tabs>
                <w:tab w:val="left" w:pos="1336"/>
              </w:tabs>
              <w:jc w:val="both"/>
              <w:rPr>
                <w:sz w:val="24"/>
                <w:szCs w:val="24"/>
              </w:rPr>
            </w:pPr>
            <w:r w:rsidRPr="001E321D">
              <w:rPr>
                <w:sz w:val="24"/>
                <w:szCs w:val="24"/>
              </w:rPr>
              <w:t>Общая сумма всех исполненных договоров на оказание одноименных услуг, цена каждого из которых превышает 120 млн рублей</w:t>
            </w:r>
            <w:r>
              <w:rPr>
                <w:sz w:val="24"/>
                <w:szCs w:val="24"/>
              </w:rPr>
              <w:t>.</w:t>
            </w:r>
          </w:p>
          <w:p w:rsidR="001E321D" w:rsidRPr="001E321D" w:rsidRDefault="001E321D" w:rsidP="001E321D">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общей сумме всех договоров на оказание одноименных услуг, исполненных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w:t>
            </w:r>
            <w:r w:rsidRPr="001E321D">
              <w:rPr>
                <w:bCs/>
                <w:sz w:val="24"/>
                <w:szCs w:val="24"/>
                <w:lang w:val="ru"/>
              </w:rPr>
              <w:lastRenderedPageBreak/>
              <w:t>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обязательств участника, в стоимостном выражении.</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1E321D" w:rsidRDefault="001E321D" w:rsidP="001E321D">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1E321D" w:rsidRPr="0078184E" w:rsidRDefault="001E321D" w:rsidP="001E321D">
            <w:pPr>
              <w:tabs>
                <w:tab w:val="left" w:pos="1336"/>
              </w:tabs>
              <w:jc w:val="both"/>
              <w:rPr>
                <w:bCs/>
                <w:sz w:val="24"/>
                <w:szCs w:val="24"/>
                <w:u w:val="single"/>
                <w:lang w:val="ru"/>
              </w:rPr>
            </w:pPr>
            <w:r w:rsidRPr="0078184E">
              <w:rPr>
                <w:bCs/>
                <w:sz w:val="24"/>
                <w:szCs w:val="24"/>
                <w:u w:val="single"/>
                <w:lang w:val="ru"/>
              </w:rPr>
              <w:t xml:space="preserve">Предоставленные Участником документы должны содержать: сведения о предмете </w:t>
            </w:r>
            <w:r w:rsidR="004550E3">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sidR="004550E3">
              <w:rPr>
                <w:bCs/>
                <w:sz w:val="24"/>
                <w:szCs w:val="24"/>
                <w:u w:val="single"/>
                <w:lang w:val="ru"/>
              </w:rPr>
              <w:t xml:space="preserve"> Сторон</w:t>
            </w:r>
            <w:r w:rsidRPr="0078184E">
              <w:rPr>
                <w:bCs/>
                <w:sz w:val="24"/>
                <w:szCs w:val="24"/>
                <w:u w:val="single"/>
                <w:lang w:val="ru"/>
              </w:rPr>
              <w:t>.</w:t>
            </w:r>
          </w:p>
          <w:p w:rsidR="001E321D" w:rsidRPr="001E321D" w:rsidRDefault="001E321D" w:rsidP="001E321D">
            <w:pPr>
              <w:tabs>
                <w:tab w:val="left" w:pos="1336"/>
              </w:tabs>
              <w:jc w:val="both"/>
              <w:rPr>
                <w:sz w:val="24"/>
                <w:szCs w:val="24"/>
              </w:rPr>
            </w:pPr>
            <w:r>
              <w:rPr>
                <w:sz w:val="24"/>
                <w:szCs w:val="24"/>
              </w:rPr>
              <w:t xml:space="preserve">Согласно Подкритерия Е7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1E321D">
              <w:rPr>
                <w:sz w:val="24"/>
                <w:szCs w:val="24"/>
              </w:rPr>
              <w:t xml:space="preserve">Опыт оказания аналогичных услуг. </w:t>
            </w:r>
          </w:p>
          <w:p w:rsidR="001E321D" w:rsidRDefault="001E321D" w:rsidP="001E321D">
            <w:pPr>
              <w:tabs>
                <w:tab w:val="left" w:pos="1336"/>
              </w:tabs>
              <w:jc w:val="both"/>
              <w:rPr>
                <w:sz w:val="24"/>
                <w:szCs w:val="24"/>
              </w:rPr>
            </w:pPr>
            <w:r w:rsidRPr="001E321D">
              <w:rPr>
                <w:sz w:val="24"/>
                <w:szCs w:val="24"/>
              </w:rPr>
              <w:t>Общее количество исполненных договоров на оказание одноименных услуг, цена каждого из которых превышает 120 млн рублей.</w:t>
            </w:r>
          </w:p>
          <w:p w:rsidR="001E321D" w:rsidRPr="001E321D" w:rsidRDefault="001E321D" w:rsidP="001E321D">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общем количестве договоров на оказание одноименных услуг, исполненных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w:t>
            </w:r>
            <w:r w:rsidRPr="001E321D">
              <w:rPr>
                <w:bCs/>
                <w:sz w:val="24"/>
                <w:szCs w:val="24"/>
                <w:lang w:val="ru"/>
              </w:rPr>
              <w:lastRenderedPageBreak/>
              <w:t>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обязательств участника, в стоимостном выражении.</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1E321D" w:rsidRDefault="001E321D" w:rsidP="001E321D">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1E321D" w:rsidRPr="0078184E" w:rsidRDefault="001E321D" w:rsidP="004550E3">
            <w:pPr>
              <w:tabs>
                <w:tab w:val="left" w:pos="1336"/>
              </w:tabs>
              <w:jc w:val="both"/>
              <w:rPr>
                <w:bCs/>
                <w:sz w:val="24"/>
                <w:szCs w:val="24"/>
                <w:u w:val="single"/>
                <w:lang w:val="ru"/>
              </w:rPr>
            </w:pPr>
            <w:r w:rsidRPr="0078184E">
              <w:rPr>
                <w:bCs/>
                <w:sz w:val="24"/>
                <w:szCs w:val="24"/>
                <w:u w:val="single"/>
                <w:lang w:val="ru"/>
              </w:rPr>
              <w:t xml:space="preserve">Предоставленные Участником документы должны содержать: сведения о предмете </w:t>
            </w:r>
            <w:r w:rsidR="004550E3">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sidR="004550E3">
              <w:rPr>
                <w:bCs/>
                <w:sz w:val="24"/>
                <w:szCs w:val="24"/>
                <w:u w:val="single"/>
                <w:lang w:val="ru"/>
              </w:rPr>
              <w:t xml:space="preserve"> Сторон</w:t>
            </w:r>
            <w:r w:rsidRPr="0078184E">
              <w:rPr>
                <w:bCs/>
                <w:sz w:val="24"/>
                <w:szCs w:val="24"/>
                <w:u w:val="single"/>
                <w:lang w:val="ru"/>
              </w:rPr>
              <w:t>.</w:t>
            </w:r>
          </w:p>
        </w:tc>
      </w:tr>
      <w:tr w:rsidR="001E7667" w:rsidRPr="00E621B3" w:rsidTr="005C1F3C">
        <w:trPr>
          <w:trHeight w:val="1408"/>
        </w:trPr>
        <w:tc>
          <w:tcPr>
            <w:tcW w:w="561" w:type="dxa"/>
          </w:tcPr>
          <w:p w:rsidR="001E7667" w:rsidRPr="00940EE5" w:rsidRDefault="001E7667" w:rsidP="001E7667">
            <w:pPr>
              <w:pStyle w:val="ae"/>
              <w:numPr>
                <w:ilvl w:val="0"/>
                <w:numId w:val="16"/>
              </w:numPr>
              <w:ind w:left="0" w:firstLine="0"/>
              <w:jc w:val="both"/>
              <w:rPr>
                <w:sz w:val="24"/>
                <w:szCs w:val="24"/>
              </w:rPr>
            </w:pPr>
          </w:p>
        </w:tc>
        <w:tc>
          <w:tcPr>
            <w:tcW w:w="3409" w:type="dxa"/>
          </w:tcPr>
          <w:p w:rsidR="001E7667" w:rsidRDefault="001E321D" w:rsidP="001E321D">
            <w:pPr>
              <w:jc w:val="both"/>
              <w:rPr>
                <w:sz w:val="24"/>
                <w:szCs w:val="24"/>
              </w:rPr>
            </w:pPr>
            <w:r>
              <w:rPr>
                <w:sz w:val="24"/>
                <w:szCs w:val="24"/>
              </w:rPr>
              <w:t xml:space="preserve">Пункт Е5, Е6, Е7 Приложение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p>
        </w:tc>
        <w:tc>
          <w:tcPr>
            <w:tcW w:w="4394" w:type="dxa"/>
          </w:tcPr>
          <w:p w:rsidR="001E7667" w:rsidRPr="006E4790" w:rsidRDefault="001E321D" w:rsidP="001E7667">
            <w:pPr>
              <w:jc w:val="both"/>
              <w:rPr>
                <w:sz w:val="24"/>
                <w:szCs w:val="24"/>
              </w:rPr>
            </w:pPr>
            <w:r w:rsidRPr="001E321D">
              <w:rPr>
                <w:sz w:val="24"/>
                <w:szCs w:val="24"/>
              </w:rPr>
              <w:t xml:space="preserve">5. Приложение № 1 к Части II. ИК. подкритерию Е5 «Опыт оказания аналогичных услуг. Максимальная сумма исполненного договора», подкритерию Е6 «Опыт оказания аналогичных услуг. Общая сумма всех исполненных договоров на оказание одноименных услуг, цена каждого из которых превышает 120 млн рублей», подкритерию Е7 “ Опыт оказания аналогичных услуг. Общее количество исполненных договоров на оказание одноименных услуг, цена каждого из которых превышает 120 млн рублей.». Для подтверждения квалификации в соответствии с требованиями будут ли учитываться копии договоров </w:t>
            </w:r>
            <w:r w:rsidRPr="001E321D">
              <w:rPr>
                <w:sz w:val="24"/>
                <w:szCs w:val="24"/>
              </w:rPr>
              <w:lastRenderedPageBreak/>
              <w:t>(контрактов) заключенные ранее 2 лет, но действующими по н.в.?</w:t>
            </w:r>
          </w:p>
        </w:tc>
        <w:tc>
          <w:tcPr>
            <w:tcW w:w="6946" w:type="dxa"/>
            <w:shd w:val="clear" w:color="auto" w:fill="FFFFFF" w:themeFill="background1"/>
          </w:tcPr>
          <w:p w:rsidR="001E321D" w:rsidRDefault="001E321D" w:rsidP="001E321D">
            <w:pPr>
              <w:tabs>
                <w:tab w:val="left" w:pos="1336"/>
              </w:tabs>
              <w:jc w:val="both"/>
              <w:rPr>
                <w:bCs/>
                <w:sz w:val="24"/>
                <w:szCs w:val="24"/>
                <w:lang w:val="ru"/>
              </w:rPr>
            </w:pPr>
            <w:r>
              <w:rPr>
                <w:sz w:val="24"/>
                <w:szCs w:val="24"/>
              </w:rPr>
              <w:lastRenderedPageBreak/>
              <w:t xml:space="preserve">Согласно Подкритерия Е5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872A8A">
              <w:rPr>
                <w:bCs/>
                <w:sz w:val="24"/>
                <w:szCs w:val="24"/>
                <w:lang w:val="ru"/>
              </w:rPr>
              <w:t>Опыт оказания аналогичных услуг. Максимальная сумма исполненного договора</w:t>
            </w:r>
            <w:r>
              <w:rPr>
                <w:bCs/>
                <w:sz w:val="24"/>
                <w:szCs w:val="24"/>
                <w:lang w:val="ru"/>
              </w:rPr>
              <w:t>.</w:t>
            </w:r>
          </w:p>
          <w:p w:rsidR="001E321D" w:rsidRPr="00872A8A" w:rsidRDefault="001E321D" w:rsidP="001E321D">
            <w:pPr>
              <w:tabs>
                <w:tab w:val="left" w:pos="1336"/>
              </w:tabs>
              <w:jc w:val="both"/>
              <w:rPr>
                <w:bCs/>
                <w:sz w:val="24"/>
                <w:szCs w:val="24"/>
                <w:lang w:val="ru"/>
              </w:rPr>
            </w:pPr>
            <w:r w:rsidRPr="00872A8A">
              <w:rPr>
                <w:bCs/>
                <w:sz w:val="24"/>
                <w:szCs w:val="24"/>
                <w:lang w:val="ru"/>
              </w:rPr>
              <w:t xml:space="preserve">Оцениваются указанные в заявке Участника ПКО сведения о максимальной сумме договора на оказание одноименных услуг, исполненного за последние 2 (два) года, предшествующие дате публикации извещения о проведении ПКО. </w:t>
            </w:r>
          </w:p>
          <w:p w:rsidR="001E321D" w:rsidRPr="00872A8A" w:rsidRDefault="001E321D" w:rsidP="001E321D">
            <w:pPr>
              <w:tabs>
                <w:tab w:val="left" w:pos="1336"/>
              </w:tabs>
              <w:jc w:val="both"/>
              <w:rPr>
                <w:bCs/>
                <w:sz w:val="24"/>
                <w:szCs w:val="24"/>
                <w:lang w:val="ru"/>
              </w:rPr>
            </w:pPr>
            <w:r w:rsidRPr="00872A8A">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w:t>
            </w:r>
            <w:r w:rsidRPr="00872A8A">
              <w:rPr>
                <w:bCs/>
                <w:sz w:val="24"/>
                <w:szCs w:val="24"/>
                <w:lang w:val="ru"/>
              </w:rPr>
              <w:lastRenderedPageBreak/>
              <w:t>учитывается сумма документов, подтверждающих исполнение обязательств участника, в стоимостном выражении.</w:t>
            </w:r>
          </w:p>
          <w:p w:rsidR="001E321D" w:rsidRDefault="001E321D" w:rsidP="001E321D">
            <w:pPr>
              <w:tabs>
                <w:tab w:val="left" w:pos="1336"/>
              </w:tabs>
              <w:jc w:val="both"/>
              <w:rPr>
                <w:bCs/>
                <w:sz w:val="24"/>
                <w:szCs w:val="24"/>
                <w:lang w:val="ru"/>
              </w:rPr>
            </w:pPr>
            <w:r w:rsidRPr="00872A8A">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2B7DC8" w:rsidRPr="00872A8A" w:rsidRDefault="002B7DC8" w:rsidP="001E321D">
            <w:pPr>
              <w:tabs>
                <w:tab w:val="left" w:pos="1336"/>
              </w:tabs>
              <w:jc w:val="both"/>
              <w:rPr>
                <w:bCs/>
                <w:sz w:val="24"/>
                <w:szCs w:val="24"/>
                <w:lang w:val="ru"/>
              </w:rPr>
            </w:pPr>
            <w:r w:rsidRPr="002B7DC8">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1E321D" w:rsidRDefault="001E321D" w:rsidP="001E321D">
            <w:pPr>
              <w:tabs>
                <w:tab w:val="left" w:pos="1336"/>
              </w:tabs>
              <w:jc w:val="both"/>
              <w:rPr>
                <w:sz w:val="24"/>
                <w:szCs w:val="24"/>
              </w:rPr>
            </w:pPr>
            <w:r>
              <w:rPr>
                <w:bCs/>
                <w:sz w:val="24"/>
                <w:szCs w:val="24"/>
                <w:lang w:val="ru"/>
              </w:rPr>
              <w:t>Таким образом</w:t>
            </w:r>
            <w:r w:rsidR="002B7DC8">
              <w:rPr>
                <w:bCs/>
                <w:sz w:val="24"/>
                <w:szCs w:val="24"/>
                <w:lang w:val="ru"/>
              </w:rPr>
              <w:t>,</w:t>
            </w:r>
            <w:r>
              <w:rPr>
                <w:bCs/>
                <w:sz w:val="24"/>
                <w:szCs w:val="24"/>
                <w:lang w:val="ru"/>
              </w:rPr>
              <w:t xml:space="preserve"> принимаются к рассмотрению </w:t>
            </w:r>
            <w:r w:rsidR="002B7DC8">
              <w:rPr>
                <w:bCs/>
                <w:sz w:val="24"/>
                <w:szCs w:val="24"/>
                <w:lang w:val="ru"/>
              </w:rPr>
              <w:t>д</w:t>
            </w:r>
            <w:r>
              <w:rPr>
                <w:bCs/>
                <w:sz w:val="24"/>
                <w:szCs w:val="24"/>
                <w:lang w:val="ru"/>
              </w:rPr>
              <w:t>оговоры, которые были заключены и исполнены</w:t>
            </w:r>
            <w:r w:rsidRPr="00872A8A">
              <w:rPr>
                <w:bCs/>
                <w:sz w:val="24"/>
                <w:szCs w:val="24"/>
                <w:lang w:val="ru"/>
              </w:rPr>
              <w:t xml:space="preserve">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sz w:val="24"/>
                <w:szCs w:val="24"/>
              </w:rPr>
            </w:pPr>
            <w:r>
              <w:rPr>
                <w:sz w:val="24"/>
                <w:szCs w:val="24"/>
              </w:rPr>
              <w:t xml:space="preserve">Согласно Подкритерия Е6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необходимо подтвердить</w:t>
            </w:r>
            <w:r>
              <w:t xml:space="preserve"> </w:t>
            </w:r>
            <w:r w:rsidRPr="001E321D">
              <w:rPr>
                <w:sz w:val="24"/>
                <w:szCs w:val="24"/>
              </w:rPr>
              <w:t xml:space="preserve">Опыт оказания аналогичных услуг. </w:t>
            </w:r>
          </w:p>
          <w:p w:rsidR="001E321D" w:rsidRDefault="001E321D" w:rsidP="001E321D">
            <w:pPr>
              <w:tabs>
                <w:tab w:val="left" w:pos="1336"/>
              </w:tabs>
              <w:jc w:val="both"/>
              <w:rPr>
                <w:sz w:val="24"/>
                <w:szCs w:val="24"/>
              </w:rPr>
            </w:pPr>
            <w:r w:rsidRPr="001E321D">
              <w:rPr>
                <w:sz w:val="24"/>
                <w:szCs w:val="24"/>
              </w:rPr>
              <w:t>Общая сумма всех исполненных договоров на оказание одноименных услуг, цена каждого из которых превышает 120 млн рублей</w:t>
            </w:r>
            <w:r>
              <w:rPr>
                <w:sz w:val="24"/>
                <w:szCs w:val="24"/>
              </w:rPr>
              <w:t>.</w:t>
            </w:r>
          </w:p>
          <w:p w:rsidR="001E321D" w:rsidRPr="001E321D" w:rsidRDefault="001E321D" w:rsidP="001E321D">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общей сумме всех договоров на оказание одноименных услуг, исполненных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w:t>
            </w:r>
            <w:r w:rsidRPr="001E321D">
              <w:rPr>
                <w:bCs/>
                <w:sz w:val="24"/>
                <w:szCs w:val="24"/>
                <w:lang w:val="ru"/>
              </w:rPr>
              <w:lastRenderedPageBreak/>
              <w:t>обязательств участника, в стоимостном выражении.</w:t>
            </w:r>
          </w:p>
          <w:p w:rsidR="001E321D" w:rsidRPr="001E321D" w:rsidRDefault="001E321D" w:rsidP="001E321D">
            <w:pPr>
              <w:tabs>
                <w:tab w:val="left" w:pos="1336"/>
              </w:tabs>
              <w:jc w:val="both"/>
              <w:rPr>
                <w:bCs/>
                <w:sz w:val="24"/>
                <w:szCs w:val="24"/>
                <w:lang w:val="ru"/>
              </w:rPr>
            </w:pPr>
            <w:r w:rsidRPr="001E321D">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1E321D" w:rsidRDefault="001E321D" w:rsidP="001E321D">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1E321D" w:rsidRDefault="001E321D" w:rsidP="001E321D">
            <w:pPr>
              <w:tabs>
                <w:tab w:val="left" w:pos="1336"/>
              </w:tabs>
              <w:jc w:val="both"/>
              <w:rPr>
                <w:sz w:val="24"/>
                <w:szCs w:val="24"/>
              </w:rPr>
            </w:pPr>
            <w:r>
              <w:rPr>
                <w:bCs/>
                <w:sz w:val="24"/>
                <w:szCs w:val="24"/>
                <w:lang w:val="ru"/>
              </w:rPr>
              <w:t>Таким образом</w:t>
            </w:r>
            <w:r w:rsidR="002B7DC8">
              <w:rPr>
                <w:bCs/>
                <w:sz w:val="24"/>
                <w:szCs w:val="24"/>
                <w:lang w:val="ru"/>
              </w:rPr>
              <w:t>,</w:t>
            </w:r>
            <w:r>
              <w:rPr>
                <w:bCs/>
                <w:sz w:val="24"/>
                <w:szCs w:val="24"/>
                <w:lang w:val="ru"/>
              </w:rPr>
              <w:t xml:space="preserve"> принимаются к рассмотрению </w:t>
            </w:r>
            <w:r w:rsidR="002B7DC8">
              <w:rPr>
                <w:bCs/>
                <w:sz w:val="24"/>
                <w:szCs w:val="24"/>
                <w:lang w:val="ru"/>
              </w:rPr>
              <w:t>д</w:t>
            </w:r>
            <w:r>
              <w:rPr>
                <w:bCs/>
                <w:sz w:val="24"/>
                <w:szCs w:val="24"/>
                <w:lang w:val="ru"/>
              </w:rPr>
              <w:t>оговоры, которые были заключены и исполнены</w:t>
            </w:r>
            <w:r w:rsidRPr="00872A8A">
              <w:rPr>
                <w:bCs/>
                <w:sz w:val="24"/>
                <w:szCs w:val="24"/>
                <w:lang w:val="ru"/>
              </w:rPr>
              <w:t xml:space="preserve">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sz w:val="24"/>
                <w:szCs w:val="24"/>
              </w:rPr>
            </w:pPr>
            <w:r>
              <w:rPr>
                <w:sz w:val="24"/>
                <w:szCs w:val="24"/>
              </w:rPr>
              <w:t xml:space="preserve">Согласно Подкритерия Е7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1E321D">
              <w:rPr>
                <w:sz w:val="24"/>
                <w:szCs w:val="24"/>
              </w:rPr>
              <w:t xml:space="preserve">Опыт оказания аналогичных услуг. </w:t>
            </w:r>
          </w:p>
          <w:p w:rsidR="001E321D" w:rsidRDefault="001E321D" w:rsidP="001E321D">
            <w:pPr>
              <w:tabs>
                <w:tab w:val="left" w:pos="1336"/>
              </w:tabs>
              <w:jc w:val="both"/>
              <w:rPr>
                <w:sz w:val="24"/>
                <w:szCs w:val="24"/>
              </w:rPr>
            </w:pPr>
            <w:r w:rsidRPr="001E321D">
              <w:rPr>
                <w:sz w:val="24"/>
                <w:szCs w:val="24"/>
              </w:rPr>
              <w:t>Общее количество исполненных договоров на оказание одноименных услуг, цена каждого из которых превышает 120 млн рублей.</w:t>
            </w:r>
          </w:p>
          <w:p w:rsidR="001E321D" w:rsidRPr="001E321D" w:rsidRDefault="001E321D" w:rsidP="001E321D">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общем количестве договоров на оказание одноименных услуг, исполненных за последние 2 (два) года, предшествующие дате публикации извещения о проведении ПКО</w:t>
            </w:r>
          </w:p>
          <w:p w:rsidR="001E321D" w:rsidRPr="001E321D" w:rsidRDefault="001E321D" w:rsidP="001E321D">
            <w:pPr>
              <w:tabs>
                <w:tab w:val="left" w:pos="1336"/>
              </w:tabs>
              <w:jc w:val="both"/>
              <w:rPr>
                <w:bCs/>
                <w:sz w:val="24"/>
                <w:szCs w:val="24"/>
                <w:lang w:val="ru"/>
              </w:rPr>
            </w:pPr>
            <w:r w:rsidRPr="001E321D">
              <w:rPr>
                <w:bCs/>
                <w:sz w:val="24"/>
                <w:szCs w:val="24"/>
                <w:lang w:val="ru"/>
              </w:rPr>
              <w:t>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обязательств участника, в стоимостном выражении.</w:t>
            </w:r>
          </w:p>
          <w:p w:rsidR="001E321D" w:rsidRPr="001E321D" w:rsidRDefault="001E321D" w:rsidP="001E321D">
            <w:pPr>
              <w:tabs>
                <w:tab w:val="left" w:pos="1336"/>
              </w:tabs>
              <w:jc w:val="both"/>
              <w:rPr>
                <w:bCs/>
                <w:sz w:val="24"/>
                <w:szCs w:val="24"/>
                <w:lang w:val="ru"/>
              </w:rPr>
            </w:pPr>
            <w:r w:rsidRPr="001E321D">
              <w:rPr>
                <w:bCs/>
                <w:sz w:val="24"/>
                <w:szCs w:val="24"/>
                <w:lang w:val="ru"/>
              </w:rPr>
              <w:lastRenderedPageBreak/>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1E321D" w:rsidRDefault="001E321D" w:rsidP="001E321D">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1E7667" w:rsidRPr="001360E3" w:rsidRDefault="001E321D" w:rsidP="00B50EA1">
            <w:pPr>
              <w:tabs>
                <w:tab w:val="left" w:pos="1336"/>
              </w:tabs>
              <w:jc w:val="both"/>
              <w:rPr>
                <w:sz w:val="24"/>
                <w:szCs w:val="24"/>
                <w:lang w:val="ru"/>
              </w:rPr>
            </w:pPr>
            <w:r>
              <w:rPr>
                <w:bCs/>
                <w:sz w:val="24"/>
                <w:szCs w:val="24"/>
                <w:lang w:val="ru"/>
              </w:rPr>
              <w:t>Таким образом</w:t>
            </w:r>
            <w:r w:rsidR="00B50EA1">
              <w:rPr>
                <w:bCs/>
                <w:sz w:val="24"/>
                <w:szCs w:val="24"/>
                <w:lang w:val="ru"/>
              </w:rPr>
              <w:t>,</w:t>
            </w:r>
            <w:r>
              <w:rPr>
                <w:bCs/>
                <w:sz w:val="24"/>
                <w:szCs w:val="24"/>
                <w:lang w:val="ru"/>
              </w:rPr>
              <w:t xml:space="preserve"> принимаются к рассмотрению </w:t>
            </w:r>
            <w:r w:rsidR="00B50EA1">
              <w:rPr>
                <w:bCs/>
                <w:sz w:val="24"/>
                <w:szCs w:val="24"/>
                <w:lang w:val="ru"/>
              </w:rPr>
              <w:t>д</w:t>
            </w:r>
            <w:r>
              <w:rPr>
                <w:bCs/>
                <w:sz w:val="24"/>
                <w:szCs w:val="24"/>
                <w:lang w:val="ru"/>
              </w:rPr>
              <w:t>оговоры, которые были заключены и исполнены</w:t>
            </w:r>
            <w:r w:rsidRPr="00872A8A">
              <w:rPr>
                <w:bCs/>
                <w:sz w:val="24"/>
                <w:szCs w:val="24"/>
                <w:lang w:val="ru"/>
              </w:rPr>
              <w:t xml:space="preserve"> за последние 2 (два) года, предшествующие дате публикации извещения о проведении ПКО.</w:t>
            </w:r>
          </w:p>
        </w:tc>
      </w:tr>
    </w:tbl>
    <w:p w:rsidR="00E4000F" w:rsidRPr="001062EF" w:rsidRDefault="00E4000F" w:rsidP="005C1F3C">
      <w:pPr>
        <w:widowControl/>
        <w:autoSpaceDE/>
        <w:autoSpaceDN/>
        <w:adjustRightInd/>
        <w:jc w:val="both"/>
        <w:rPr>
          <w:rFonts w:eastAsia="Calibri"/>
          <w:sz w:val="24"/>
          <w:szCs w:val="24"/>
          <w:lang w:eastAsia="en-US"/>
        </w:rPr>
      </w:pPr>
    </w:p>
    <w:sectPr w:rsidR="00E4000F" w:rsidRPr="001062EF" w:rsidSect="00952517">
      <w:pgSz w:w="16838" w:h="11906" w:orient="landscape"/>
      <w:pgMar w:top="567" w:right="709"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488" w:rsidRDefault="00EE5488" w:rsidP="0005308C">
      <w:r>
        <w:separator/>
      </w:r>
    </w:p>
  </w:endnote>
  <w:endnote w:type="continuationSeparator" w:id="0">
    <w:p w:rsidR="00EE5488" w:rsidRDefault="00EE5488" w:rsidP="00053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488" w:rsidRDefault="00EE5488" w:rsidP="0005308C">
      <w:r>
        <w:separator/>
      </w:r>
    </w:p>
  </w:footnote>
  <w:footnote w:type="continuationSeparator" w:id="0">
    <w:p w:rsidR="00EE5488" w:rsidRDefault="00EE5488" w:rsidP="00053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D35"/>
    <w:multiLevelType w:val="hybridMultilevel"/>
    <w:tmpl w:val="7FBA9BA0"/>
    <w:lvl w:ilvl="0" w:tplc="60B8CD3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D36F9E"/>
    <w:multiLevelType w:val="hybridMultilevel"/>
    <w:tmpl w:val="AF84D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F27C8E"/>
    <w:multiLevelType w:val="hybridMultilevel"/>
    <w:tmpl w:val="6EB0D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031EEF"/>
    <w:multiLevelType w:val="hybridMultilevel"/>
    <w:tmpl w:val="52EA6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82A3439"/>
    <w:multiLevelType w:val="hybridMultilevel"/>
    <w:tmpl w:val="51A47A4E"/>
    <w:lvl w:ilvl="0" w:tplc="6A54765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15:restartNumberingAfterBreak="0">
    <w:nsid w:val="1AC363FF"/>
    <w:multiLevelType w:val="multilevel"/>
    <w:tmpl w:val="288493CC"/>
    <w:lvl w:ilvl="0">
      <w:start w:val="1"/>
      <w:numFmt w:val="decimal"/>
      <w:pStyle w:val="1"/>
      <w:lvlText w:val="%1."/>
      <w:lvlJc w:val="left"/>
      <w:pPr>
        <w:ind w:left="432" w:hanging="432"/>
      </w:pPr>
      <w:rPr>
        <w:rFonts w:ascii="Times New Roman" w:eastAsiaTheme="majorEastAsia" w:hAnsi="Times New Roman" w:cs="Times New Roman"/>
      </w:rPr>
    </w:lvl>
    <w:lvl w:ilvl="1">
      <w:start w:val="1"/>
      <w:numFmt w:val="decimal"/>
      <w:pStyle w:val="2"/>
      <w:lvlText w:val="%1.%2"/>
      <w:lvlJc w:val="left"/>
      <w:pPr>
        <w:ind w:left="1285" w:hanging="576"/>
      </w:pPr>
      <w:rPr>
        <w:b/>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8379" w:hanging="1008"/>
      </w:pPr>
      <w:rPr>
        <w:rFonts w:ascii="Times New Roman" w:hAnsi="Times New Roman" w:cs="Times New Roman" w:hint="default"/>
        <w:b/>
        <w:color w:val="000000" w:themeColor="text1"/>
        <w:sz w:val="28"/>
        <w:szCs w:val="28"/>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854"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BF4083"/>
    <w:multiLevelType w:val="hybridMultilevel"/>
    <w:tmpl w:val="284EAA76"/>
    <w:lvl w:ilvl="0" w:tplc="760E7CA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1CC59AF"/>
    <w:multiLevelType w:val="hybridMultilevel"/>
    <w:tmpl w:val="8E4C83D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4177C"/>
    <w:multiLevelType w:val="hybridMultilevel"/>
    <w:tmpl w:val="46C8B2D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1" w15:restartNumberingAfterBreak="0">
    <w:nsid w:val="2B24453B"/>
    <w:multiLevelType w:val="hybridMultilevel"/>
    <w:tmpl w:val="5A5E21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6108E7"/>
    <w:multiLevelType w:val="hybridMultilevel"/>
    <w:tmpl w:val="E5801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BA3CF4"/>
    <w:multiLevelType w:val="multilevel"/>
    <w:tmpl w:val="F000F7CC"/>
    <w:lvl w:ilvl="0">
      <w:start w:val="1"/>
      <w:numFmt w:val="bullet"/>
      <w:lvlText w:val=""/>
      <w:lvlJc w:val="left"/>
      <w:pPr>
        <w:ind w:left="1021" w:hanging="284"/>
      </w:pPr>
      <w:rPr>
        <w:rFonts w:ascii="Symbol" w:hAnsi="Symbol" w:hint="default"/>
      </w:rPr>
    </w:lvl>
    <w:lvl w:ilvl="1">
      <w:start w:val="1"/>
      <w:numFmt w:val="bullet"/>
      <w:lvlText w:val="-"/>
      <w:lvlJc w:val="left"/>
      <w:pPr>
        <w:ind w:left="1247" w:hanging="226"/>
      </w:pPr>
      <w:rPr>
        <w:rFonts w:ascii="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6982912"/>
    <w:multiLevelType w:val="multilevel"/>
    <w:tmpl w:val="B1B4E59C"/>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C30D88"/>
    <w:multiLevelType w:val="hybridMultilevel"/>
    <w:tmpl w:val="0DBC3D66"/>
    <w:lvl w:ilvl="0" w:tplc="43987564">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3E1A1931"/>
    <w:multiLevelType w:val="hybridMultilevel"/>
    <w:tmpl w:val="3D5ED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A72C01"/>
    <w:multiLevelType w:val="hybridMultilevel"/>
    <w:tmpl w:val="C93CB6A4"/>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8" w15:restartNumberingAfterBreak="0">
    <w:nsid w:val="437A5A4E"/>
    <w:multiLevelType w:val="hybridMultilevel"/>
    <w:tmpl w:val="129AFD22"/>
    <w:lvl w:ilvl="0" w:tplc="EBDAA890">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046E2F"/>
    <w:multiLevelType w:val="hybridMultilevel"/>
    <w:tmpl w:val="28ACB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C678A0"/>
    <w:multiLevelType w:val="multilevel"/>
    <w:tmpl w:val="9998CCAE"/>
    <w:lvl w:ilvl="0">
      <w:start w:val="1"/>
      <w:numFmt w:val="decimal"/>
      <w:lvlText w:val="5.8.%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4AA724AA"/>
    <w:multiLevelType w:val="multilevel"/>
    <w:tmpl w:val="136EDA30"/>
    <w:lvl w:ilvl="0">
      <w:start w:val="1"/>
      <w:numFmt w:val="decimal"/>
      <w:suff w:val="space"/>
      <w:lvlText w:val="9.1.%1."/>
      <w:lvlJc w:val="left"/>
      <w:pPr>
        <w:ind w:left="1920" w:hanging="360"/>
      </w:pPr>
      <w:rPr>
        <w:rFonts w:ascii="Times New Roman" w:hAnsi="Times New Roman" w:cs="Times New Roman" w:hint="default"/>
        <w:color w:val="auto"/>
        <w:sz w:val="28"/>
        <w:szCs w:val="28"/>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6D85794"/>
    <w:multiLevelType w:val="hybridMultilevel"/>
    <w:tmpl w:val="88A21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2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48C0F0A"/>
    <w:multiLevelType w:val="hybridMultilevel"/>
    <w:tmpl w:val="E0221A20"/>
    <w:lvl w:ilvl="0" w:tplc="24D4557C">
      <w:start w:val="1"/>
      <w:numFmt w:val="decimal"/>
      <w:lvlText w:val="%1."/>
      <w:lvlJc w:val="left"/>
      <w:pPr>
        <w:ind w:left="985" w:hanging="360"/>
      </w:pPr>
      <w:rPr>
        <w:rFonts w:hint="default"/>
      </w:rPr>
    </w:lvl>
    <w:lvl w:ilvl="1" w:tplc="04190019" w:tentative="1">
      <w:start w:val="1"/>
      <w:numFmt w:val="lowerLetter"/>
      <w:lvlText w:val="%2."/>
      <w:lvlJc w:val="left"/>
      <w:pPr>
        <w:ind w:left="1705" w:hanging="360"/>
      </w:pPr>
    </w:lvl>
    <w:lvl w:ilvl="2" w:tplc="0419001B" w:tentative="1">
      <w:start w:val="1"/>
      <w:numFmt w:val="lowerRoman"/>
      <w:lvlText w:val="%3."/>
      <w:lvlJc w:val="right"/>
      <w:pPr>
        <w:ind w:left="2425" w:hanging="180"/>
      </w:pPr>
    </w:lvl>
    <w:lvl w:ilvl="3" w:tplc="0419000F" w:tentative="1">
      <w:start w:val="1"/>
      <w:numFmt w:val="decimal"/>
      <w:lvlText w:val="%4."/>
      <w:lvlJc w:val="left"/>
      <w:pPr>
        <w:ind w:left="3145" w:hanging="360"/>
      </w:pPr>
    </w:lvl>
    <w:lvl w:ilvl="4" w:tplc="04190019" w:tentative="1">
      <w:start w:val="1"/>
      <w:numFmt w:val="lowerLetter"/>
      <w:lvlText w:val="%5."/>
      <w:lvlJc w:val="left"/>
      <w:pPr>
        <w:ind w:left="3865" w:hanging="360"/>
      </w:pPr>
    </w:lvl>
    <w:lvl w:ilvl="5" w:tplc="0419001B" w:tentative="1">
      <w:start w:val="1"/>
      <w:numFmt w:val="lowerRoman"/>
      <w:lvlText w:val="%6."/>
      <w:lvlJc w:val="right"/>
      <w:pPr>
        <w:ind w:left="4585" w:hanging="180"/>
      </w:pPr>
    </w:lvl>
    <w:lvl w:ilvl="6" w:tplc="0419000F" w:tentative="1">
      <w:start w:val="1"/>
      <w:numFmt w:val="decimal"/>
      <w:lvlText w:val="%7."/>
      <w:lvlJc w:val="left"/>
      <w:pPr>
        <w:ind w:left="5305" w:hanging="360"/>
      </w:pPr>
    </w:lvl>
    <w:lvl w:ilvl="7" w:tplc="04190019" w:tentative="1">
      <w:start w:val="1"/>
      <w:numFmt w:val="lowerLetter"/>
      <w:lvlText w:val="%8."/>
      <w:lvlJc w:val="left"/>
      <w:pPr>
        <w:ind w:left="6025" w:hanging="360"/>
      </w:pPr>
    </w:lvl>
    <w:lvl w:ilvl="8" w:tplc="0419001B" w:tentative="1">
      <w:start w:val="1"/>
      <w:numFmt w:val="lowerRoman"/>
      <w:lvlText w:val="%9."/>
      <w:lvlJc w:val="right"/>
      <w:pPr>
        <w:ind w:left="6745" w:hanging="180"/>
      </w:pPr>
    </w:lvl>
  </w:abstractNum>
  <w:abstractNum w:abstractNumId="26" w15:restartNumberingAfterBreak="0">
    <w:nsid w:val="667C70B1"/>
    <w:multiLevelType w:val="hybridMultilevel"/>
    <w:tmpl w:val="142C493E"/>
    <w:lvl w:ilvl="0" w:tplc="E90870B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6CBF281E"/>
    <w:multiLevelType w:val="hybridMultilevel"/>
    <w:tmpl w:val="02026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75505D4C"/>
    <w:multiLevelType w:val="hybridMultilevel"/>
    <w:tmpl w:val="0DBE7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EB254DF"/>
    <w:multiLevelType w:val="hybridMultilevel"/>
    <w:tmpl w:val="5DE227DC"/>
    <w:lvl w:ilvl="0" w:tplc="6A5476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32" w15:restartNumberingAfterBreak="0">
    <w:nsid w:val="7F6237FE"/>
    <w:multiLevelType w:val="multilevel"/>
    <w:tmpl w:val="F000F7CC"/>
    <w:lvl w:ilvl="0">
      <w:start w:val="1"/>
      <w:numFmt w:val="bullet"/>
      <w:lvlText w:val=""/>
      <w:lvlJc w:val="left"/>
      <w:pPr>
        <w:ind w:left="1021" w:hanging="284"/>
      </w:pPr>
      <w:rPr>
        <w:rFonts w:ascii="Symbol" w:hAnsi="Symbol" w:hint="default"/>
      </w:rPr>
    </w:lvl>
    <w:lvl w:ilvl="1">
      <w:start w:val="1"/>
      <w:numFmt w:val="bullet"/>
      <w:lvlText w:val="-"/>
      <w:lvlJc w:val="left"/>
      <w:pPr>
        <w:ind w:left="1247" w:hanging="226"/>
      </w:pPr>
      <w:rPr>
        <w:rFonts w:ascii="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1"/>
  </w:num>
  <w:num w:numId="2">
    <w:abstractNumId w:val="4"/>
  </w:num>
  <w:num w:numId="3">
    <w:abstractNumId w:val="8"/>
  </w:num>
  <w:num w:numId="4">
    <w:abstractNumId w:val="29"/>
  </w:num>
  <w:num w:numId="5">
    <w:abstractNumId w:val="26"/>
  </w:num>
  <w:num w:numId="6">
    <w:abstractNumId w:val="7"/>
  </w:num>
  <w:num w:numId="7">
    <w:abstractNumId w:val="25"/>
  </w:num>
  <w:num w:numId="8">
    <w:abstractNumId w:val="15"/>
  </w:num>
  <w:num w:numId="9">
    <w:abstractNumId w:val="2"/>
  </w:num>
  <w:num w:numId="10">
    <w:abstractNumId w:val="5"/>
  </w:num>
  <w:num w:numId="11">
    <w:abstractNumId w:val="13"/>
  </w:num>
  <w:num w:numId="12">
    <w:abstractNumId w:val="1"/>
  </w:num>
  <w:num w:numId="13">
    <w:abstractNumId w:val="3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8"/>
  </w:num>
  <w:num w:numId="17">
    <w:abstractNumId w:val="16"/>
  </w:num>
  <w:num w:numId="18">
    <w:abstractNumId w:val="24"/>
  </w:num>
  <w:num w:numId="19">
    <w:abstractNumId w:val="23"/>
  </w:num>
  <w:num w:numId="20">
    <w:abstractNumId w:val="0"/>
  </w:num>
  <w:num w:numId="21">
    <w:abstractNumId w:val="11"/>
  </w:num>
  <w:num w:numId="22">
    <w:abstractNumId w:val="10"/>
  </w:num>
  <w:num w:numId="23">
    <w:abstractNumId w:val="21"/>
  </w:num>
  <w:num w:numId="24">
    <w:abstractNumId w:val="19"/>
  </w:num>
  <w:num w:numId="25">
    <w:abstractNumId w:val="28"/>
  </w:num>
  <w:num w:numId="26">
    <w:abstractNumId w:val="12"/>
  </w:num>
  <w:num w:numId="27">
    <w:abstractNumId w:val="30"/>
  </w:num>
  <w:num w:numId="28">
    <w:abstractNumId w:val="22"/>
  </w:num>
  <w:num w:numId="29">
    <w:abstractNumId w:val="17"/>
  </w:num>
  <w:num w:numId="30">
    <w:abstractNumId w:val="14"/>
  </w:num>
  <w:num w:numId="31">
    <w:abstractNumId w:val="6"/>
  </w:num>
  <w:num w:numId="32">
    <w:abstractNumId w:val="9"/>
  </w:num>
  <w:num w:numId="33">
    <w:abstractNumId w:val="27"/>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530"/>
    <w:rsid w:val="00001F93"/>
    <w:rsid w:val="0001240C"/>
    <w:rsid w:val="00016C92"/>
    <w:rsid w:val="0002414A"/>
    <w:rsid w:val="00036880"/>
    <w:rsid w:val="0004275D"/>
    <w:rsid w:val="00045B0A"/>
    <w:rsid w:val="0005308C"/>
    <w:rsid w:val="000555E3"/>
    <w:rsid w:val="000624CF"/>
    <w:rsid w:val="000642C8"/>
    <w:rsid w:val="00066EDC"/>
    <w:rsid w:val="00091D00"/>
    <w:rsid w:val="00096426"/>
    <w:rsid w:val="000A7415"/>
    <w:rsid w:val="000A7647"/>
    <w:rsid w:val="000B4101"/>
    <w:rsid w:val="000C5A8D"/>
    <w:rsid w:val="000E169A"/>
    <w:rsid w:val="000E4058"/>
    <w:rsid w:val="000E61EB"/>
    <w:rsid w:val="000E67D5"/>
    <w:rsid w:val="000F19A7"/>
    <w:rsid w:val="00101BFC"/>
    <w:rsid w:val="001059EE"/>
    <w:rsid w:val="001062EF"/>
    <w:rsid w:val="00113E85"/>
    <w:rsid w:val="001159B8"/>
    <w:rsid w:val="001273AD"/>
    <w:rsid w:val="001357E2"/>
    <w:rsid w:val="001360E3"/>
    <w:rsid w:val="00143E9E"/>
    <w:rsid w:val="00144834"/>
    <w:rsid w:val="00150971"/>
    <w:rsid w:val="00150ABE"/>
    <w:rsid w:val="00165004"/>
    <w:rsid w:val="00177D6D"/>
    <w:rsid w:val="00182E47"/>
    <w:rsid w:val="001A3F3A"/>
    <w:rsid w:val="001B4888"/>
    <w:rsid w:val="001B6F72"/>
    <w:rsid w:val="001D5109"/>
    <w:rsid w:val="001D5C3B"/>
    <w:rsid w:val="001D791F"/>
    <w:rsid w:val="001E0780"/>
    <w:rsid w:val="001E0BE7"/>
    <w:rsid w:val="001E321D"/>
    <w:rsid w:val="001E7667"/>
    <w:rsid w:val="001F333A"/>
    <w:rsid w:val="001F46C2"/>
    <w:rsid w:val="001F7975"/>
    <w:rsid w:val="0020446C"/>
    <w:rsid w:val="002069E4"/>
    <w:rsid w:val="00210EBF"/>
    <w:rsid w:val="002140D2"/>
    <w:rsid w:val="002155F4"/>
    <w:rsid w:val="00217329"/>
    <w:rsid w:val="00217380"/>
    <w:rsid w:val="002221DD"/>
    <w:rsid w:val="00222A5F"/>
    <w:rsid w:val="0023030B"/>
    <w:rsid w:val="00242FC9"/>
    <w:rsid w:val="00251015"/>
    <w:rsid w:val="00253DC8"/>
    <w:rsid w:val="002806A0"/>
    <w:rsid w:val="00283675"/>
    <w:rsid w:val="00284080"/>
    <w:rsid w:val="002869DE"/>
    <w:rsid w:val="00287D17"/>
    <w:rsid w:val="0029094C"/>
    <w:rsid w:val="002A1105"/>
    <w:rsid w:val="002B42F8"/>
    <w:rsid w:val="002B53CC"/>
    <w:rsid w:val="002B6C52"/>
    <w:rsid w:val="002B7DC8"/>
    <w:rsid w:val="002C7A3E"/>
    <w:rsid w:val="002D04E4"/>
    <w:rsid w:val="002D63EC"/>
    <w:rsid w:val="002E1D5F"/>
    <w:rsid w:val="002E2530"/>
    <w:rsid w:val="002E2E25"/>
    <w:rsid w:val="002F0486"/>
    <w:rsid w:val="002F3438"/>
    <w:rsid w:val="002F5A25"/>
    <w:rsid w:val="0030265D"/>
    <w:rsid w:val="0030445B"/>
    <w:rsid w:val="0031558F"/>
    <w:rsid w:val="003209E8"/>
    <w:rsid w:val="0032276D"/>
    <w:rsid w:val="0033241A"/>
    <w:rsid w:val="00333A8B"/>
    <w:rsid w:val="00336ADF"/>
    <w:rsid w:val="00337A93"/>
    <w:rsid w:val="00344F05"/>
    <w:rsid w:val="00351B09"/>
    <w:rsid w:val="00353BE7"/>
    <w:rsid w:val="00356675"/>
    <w:rsid w:val="00356EFA"/>
    <w:rsid w:val="0035786B"/>
    <w:rsid w:val="003611A1"/>
    <w:rsid w:val="0037515A"/>
    <w:rsid w:val="00384535"/>
    <w:rsid w:val="00391C06"/>
    <w:rsid w:val="0039797A"/>
    <w:rsid w:val="003A031A"/>
    <w:rsid w:val="003A57B4"/>
    <w:rsid w:val="003B0014"/>
    <w:rsid w:val="003B13C2"/>
    <w:rsid w:val="003B5B1F"/>
    <w:rsid w:val="003C0612"/>
    <w:rsid w:val="003C6DA7"/>
    <w:rsid w:val="003C7B1D"/>
    <w:rsid w:val="003D60D0"/>
    <w:rsid w:val="003E3178"/>
    <w:rsid w:val="003F58A1"/>
    <w:rsid w:val="00405A1E"/>
    <w:rsid w:val="0040671F"/>
    <w:rsid w:val="00413660"/>
    <w:rsid w:val="004228E0"/>
    <w:rsid w:val="00432388"/>
    <w:rsid w:val="00432D27"/>
    <w:rsid w:val="00440080"/>
    <w:rsid w:val="00442A8A"/>
    <w:rsid w:val="00453FD1"/>
    <w:rsid w:val="00453FE0"/>
    <w:rsid w:val="004550E3"/>
    <w:rsid w:val="00482312"/>
    <w:rsid w:val="00493929"/>
    <w:rsid w:val="00495782"/>
    <w:rsid w:val="004A58EA"/>
    <w:rsid w:val="004B4DA1"/>
    <w:rsid w:val="004B69B7"/>
    <w:rsid w:val="004C0D18"/>
    <w:rsid w:val="004C3B1E"/>
    <w:rsid w:val="004D3238"/>
    <w:rsid w:val="004E0E3A"/>
    <w:rsid w:val="004E1325"/>
    <w:rsid w:val="004E417A"/>
    <w:rsid w:val="004E691C"/>
    <w:rsid w:val="004F2F72"/>
    <w:rsid w:val="004F6927"/>
    <w:rsid w:val="00511404"/>
    <w:rsid w:val="005228C0"/>
    <w:rsid w:val="00523E8E"/>
    <w:rsid w:val="00524A46"/>
    <w:rsid w:val="00530482"/>
    <w:rsid w:val="00543624"/>
    <w:rsid w:val="00545CCC"/>
    <w:rsid w:val="00552FE4"/>
    <w:rsid w:val="00561EA2"/>
    <w:rsid w:val="00565DEB"/>
    <w:rsid w:val="005743A8"/>
    <w:rsid w:val="00574842"/>
    <w:rsid w:val="00576A22"/>
    <w:rsid w:val="00585581"/>
    <w:rsid w:val="005949AC"/>
    <w:rsid w:val="00596B3D"/>
    <w:rsid w:val="00596B57"/>
    <w:rsid w:val="005971D7"/>
    <w:rsid w:val="005B466D"/>
    <w:rsid w:val="005B762E"/>
    <w:rsid w:val="005C1BCF"/>
    <w:rsid w:val="005C1F3C"/>
    <w:rsid w:val="005C2A58"/>
    <w:rsid w:val="005C7567"/>
    <w:rsid w:val="005D3DF1"/>
    <w:rsid w:val="005D67D9"/>
    <w:rsid w:val="005E2061"/>
    <w:rsid w:val="005F4D9E"/>
    <w:rsid w:val="006043AF"/>
    <w:rsid w:val="006240F6"/>
    <w:rsid w:val="006347C7"/>
    <w:rsid w:val="00637177"/>
    <w:rsid w:val="0064136C"/>
    <w:rsid w:val="00644D5F"/>
    <w:rsid w:val="00650A1E"/>
    <w:rsid w:val="0066010B"/>
    <w:rsid w:val="00663CEB"/>
    <w:rsid w:val="006675F6"/>
    <w:rsid w:val="00672026"/>
    <w:rsid w:val="0068509E"/>
    <w:rsid w:val="00686F7A"/>
    <w:rsid w:val="00687F49"/>
    <w:rsid w:val="0069297F"/>
    <w:rsid w:val="006A1518"/>
    <w:rsid w:val="006A1E02"/>
    <w:rsid w:val="006A4DA3"/>
    <w:rsid w:val="006A589C"/>
    <w:rsid w:val="006B334A"/>
    <w:rsid w:val="006B5954"/>
    <w:rsid w:val="006E1104"/>
    <w:rsid w:val="006E5B79"/>
    <w:rsid w:val="006F2725"/>
    <w:rsid w:val="00704233"/>
    <w:rsid w:val="007052FE"/>
    <w:rsid w:val="00724ADC"/>
    <w:rsid w:val="00732409"/>
    <w:rsid w:val="007402FF"/>
    <w:rsid w:val="00745459"/>
    <w:rsid w:val="00747CA1"/>
    <w:rsid w:val="00753F03"/>
    <w:rsid w:val="00761A21"/>
    <w:rsid w:val="0076331A"/>
    <w:rsid w:val="00764E93"/>
    <w:rsid w:val="00765685"/>
    <w:rsid w:val="007808CA"/>
    <w:rsid w:val="0078184E"/>
    <w:rsid w:val="00782212"/>
    <w:rsid w:val="00783D1C"/>
    <w:rsid w:val="00790D8B"/>
    <w:rsid w:val="00795647"/>
    <w:rsid w:val="007962B5"/>
    <w:rsid w:val="00797910"/>
    <w:rsid w:val="007A7B2B"/>
    <w:rsid w:val="007B6581"/>
    <w:rsid w:val="007C2F76"/>
    <w:rsid w:val="007C2FAE"/>
    <w:rsid w:val="007C4700"/>
    <w:rsid w:val="007D7EFD"/>
    <w:rsid w:val="007F0DD8"/>
    <w:rsid w:val="007F271C"/>
    <w:rsid w:val="00805B93"/>
    <w:rsid w:val="00806162"/>
    <w:rsid w:val="00822EA4"/>
    <w:rsid w:val="0083001B"/>
    <w:rsid w:val="0083777F"/>
    <w:rsid w:val="00840900"/>
    <w:rsid w:val="00841C48"/>
    <w:rsid w:val="0085076B"/>
    <w:rsid w:val="00855F76"/>
    <w:rsid w:val="00856844"/>
    <w:rsid w:val="00860D42"/>
    <w:rsid w:val="00865DFC"/>
    <w:rsid w:val="00867DA1"/>
    <w:rsid w:val="008709E7"/>
    <w:rsid w:val="008718A2"/>
    <w:rsid w:val="00872A8A"/>
    <w:rsid w:val="0088559B"/>
    <w:rsid w:val="00886E73"/>
    <w:rsid w:val="008B0093"/>
    <w:rsid w:val="008B32AD"/>
    <w:rsid w:val="008C28B1"/>
    <w:rsid w:val="008D5ABD"/>
    <w:rsid w:val="008E1D31"/>
    <w:rsid w:val="008F6375"/>
    <w:rsid w:val="00901BB9"/>
    <w:rsid w:val="00902896"/>
    <w:rsid w:val="00912B4A"/>
    <w:rsid w:val="00917F16"/>
    <w:rsid w:val="009233DD"/>
    <w:rsid w:val="009263D6"/>
    <w:rsid w:val="00932A50"/>
    <w:rsid w:val="00933BF7"/>
    <w:rsid w:val="009369BB"/>
    <w:rsid w:val="009374A4"/>
    <w:rsid w:val="00940EE5"/>
    <w:rsid w:val="00944E7D"/>
    <w:rsid w:val="009506C5"/>
    <w:rsid w:val="00952517"/>
    <w:rsid w:val="00953FBD"/>
    <w:rsid w:val="0096202B"/>
    <w:rsid w:val="009648EA"/>
    <w:rsid w:val="00980405"/>
    <w:rsid w:val="00980C1A"/>
    <w:rsid w:val="00981385"/>
    <w:rsid w:val="00983C6A"/>
    <w:rsid w:val="0099715C"/>
    <w:rsid w:val="009A0E51"/>
    <w:rsid w:val="009A2D1D"/>
    <w:rsid w:val="009B31DC"/>
    <w:rsid w:val="009C3FF6"/>
    <w:rsid w:val="009C7431"/>
    <w:rsid w:val="009D2CA4"/>
    <w:rsid w:val="009D7019"/>
    <w:rsid w:val="009D7175"/>
    <w:rsid w:val="009D768B"/>
    <w:rsid w:val="009E251F"/>
    <w:rsid w:val="009E752A"/>
    <w:rsid w:val="009F039C"/>
    <w:rsid w:val="009F0D10"/>
    <w:rsid w:val="009F2CA6"/>
    <w:rsid w:val="00A023F8"/>
    <w:rsid w:val="00A04E6A"/>
    <w:rsid w:val="00A1440C"/>
    <w:rsid w:val="00A15270"/>
    <w:rsid w:val="00A21856"/>
    <w:rsid w:val="00A401DC"/>
    <w:rsid w:val="00A556C7"/>
    <w:rsid w:val="00A603F1"/>
    <w:rsid w:val="00A71A2F"/>
    <w:rsid w:val="00A81149"/>
    <w:rsid w:val="00A81B42"/>
    <w:rsid w:val="00A835C5"/>
    <w:rsid w:val="00A969FC"/>
    <w:rsid w:val="00AB28AF"/>
    <w:rsid w:val="00AC6851"/>
    <w:rsid w:val="00AC6DD2"/>
    <w:rsid w:val="00AC6E3C"/>
    <w:rsid w:val="00AD034D"/>
    <w:rsid w:val="00AD512A"/>
    <w:rsid w:val="00AE1135"/>
    <w:rsid w:val="00AF2C92"/>
    <w:rsid w:val="00AF37DB"/>
    <w:rsid w:val="00AF42C4"/>
    <w:rsid w:val="00B073FD"/>
    <w:rsid w:val="00B11630"/>
    <w:rsid w:val="00B24523"/>
    <w:rsid w:val="00B27A5E"/>
    <w:rsid w:val="00B30A12"/>
    <w:rsid w:val="00B31D4D"/>
    <w:rsid w:val="00B33DC2"/>
    <w:rsid w:val="00B36482"/>
    <w:rsid w:val="00B42738"/>
    <w:rsid w:val="00B50EA1"/>
    <w:rsid w:val="00B5730A"/>
    <w:rsid w:val="00B61094"/>
    <w:rsid w:val="00B61546"/>
    <w:rsid w:val="00B625FD"/>
    <w:rsid w:val="00B676A3"/>
    <w:rsid w:val="00B712C2"/>
    <w:rsid w:val="00B71913"/>
    <w:rsid w:val="00B7415D"/>
    <w:rsid w:val="00B81065"/>
    <w:rsid w:val="00B87B00"/>
    <w:rsid w:val="00B90C80"/>
    <w:rsid w:val="00B96959"/>
    <w:rsid w:val="00BB7A89"/>
    <w:rsid w:val="00BC2110"/>
    <w:rsid w:val="00BC3604"/>
    <w:rsid w:val="00BD2A8A"/>
    <w:rsid w:val="00BE4A82"/>
    <w:rsid w:val="00BE59A1"/>
    <w:rsid w:val="00BE676B"/>
    <w:rsid w:val="00BE7FBA"/>
    <w:rsid w:val="00BF4A30"/>
    <w:rsid w:val="00BF51F0"/>
    <w:rsid w:val="00C03311"/>
    <w:rsid w:val="00C1392B"/>
    <w:rsid w:val="00C16B5C"/>
    <w:rsid w:val="00C216D8"/>
    <w:rsid w:val="00C22E4A"/>
    <w:rsid w:val="00C26D45"/>
    <w:rsid w:val="00C3391B"/>
    <w:rsid w:val="00C34B44"/>
    <w:rsid w:val="00C41BEC"/>
    <w:rsid w:val="00C71160"/>
    <w:rsid w:val="00C82319"/>
    <w:rsid w:val="00C924B2"/>
    <w:rsid w:val="00CA1520"/>
    <w:rsid w:val="00CA62DB"/>
    <w:rsid w:val="00CA7870"/>
    <w:rsid w:val="00CB0E09"/>
    <w:rsid w:val="00CB2AD3"/>
    <w:rsid w:val="00CB55C7"/>
    <w:rsid w:val="00CB5E92"/>
    <w:rsid w:val="00CB6DC2"/>
    <w:rsid w:val="00CB7928"/>
    <w:rsid w:val="00CB7AF8"/>
    <w:rsid w:val="00CC2943"/>
    <w:rsid w:val="00CC4F54"/>
    <w:rsid w:val="00CD1DC9"/>
    <w:rsid w:val="00CE1A34"/>
    <w:rsid w:val="00CE49F1"/>
    <w:rsid w:val="00CE6F32"/>
    <w:rsid w:val="00CF19E6"/>
    <w:rsid w:val="00CF4579"/>
    <w:rsid w:val="00CF6BAA"/>
    <w:rsid w:val="00D0180F"/>
    <w:rsid w:val="00D03214"/>
    <w:rsid w:val="00D17BFE"/>
    <w:rsid w:val="00D45CC0"/>
    <w:rsid w:val="00D61B2A"/>
    <w:rsid w:val="00D62964"/>
    <w:rsid w:val="00D6492A"/>
    <w:rsid w:val="00D66082"/>
    <w:rsid w:val="00D748B9"/>
    <w:rsid w:val="00D84603"/>
    <w:rsid w:val="00D84747"/>
    <w:rsid w:val="00D949A7"/>
    <w:rsid w:val="00DA0E05"/>
    <w:rsid w:val="00DA1A91"/>
    <w:rsid w:val="00DB17E9"/>
    <w:rsid w:val="00DB6E36"/>
    <w:rsid w:val="00DC6849"/>
    <w:rsid w:val="00DC79B0"/>
    <w:rsid w:val="00DE1355"/>
    <w:rsid w:val="00DE28F7"/>
    <w:rsid w:val="00DE32C7"/>
    <w:rsid w:val="00DE4C7C"/>
    <w:rsid w:val="00DE7B9D"/>
    <w:rsid w:val="00DF174B"/>
    <w:rsid w:val="00DF2F6F"/>
    <w:rsid w:val="00E02E51"/>
    <w:rsid w:val="00E038B4"/>
    <w:rsid w:val="00E05124"/>
    <w:rsid w:val="00E13498"/>
    <w:rsid w:val="00E14C98"/>
    <w:rsid w:val="00E14FD6"/>
    <w:rsid w:val="00E200BF"/>
    <w:rsid w:val="00E27B7E"/>
    <w:rsid w:val="00E27D03"/>
    <w:rsid w:val="00E337E4"/>
    <w:rsid w:val="00E4000F"/>
    <w:rsid w:val="00E56464"/>
    <w:rsid w:val="00E60C42"/>
    <w:rsid w:val="00E621B3"/>
    <w:rsid w:val="00E63470"/>
    <w:rsid w:val="00E70C11"/>
    <w:rsid w:val="00E74D29"/>
    <w:rsid w:val="00E77A06"/>
    <w:rsid w:val="00E87E54"/>
    <w:rsid w:val="00E940DA"/>
    <w:rsid w:val="00E96BD4"/>
    <w:rsid w:val="00EA567E"/>
    <w:rsid w:val="00EB131B"/>
    <w:rsid w:val="00EB75FA"/>
    <w:rsid w:val="00EC22B7"/>
    <w:rsid w:val="00EC3D00"/>
    <w:rsid w:val="00EC6A56"/>
    <w:rsid w:val="00ED7BFA"/>
    <w:rsid w:val="00EE32BD"/>
    <w:rsid w:val="00EE5488"/>
    <w:rsid w:val="00F043E3"/>
    <w:rsid w:val="00F07F3E"/>
    <w:rsid w:val="00F1728E"/>
    <w:rsid w:val="00F204A4"/>
    <w:rsid w:val="00F20BE8"/>
    <w:rsid w:val="00F34D29"/>
    <w:rsid w:val="00F34F41"/>
    <w:rsid w:val="00F367CC"/>
    <w:rsid w:val="00F416E4"/>
    <w:rsid w:val="00F459BE"/>
    <w:rsid w:val="00F46223"/>
    <w:rsid w:val="00F478C3"/>
    <w:rsid w:val="00F542C6"/>
    <w:rsid w:val="00F6624B"/>
    <w:rsid w:val="00F664B6"/>
    <w:rsid w:val="00F7036D"/>
    <w:rsid w:val="00F74AF3"/>
    <w:rsid w:val="00F768B7"/>
    <w:rsid w:val="00F776F7"/>
    <w:rsid w:val="00F830A6"/>
    <w:rsid w:val="00F8643F"/>
    <w:rsid w:val="00F9751A"/>
    <w:rsid w:val="00FA0769"/>
    <w:rsid w:val="00FA1AD5"/>
    <w:rsid w:val="00FB0F52"/>
    <w:rsid w:val="00FB1BCD"/>
    <w:rsid w:val="00FB24BB"/>
    <w:rsid w:val="00FB6832"/>
    <w:rsid w:val="00FC51EC"/>
    <w:rsid w:val="00FD0C0E"/>
    <w:rsid w:val="00FD5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A9517D2F-7A74-4DDF-BB0F-3EB0E660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10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F333A"/>
    <w:pPr>
      <w:keepNext/>
      <w:keepLines/>
      <w:widowControl/>
      <w:numPr>
        <w:numId w:val="10"/>
      </w:numPr>
      <w:autoSpaceDE/>
      <w:autoSpaceDN/>
      <w:adjustRightInd/>
      <w:spacing w:before="240" w:after="240" w:line="259" w:lineRule="auto"/>
      <w:jc w:val="both"/>
      <w:outlineLvl w:val="0"/>
    </w:pPr>
    <w:rPr>
      <w:rFonts w:eastAsiaTheme="majorEastAsia"/>
      <w:b/>
      <w:sz w:val="32"/>
      <w:szCs w:val="32"/>
      <w:lang w:eastAsia="en-US"/>
    </w:rPr>
  </w:style>
  <w:style w:type="paragraph" w:styleId="2">
    <w:name w:val="heading 2"/>
    <w:basedOn w:val="a"/>
    <w:next w:val="a"/>
    <w:link w:val="21"/>
    <w:uiPriority w:val="9"/>
    <w:unhideWhenUsed/>
    <w:qFormat/>
    <w:rsid w:val="001F333A"/>
    <w:pPr>
      <w:keepNext/>
      <w:keepLines/>
      <w:widowControl/>
      <w:numPr>
        <w:ilvl w:val="1"/>
        <w:numId w:val="10"/>
      </w:numPr>
      <w:autoSpaceDE/>
      <w:autoSpaceDN/>
      <w:adjustRightInd/>
      <w:spacing w:before="120" w:after="120" w:line="259" w:lineRule="auto"/>
      <w:jc w:val="both"/>
      <w:outlineLvl w:val="1"/>
    </w:pPr>
    <w:rPr>
      <w:rFonts w:eastAsiaTheme="majorEastAsia"/>
      <w:b/>
      <w:sz w:val="26"/>
      <w:szCs w:val="26"/>
      <w:lang w:eastAsia="en-US"/>
    </w:rPr>
  </w:style>
  <w:style w:type="paragraph" w:styleId="3">
    <w:name w:val="heading 3"/>
    <w:aliases w:val="H3,3,h3,heading 3,1.Заголовок 3,Level 2,(пункт),1.1  Текст пункта в разделе,Подр,1.1  ????? ?????? ? ???????,Пункт разд.,Заг.подразд.,подразд,подразд1,подразд2,П. 2 цифры,подразд:1.1 &lt;Название&gt;,1.1 &lt;Текст&gt;,1.1. &lt;Текст&gt;,1.1 &lt;Òåêñò&gt;"/>
    <w:basedOn w:val="a"/>
    <w:next w:val="a"/>
    <w:link w:val="30"/>
    <w:unhideWhenUsed/>
    <w:qFormat/>
    <w:rsid w:val="001F333A"/>
    <w:pPr>
      <w:keepNext/>
      <w:keepLines/>
      <w:widowControl/>
      <w:numPr>
        <w:ilvl w:val="2"/>
        <w:numId w:val="10"/>
      </w:numPr>
      <w:autoSpaceDE/>
      <w:autoSpaceDN/>
      <w:adjustRightInd/>
      <w:spacing w:before="120" w:after="120" w:line="259" w:lineRule="auto"/>
      <w:jc w:val="both"/>
      <w:outlineLvl w:val="2"/>
    </w:pPr>
    <w:rPr>
      <w:rFonts w:eastAsiaTheme="majorEastAsia"/>
      <w:b/>
      <w:sz w:val="24"/>
      <w:szCs w:val="24"/>
      <w:lang w:eastAsia="en-US"/>
    </w:rPr>
  </w:style>
  <w:style w:type="paragraph" w:styleId="4">
    <w:name w:val="heading 4"/>
    <w:basedOn w:val="a"/>
    <w:next w:val="a"/>
    <w:link w:val="40"/>
    <w:uiPriority w:val="9"/>
    <w:unhideWhenUsed/>
    <w:qFormat/>
    <w:rsid w:val="001F333A"/>
    <w:pPr>
      <w:keepNext/>
      <w:keepLines/>
      <w:widowControl/>
      <w:numPr>
        <w:ilvl w:val="3"/>
        <w:numId w:val="10"/>
      </w:numPr>
      <w:autoSpaceDE/>
      <w:autoSpaceDN/>
      <w:adjustRightInd/>
      <w:spacing w:before="120" w:after="120" w:line="259" w:lineRule="auto"/>
      <w:jc w:val="both"/>
      <w:outlineLvl w:val="3"/>
    </w:pPr>
    <w:rPr>
      <w:rFonts w:eastAsiaTheme="majorEastAsia"/>
      <w:b/>
      <w:i/>
      <w:iCs/>
      <w:sz w:val="24"/>
      <w:szCs w:val="24"/>
      <w:lang w:eastAsia="en-US"/>
    </w:rPr>
  </w:style>
  <w:style w:type="paragraph" w:styleId="5">
    <w:name w:val="heading 5"/>
    <w:basedOn w:val="a"/>
    <w:next w:val="a"/>
    <w:link w:val="50"/>
    <w:uiPriority w:val="9"/>
    <w:unhideWhenUsed/>
    <w:qFormat/>
    <w:rsid w:val="001F333A"/>
    <w:pPr>
      <w:keepNext/>
      <w:keepLines/>
      <w:widowControl/>
      <w:numPr>
        <w:ilvl w:val="4"/>
        <w:numId w:val="10"/>
      </w:numPr>
      <w:autoSpaceDE/>
      <w:autoSpaceDN/>
      <w:adjustRightInd/>
      <w:spacing w:before="40" w:line="259" w:lineRule="auto"/>
      <w:ind w:left="1008"/>
      <w:jc w:val="both"/>
      <w:outlineLvl w:val="4"/>
    </w:pPr>
    <w:rPr>
      <w:rFonts w:asciiTheme="majorHAnsi" w:eastAsiaTheme="majorEastAsia" w:hAnsiTheme="majorHAnsi" w:cstheme="majorBidi"/>
      <w:color w:val="2E74B5" w:themeColor="accent1" w:themeShade="BF"/>
      <w:sz w:val="24"/>
      <w:szCs w:val="24"/>
      <w:lang w:eastAsia="en-US"/>
    </w:rPr>
  </w:style>
  <w:style w:type="paragraph" w:styleId="6">
    <w:name w:val="heading 6"/>
    <w:basedOn w:val="a"/>
    <w:next w:val="a"/>
    <w:link w:val="60"/>
    <w:uiPriority w:val="9"/>
    <w:unhideWhenUsed/>
    <w:qFormat/>
    <w:rsid w:val="001F333A"/>
    <w:pPr>
      <w:keepNext/>
      <w:keepLines/>
      <w:widowControl/>
      <w:numPr>
        <w:ilvl w:val="5"/>
        <w:numId w:val="10"/>
      </w:numPr>
      <w:autoSpaceDE/>
      <w:autoSpaceDN/>
      <w:adjustRightInd/>
      <w:spacing w:before="40" w:line="259" w:lineRule="auto"/>
      <w:jc w:val="both"/>
      <w:outlineLvl w:val="5"/>
    </w:pPr>
    <w:rPr>
      <w:rFonts w:asciiTheme="majorHAnsi" w:eastAsiaTheme="majorEastAsia" w:hAnsiTheme="majorHAnsi" w:cstheme="majorBidi"/>
      <w:color w:val="1F4D78" w:themeColor="accent1" w:themeShade="7F"/>
      <w:sz w:val="24"/>
      <w:szCs w:val="24"/>
      <w:lang w:eastAsia="en-US"/>
    </w:rPr>
  </w:style>
  <w:style w:type="paragraph" w:styleId="7">
    <w:name w:val="heading 7"/>
    <w:basedOn w:val="a"/>
    <w:next w:val="a"/>
    <w:link w:val="70"/>
    <w:uiPriority w:val="9"/>
    <w:unhideWhenUsed/>
    <w:qFormat/>
    <w:rsid w:val="001F333A"/>
    <w:pPr>
      <w:keepNext/>
      <w:keepLines/>
      <w:widowControl/>
      <w:numPr>
        <w:ilvl w:val="6"/>
        <w:numId w:val="10"/>
      </w:numPr>
      <w:autoSpaceDE/>
      <w:autoSpaceDN/>
      <w:adjustRightInd/>
      <w:spacing w:before="40" w:line="259" w:lineRule="auto"/>
      <w:jc w:val="both"/>
      <w:outlineLvl w:val="6"/>
    </w:pPr>
    <w:rPr>
      <w:rFonts w:asciiTheme="majorHAnsi" w:eastAsiaTheme="majorEastAsia" w:hAnsiTheme="majorHAnsi" w:cstheme="majorBidi"/>
      <w:i/>
      <w:iCs/>
      <w:color w:val="1F4D78" w:themeColor="accent1" w:themeShade="7F"/>
      <w:sz w:val="24"/>
      <w:szCs w:val="24"/>
      <w:lang w:eastAsia="en-US"/>
    </w:rPr>
  </w:style>
  <w:style w:type="paragraph" w:styleId="8">
    <w:name w:val="heading 8"/>
    <w:basedOn w:val="a"/>
    <w:next w:val="a"/>
    <w:link w:val="80"/>
    <w:uiPriority w:val="9"/>
    <w:unhideWhenUsed/>
    <w:qFormat/>
    <w:rsid w:val="001F333A"/>
    <w:pPr>
      <w:keepNext/>
      <w:keepLines/>
      <w:widowControl/>
      <w:numPr>
        <w:ilvl w:val="7"/>
        <w:numId w:val="10"/>
      </w:numPr>
      <w:autoSpaceDE/>
      <w:autoSpaceDN/>
      <w:adjustRightInd/>
      <w:spacing w:before="40" w:line="259" w:lineRule="auto"/>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
    <w:semiHidden/>
    <w:unhideWhenUsed/>
    <w:qFormat/>
    <w:rsid w:val="001F333A"/>
    <w:pPr>
      <w:keepNext/>
      <w:keepLines/>
      <w:widowControl/>
      <w:numPr>
        <w:ilvl w:val="8"/>
        <w:numId w:val="10"/>
      </w:numPr>
      <w:autoSpaceDE/>
      <w:autoSpaceDN/>
      <w:adjustRightInd/>
      <w:spacing w:before="40" w:line="259" w:lineRule="auto"/>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веб) Знак Знак,Обычный (Web) Знак Знак Знак"/>
    <w:basedOn w:val="a"/>
    <w:link w:val="a5"/>
    <w:unhideWhenUsed/>
    <w:qFormat/>
    <w:rsid w:val="002E2530"/>
    <w:pPr>
      <w:widowControl/>
      <w:autoSpaceDE/>
      <w:autoSpaceDN/>
      <w:adjustRightInd/>
    </w:pPr>
    <w:rPr>
      <w:rFonts w:ascii="Tahoma" w:eastAsiaTheme="minorHAnsi" w:hAnsi="Tahoma" w:cs="Tahoma"/>
      <w:sz w:val="16"/>
      <w:szCs w:val="16"/>
    </w:rPr>
  </w:style>
  <w:style w:type="character" w:styleId="a6">
    <w:name w:val="annotation reference"/>
    <w:basedOn w:val="a0"/>
    <w:uiPriority w:val="99"/>
    <w:semiHidden/>
    <w:unhideWhenUsed/>
    <w:rsid w:val="002E2530"/>
    <w:rPr>
      <w:sz w:val="16"/>
      <w:szCs w:val="16"/>
    </w:rPr>
  </w:style>
  <w:style w:type="paragraph" w:styleId="a7">
    <w:name w:val="annotation text"/>
    <w:basedOn w:val="a"/>
    <w:link w:val="a8"/>
    <w:uiPriority w:val="99"/>
    <w:unhideWhenUsed/>
    <w:rsid w:val="002E2530"/>
  </w:style>
  <w:style w:type="character" w:customStyle="1" w:styleId="a8">
    <w:name w:val="Текст примечания Знак"/>
    <w:basedOn w:val="a0"/>
    <w:link w:val="a7"/>
    <w:uiPriority w:val="99"/>
    <w:rsid w:val="002E2530"/>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2E2530"/>
    <w:rPr>
      <w:b/>
      <w:bCs/>
    </w:rPr>
  </w:style>
  <w:style w:type="character" w:customStyle="1" w:styleId="aa">
    <w:name w:val="Тема примечания Знак"/>
    <w:basedOn w:val="a8"/>
    <w:link w:val="a9"/>
    <w:uiPriority w:val="99"/>
    <w:semiHidden/>
    <w:rsid w:val="002E2530"/>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2E2530"/>
    <w:rPr>
      <w:rFonts w:ascii="Segoe UI" w:hAnsi="Segoe UI" w:cs="Segoe UI"/>
      <w:sz w:val="18"/>
      <w:szCs w:val="18"/>
    </w:rPr>
  </w:style>
  <w:style w:type="character" w:customStyle="1" w:styleId="ac">
    <w:name w:val="Текст выноски Знак"/>
    <w:basedOn w:val="a0"/>
    <w:link w:val="ab"/>
    <w:uiPriority w:val="99"/>
    <w:semiHidden/>
    <w:rsid w:val="002E2530"/>
    <w:rPr>
      <w:rFonts w:ascii="Segoe UI" w:eastAsia="Times New Roman" w:hAnsi="Segoe UI" w:cs="Segoe UI"/>
      <w:sz w:val="18"/>
      <w:szCs w:val="18"/>
      <w:lang w:eastAsia="ru-RU"/>
    </w:rPr>
  </w:style>
  <w:style w:type="character" w:styleId="ad">
    <w:name w:val="Hyperlink"/>
    <w:basedOn w:val="a0"/>
    <w:uiPriority w:val="99"/>
    <w:unhideWhenUsed/>
    <w:rsid w:val="0076331A"/>
    <w:rPr>
      <w:color w:val="0563C1" w:themeColor="hyperlink"/>
      <w:u w:val="single"/>
    </w:rPr>
  </w:style>
  <w:style w:type="character" w:customStyle="1" w:styleId="a5">
    <w:name w:val="Обычный (веб) Знак"/>
    <w:aliases w:val="Обычный (Web) Знак,Обычный (веб) Знак Знак Знак,Обычный (Web) Знак Знак Знак Знак"/>
    <w:link w:val="a4"/>
    <w:rsid w:val="0076331A"/>
    <w:rPr>
      <w:rFonts w:ascii="Tahoma" w:hAnsi="Tahoma" w:cs="Tahoma"/>
      <w:sz w:val="16"/>
      <w:szCs w:val="16"/>
      <w:lang w:eastAsia="ru-RU"/>
    </w:rPr>
  </w:style>
  <w:style w:type="paragraph" w:styleId="ae">
    <w:name w:val="List Paragraph"/>
    <w:aliases w:val="Paragraphe de liste1,lp1,Bullet List,FooterText,numbered,Num Bullet 1,Table Number Paragraph,Bullet Number,List Paragraph1,Bulletr List Paragraph,列出段落,列出段落1,List Paragraph2,List Paragraph21,Listeafsnit1,Parágrafo da Lista1,Bullet list,Ref"/>
    <w:basedOn w:val="a"/>
    <w:link w:val="af"/>
    <w:uiPriority w:val="34"/>
    <w:qFormat/>
    <w:rsid w:val="0076331A"/>
    <w:pPr>
      <w:ind w:left="720"/>
      <w:contextualSpacing/>
    </w:pPr>
  </w:style>
  <w:style w:type="paragraph" w:customStyle="1" w:styleId="22">
    <w:name w:val="Нум2"/>
    <w:basedOn w:val="a"/>
    <w:link w:val="23"/>
    <w:qFormat/>
    <w:rsid w:val="00453FE0"/>
    <w:pPr>
      <w:suppressLineNumbers/>
      <w:suppressAutoHyphens/>
      <w:autoSpaceDE/>
      <w:autoSpaceDN/>
      <w:adjustRightInd/>
      <w:jc w:val="both"/>
    </w:pPr>
    <w:rPr>
      <w:sz w:val="28"/>
    </w:rPr>
  </w:style>
  <w:style w:type="character" w:customStyle="1" w:styleId="23">
    <w:name w:val="Нум2 Знак"/>
    <w:link w:val="22"/>
    <w:rsid w:val="00453FE0"/>
    <w:rPr>
      <w:rFonts w:ascii="Times New Roman" w:eastAsia="Times New Roman" w:hAnsi="Times New Roman" w:cs="Times New Roman"/>
      <w:sz w:val="28"/>
      <w:szCs w:val="20"/>
      <w:lang w:eastAsia="ru-RU"/>
    </w:rPr>
  </w:style>
  <w:style w:type="character" w:customStyle="1" w:styleId="af">
    <w:name w:val="Абзац списка Знак"/>
    <w:aliases w:val="Paragraphe de liste1 Знак,lp1 Знак,Bullet List Знак,FooterText Знак,numbered Знак,Num Bullet 1 Знак,Table Number Paragraph Знак,Bullet Number Знак,List Paragraph1 Знак,Bulletr List Paragraph Знак,列出段落 Знак,列出段落1 Знак,Listeafsnit1 Знак"/>
    <w:link w:val="ae"/>
    <w:uiPriority w:val="34"/>
    <w:qFormat/>
    <w:locked/>
    <w:rsid w:val="00BE676B"/>
    <w:rPr>
      <w:rFonts w:ascii="Times New Roman" w:eastAsia="Times New Roman" w:hAnsi="Times New Roman" w:cs="Times New Roman"/>
      <w:sz w:val="20"/>
      <w:szCs w:val="20"/>
      <w:lang w:eastAsia="ru-RU"/>
    </w:rPr>
  </w:style>
  <w:style w:type="character" w:customStyle="1" w:styleId="af0">
    <w:name w:val="Стиль Абзац ТЗ СИМИ Знак"/>
    <w:link w:val="af1"/>
    <w:locked/>
    <w:rsid w:val="00BE676B"/>
    <w:rPr>
      <w:rFonts w:ascii="Times New Roman" w:hAnsi="Times New Roman"/>
      <w:sz w:val="24"/>
    </w:rPr>
  </w:style>
  <w:style w:type="paragraph" w:customStyle="1" w:styleId="af1">
    <w:name w:val="Стиль Абзац ТЗ СИМИ"/>
    <w:basedOn w:val="a"/>
    <w:link w:val="af0"/>
    <w:qFormat/>
    <w:rsid w:val="00BE676B"/>
    <w:pPr>
      <w:widowControl/>
      <w:autoSpaceDE/>
      <w:autoSpaceDN/>
      <w:adjustRightInd/>
      <w:spacing w:line="360" w:lineRule="auto"/>
      <w:ind w:firstLine="709"/>
      <w:contextualSpacing/>
      <w:jc w:val="both"/>
    </w:pPr>
    <w:rPr>
      <w:rFonts w:eastAsiaTheme="minorHAnsi" w:cstheme="minorBidi"/>
      <w:sz w:val="24"/>
      <w:szCs w:val="22"/>
      <w:lang w:eastAsia="en-US"/>
    </w:rPr>
  </w:style>
  <w:style w:type="paragraph" w:customStyle="1" w:styleId="af2">
    <w:name w:val="Стиль Списка"/>
    <w:basedOn w:val="a"/>
    <w:link w:val="af3"/>
    <w:autoRedefine/>
    <w:qFormat/>
    <w:rsid w:val="00BE676B"/>
    <w:pPr>
      <w:widowControl/>
      <w:autoSpaceDE/>
      <w:autoSpaceDN/>
      <w:adjustRightInd/>
      <w:spacing w:before="120" w:after="120"/>
      <w:ind w:firstLine="708"/>
      <w:jc w:val="both"/>
    </w:pPr>
    <w:rPr>
      <w:rFonts w:eastAsia="Calibri"/>
      <w:sz w:val="24"/>
      <w:szCs w:val="24"/>
      <w:lang w:val="x-none"/>
    </w:rPr>
  </w:style>
  <w:style w:type="character" w:customStyle="1" w:styleId="af3">
    <w:name w:val="Стиль Списка Знак"/>
    <w:link w:val="af2"/>
    <w:rsid w:val="00BE676B"/>
    <w:rPr>
      <w:rFonts w:ascii="Times New Roman" w:eastAsia="Calibri" w:hAnsi="Times New Roman" w:cs="Times New Roman"/>
      <w:sz w:val="24"/>
      <w:szCs w:val="24"/>
      <w:lang w:val="x-none" w:eastAsia="ru-RU"/>
    </w:rPr>
  </w:style>
  <w:style w:type="paragraph" w:customStyle="1" w:styleId="Comments">
    <w:name w:val="Comments"/>
    <w:basedOn w:val="a"/>
    <w:link w:val="CommentsChar"/>
    <w:rsid w:val="00DC79B0"/>
    <w:pPr>
      <w:autoSpaceDE/>
      <w:autoSpaceDN/>
      <w:adjustRightInd/>
      <w:spacing w:line="300" w:lineRule="auto"/>
      <w:jc w:val="both"/>
    </w:pPr>
    <w:rPr>
      <w:color w:val="C00000"/>
      <w:sz w:val="24"/>
      <w:szCs w:val="24"/>
    </w:rPr>
  </w:style>
  <w:style w:type="character" w:customStyle="1" w:styleId="CommentsChar">
    <w:name w:val="Comments Char"/>
    <w:link w:val="Comments"/>
    <w:rsid w:val="00DC79B0"/>
    <w:rPr>
      <w:rFonts w:ascii="Times New Roman" w:eastAsia="Times New Roman" w:hAnsi="Times New Roman" w:cs="Times New Roman"/>
      <w:color w:val="C00000"/>
      <w:sz w:val="24"/>
      <w:szCs w:val="24"/>
      <w:lang w:eastAsia="ru-RU"/>
    </w:rPr>
  </w:style>
  <w:style w:type="character" w:customStyle="1" w:styleId="10">
    <w:name w:val="Заголовок 1 Знак"/>
    <w:basedOn w:val="a0"/>
    <w:link w:val="1"/>
    <w:uiPriority w:val="9"/>
    <w:rsid w:val="001F333A"/>
    <w:rPr>
      <w:rFonts w:ascii="Times New Roman" w:eastAsiaTheme="majorEastAsia" w:hAnsi="Times New Roman" w:cs="Times New Roman"/>
      <w:b/>
      <w:sz w:val="32"/>
      <w:szCs w:val="32"/>
    </w:rPr>
  </w:style>
  <w:style w:type="character" w:customStyle="1" w:styleId="21">
    <w:name w:val="Заголовок 2 Знак"/>
    <w:basedOn w:val="a0"/>
    <w:link w:val="2"/>
    <w:uiPriority w:val="9"/>
    <w:rsid w:val="001F333A"/>
    <w:rPr>
      <w:rFonts w:ascii="Times New Roman" w:eastAsiaTheme="majorEastAsia" w:hAnsi="Times New Roman" w:cs="Times New Roman"/>
      <w:b/>
      <w:sz w:val="26"/>
      <w:szCs w:val="26"/>
    </w:rPr>
  </w:style>
  <w:style w:type="character" w:customStyle="1" w:styleId="30">
    <w:name w:val="Заголовок 3 Знак"/>
    <w:aliases w:val="H3 Знак,3 Знак,h3 Знак,heading 3 Знак,1.Заголовок 3 Знак,Level 2 Знак,(пункт) Знак,1.1  Текст пункта в разделе Знак,Подр Знак,1.1  ????? ?????? ? ??????? Знак,Пункт разд. Знак,Заг.подразд. Знак,подразд Знак,подразд1 Знак,подразд2 Знак"/>
    <w:basedOn w:val="a0"/>
    <w:link w:val="3"/>
    <w:rsid w:val="001F333A"/>
    <w:rPr>
      <w:rFonts w:ascii="Times New Roman" w:eastAsiaTheme="majorEastAsia" w:hAnsi="Times New Roman" w:cs="Times New Roman"/>
      <w:b/>
      <w:sz w:val="24"/>
      <w:szCs w:val="24"/>
    </w:rPr>
  </w:style>
  <w:style w:type="character" w:customStyle="1" w:styleId="40">
    <w:name w:val="Заголовок 4 Знак"/>
    <w:basedOn w:val="a0"/>
    <w:link w:val="4"/>
    <w:uiPriority w:val="9"/>
    <w:rsid w:val="001F333A"/>
    <w:rPr>
      <w:rFonts w:ascii="Times New Roman" w:eastAsiaTheme="majorEastAsia" w:hAnsi="Times New Roman" w:cs="Times New Roman"/>
      <w:b/>
      <w:i/>
      <w:iCs/>
      <w:sz w:val="24"/>
      <w:szCs w:val="24"/>
    </w:rPr>
  </w:style>
  <w:style w:type="character" w:customStyle="1" w:styleId="50">
    <w:name w:val="Заголовок 5 Знак"/>
    <w:basedOn w:val="a0"/>
    <w:link w:val="5"/>
    <w:uiPriority w:val="9"/>
    <w:rsid w:val="001F333A"/>
    <w:rPr>
      <w:rFonts w:asciiTheme="majorHAnsi" w:eastAsiaTheme="majorEastAsia" w:hAnsiTheme="majorHAnsi" w:cstheme="majorBidi"/>
      <w:color w:val="2E74B5" w:themeColor="accent1" w:themeShade="BF"/>
      <w:sz w:val="24"/>
      <w:szCs w:val="24"/>
    </w:rPr>
  </w:style>
  <w:style w:type="character" w:customStyle="1" w:styleId="60">
    <w:name w:val="Заголовок 6 Знак"/>
    <w:basedOn w:val="a0"/>
    <w:link w:val="6"/>
    <w:uiPriority w:val="9"/>
    <w:rsid w:val="001F333A"/>
    <w:rPr>
      <w:rFonts w:asciiTheme="majorHAnsi" w:eastAsiaTheme="majorEastAsia" w:hAnsiTheme="majorHAnsi" w:cstheme="majorBidi"/>
      <w:color w:val="1F4D78" w:themeColor="accent1" w:themeShade="7F"/>
      <w:sz w:val="24"/>
      <w:szCs w:val="24"/>
    </w:rPr>
  </w:style>
  <w:style w:type="character" w:customStyle="1" w:styleId="70">
    <w:name w:val="Заголовок 7 Знак"/>
    <w:basedOn w:val="a0"/>
    <w:link w:val="7"/>
    <w:uiPriority w:val="9"/>
    <w:rsid w:val="001F333A"/>
    <w:rPr>
      <w:rFonts w:asciiTheme="majorHAnsi" w:eastAsiaTheme="majorEastAsia" w:hAnsiTheme="majorHAnsi" w:cstheme="majorBidi"/>
      <w:i/>
      <w:iCs/>
      <w:color w:val="1F4D78" w:themeColor="accent1" w:themeShade="7F"/>
      <w:sz w:val="24"/>
      <w:szCs w:val="24"/>
    </w:rPr>
  </w:style>
  <w:style w:type="character" w:customStyle="1" w:styleId="80">
    <w:name w:val="Заголовок 8 Знак"/>
    <w:basedOn w:val="a0"/>
    <w:link w:val="8"/>
    <w:uiPriority w:val="9"/>
    <w:rsid w:val="001F333A"/>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1F333A"/>
    <w:rPr>
      <w:rFonts w:asciiTheme="majorHAnsi" w:eastAsiaTheme="majorEastAsia" w:hAnsiTheme="majorHAnsi" w:cstheme="majorBidi"/>
      <w:i/>
      <w:iCs/>
      <w:color w:val="272727" w:themeColor="text1" w:themeTint="D8"/>
      <w:sz w:val="21"/>
      <w:szCs w:val="21"/>
    </w:rPr>
  </w:style>
  <w:style w:type="paragraph" w:customStyle="1" w:styleId="FirstParagraph">
    <w:name w:val="First_Paragraph"/>
    <w:basedOn w:val="a"/>
    <w:next w:val="a"/>
    <w:qFormat/>
    <w:rsid w:val="006A589C"/>
    <w:pPr>
      <w:widowControl/>
      <w:autoSpaceDE/>
      <w:autoSpaceDN/>
      <w:adjustRightInd/>
      <w:spacing w:before="120" w:line="276" w:lineRule="auto"/>
      <w:ind w:firstLine="720"/>
      <w:jc w:val="both"/>
    </w:pPr>
    <w:rPr>
      <w:rFonts w:eastAsiaTheme="minorHAnsi" w:cstheme="minorBidi"/>
      <w:sz w:val="22"/>
      <w:szCs w:val="22"/>
      <w:lang w:val="en-US" w:eastAsia="en-US"/>
    </w:rPr>
  </w:style>
  <w:style w:type="paragraph" w:customStyle="1" w:styleId="OrdinarParagraph">
    <w:name w:val="Ordinar_Paragraph"/>
    <w:basedOn w:val="FirstParagraph"/>
    <w:qFormat/>
    <w:rsid w:val="00351B09"/>
    <w:rPr>
      <w:lang w:val="ru-RU"/>
    </w:rPr>
  </w:style>
  <w:style w:type="paragraph" w:customStyle="1" w:styleId="GOSTListParagraph">
    <w:name w:val="GOST_List_Paragraph"/>
    <w:basedOn w:val="OrdinarParagraph"/>
    <w:qFormat/>
    <w:rsid w:val="00FA0769"/>
    <w:pPr>
      <w:spacing w:before="0" w:line="240" w:lineRule="auto"/>
      <w:ind w:firstLine="0"/>
    </w:pPr>
    <w:rPr>
      <w:lang w:val="en-US"/>
    </w:rPr>
  </w:style>
  <w:style w:type="paragraph" w:styleId="af4">
    <w:name w:val="header"/>
    <w:basedOn w:val="a"/>
    <w:link w:val="af5"/>
    <w:uiPriority w:val="99"/>
    <w:unhideWhenUsed/>
    <w:rsid w:val="0005308C"/>
    <w:pPr>
      <w:tabs>
        <w:tab w:val="center" w:pos="4677"/>
        <w:tab w:val="right" w:pos="9355"/>
      </w:tabs>
    </w:pPr>
  </w:style>
  <w:style w:type="character" w:customStyle="1" w:styleId="af5">
    <w:name w:val="Верхний колонтитул Знак"/>
    <w:basedOn w:val="a0"/>
    <w:link w:val="af4"/>
    <w:uiPriority w:val="99"/>
    <w:rsid w:val="0005308C"/>
    <w:rPr>
      <w:rFonts w:ascii="Times New Roman" w:eastAsia="Times New Roman" w:hAnsi="Times New Roman" w:cs="Times New Roman"/>
      <w:sz w:val="20"/>
      <w:szCs w:val="20"/>
      <w:lang w:eastAsia="ru-RU"/>
    </w:rPr>
  </w:style>
  <w:style w:type="paragraph" w:styleId="af6">
    <w:name w:val="footer"/>
    <w:basedOn w:val="a"/>
    <w:link w:val="af7"/>
    <w:uiPriority w:val="99"/>
    <w:unhideWhenUsed/>
    <w:rsid w:val="0005308C"/>
    <w:pPr>
      <w:tabs>
        <w:tab w:val="center" w:pos="4677"/>
        <w:tab w:val="right" w:pos="9355"/>
      </w:tabs>
    </w:pPr>
  </w:style>
  <w:style w:type="character" w:customStyle="1" w:styleId="af7">
    <w:name w:val="Нижний колонтитул Знак"/>
    <w:basedOn w:val="a0"/>
    <w:link w:val="af6"/>
    <w:uiPriority w:val="99"/>
    <w:rsid w:val="0005308C"/>
    <w:rPr>
      <w:rFonts w:ascii="Times New Roman" w:eastAsia="Times New Roman" w:hAnsi="Times New Roman" w:cs="Times New Roman"/>
      <w:sz w:val="20"/>
      <w:szCs w:val="20"/>
      <w:lang w:eastAsia="ru-RU"/>
    </w:rPr>
  </w:style>
  <w:style w:type="paragraph" w:styleId="af8">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9"/>
    <w:uiPriority w:val="99"/>
    <w:rsid w:val="00561EA2"/>
    <w:pPr>
      <w:widowControl/>
      <w:autoSpaceDE/>
      <w:autoSpaceDN/>
      <w:adjustRightInd/>
      <w:spacing w:after="60"/>
      <w:jc w:val="both"/>
    </w:pPr>
    <w:rPr>
      <w:sz w:val="24"/>
      <w:szCs w:val="24"/>
    </w:rPr>
  </w:style>
  <w:style w:type="character" w:customStyle="1" w:styleId="af9">
    <w:name w:val="Текст сноски Знак"/>
    <w:aliases w:val="Знак2 Знак,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8"/>
    <w:uiPriority w:val="99"/>
    <w:rsid w:val="00561EA2"/>
    <w:rPr>
      <w:rFonts w:ascii="Times New Roman" w:eastAsia="Times New Roman" w:hAnsi="Times New Roman" w:cs="Times New Roman"/>
      <w:sz w:val="24"/>
      <w:szCs w:val="24"/>
      <w:lang w:eastAsia="ru-RU"/>
    </w:rPr>
  </w:style>
  <w:style w:type="character" w:styleId="afa">
    <w:name w:val="footnote reference"/>
    <w:uiPriority w:val="99"/>
    <w:rsid w:val="00561EA2"/>
    <w:rPr>
      <w:rFonts w:cs="Times New Roman"/>
      <w:vertAlign w:val="superscript"/>
    </w:rPr>
  </w:style>
  <w:style w:type="character" w:customStyle="1" w:styleId="afb">
    <w:name w:val="Основной текст_"/>
    <w:link w:val="71"/>
    <w:locked/>
    <w:rsid w:val="00A71A2F"/>
    <w:rPr>
      <w:rFonts w:ascii="Times New Roman" w:hAnsi="Times New Roman" w:cs="Times New Roman"/>
      <w:sz w:val="21"/>
      <w:szCs w:val="21"/>
      <w:shd w:val="clear" w:color="auto" w:fill="FFFFFF"/>
    </w:rPr>
  </w:style>
  <w:style w:type="paragraph" w:customStyle="1" w:styleId="71">
    <w:name w:val="Основной текст7"/>
    <w:basedOn w:val="a"/>
    <w:link w:val="afb"/>
    <w:rsid w:val="00A71A2F"/>
    <w:pPr>
      <w:widowControl/>
      <w:shd w:val="clear" w:color="auto" w:fill="FFFFFF"/>
      <w:autoSpaceDE/>
      <w:autoSpaceDN/>
      <w:adjustRightInd/>
      <w:spacing w:before="6660" w:line="254" w:lineRule="exact"/>
      <w:jc w:val="center"/>
    </w:pPr>
    <w:rPr>
      <w:rFonts w:eastAsiaTheme="minorHAnsi"/>
      <w:sz w:val="21"/>
      <w:szCs w:val="21"/>
      <w:lang w:eastAsia="en-US"/>
    </w:rPr>
  </w:style>
  <w:style w:type="paragraph" w:customStyle="1" w:styleId="ConsPlusNormal">
    <w:name w:val="ConsPlusNormal"/>
    <w:link w:val="ConsPlusNormal0"/>
    <w:rsid w:val="006240F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240F6"/>
    <w:rPr>
      <w:rFonts w:ascii="Arial" w:eastAsia="Arial" w:hAnsi="Arial" w:cs="Arial"/>
      <w:sz w:val="20"/>
      <w:szCs w:val="20"/>
      <w:lang w:eastAsia="ar-SA"/>
    </w:rPr>
  </w:style>
  <w:style w:type="paragraph" w:customStyle="1" w:styleId="20">
    <w:name w:val="Заголовок 2 Катя"/>
    <w:basedOn w:val="2"/>
    <w:qFormat/>
    <w:rsid w:val="008718A2"/>
    <w:pPr>
      <w:keepLines w:val="0"/>
      <w:numPr>
        <w:numId w:val="31"/>
      </w:numPr>
      <w:suppressAutoHyphens/>
      <w:spacing w:before="0" w:after="0" w:line="360" w:lineRule="auto"/>
      <w:jc w:val="center"/>
    </w:pPr>
    <w:rPr>
      <w:rFonts w:eastAsia="Times New Roman"/>
      <w:bCs/>
      <w:sz w:val="24"/>
      <w:szCs w:val="32"/>
      <w:lang w:val="en-US" w:eastAsia="x-none"/>
    </w:rPr>
  </w:style>
  <w:style w:type="paragraph" w:styleId="afc">
    <w:name w:val="Title"/>
    <w:basedOn w:val="a"/>
    <w:next w:val="a"/>
    <w:link w:val="afd"/>
    <w:uiPriority w:val="10"/>
    <w:qFormat/>
    <w:rsid w:val="009E251F"/>
    <w:pPr>
      <w:contextualSpacing/>
    </w:pPr>
    <w:rPr>
      <w:rFonts w:asciiTheme="majorHAnsi" w:eastAsiaTheme="majorEastAsia" w:hAnsiTheme="majorHAnsi" w:cstheme="majorBidi"/>
      <w:spacing w:val="-10"/>
      <w:kern w:val="28"/>
      <w:sz w:val="56"/>
      <w:szCs w:val="56"/>
    </w:rPr>
  </w:style>
  <w:style w:type="character" w:customStyle="1" w:styleId="afd">
    <w:name w:val="Заголовок Знак"/>
    <w:basedOn w:val="a0"/>
    <w:link w:val="afc"/>
    <w:uiPriority w:val="10"/>
    <w:rsid w:val="009E251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84169">
      <w:bodyDiv w:val="1"/>
      <w:marLeft w:val="0"/>
      <w:marRight w:val="0"/>
      <w:marTop w:val="0"/>
      <w:marBottom w:val="0"/>
      <w:divBdr>
        <w:top w:val="none" w:sz="0" w:space="0" w:color="auto"/>
        <w:left w:val="none" w:sz="0" w:space="0" w:color="auto"/>
        <w:bottom w:val="none" w:sz="0" w:space="0" w:color="auto"/>
        <w:right w:val="none" w:sz="0" w:space="0" w:color="auto"/>
      </w:divBdr>
    </w:div>
    <w:div w:id="92484212">
      <w:bodyDiv w:val="1"/>
      <w:marLeft w:val="0"/>
      <w:marRight w:val="0"/>
      <w:marTop w:val="0"/>
      <w:marBottom w:val="0"/>
      <w:divBdr>
        <w:top w:val="none" w:sz="0" w:space="0" w:color="auto"/>
        <w:left w:val="none" w:sz="0" w:space="0" w:color="auto"/>
        <w:bottom w:val="none" w:sz="0" w:space="0" w:color="auto"/>
        <w:right w:val="none" w:sz="0" w:space="0" w:color="auto"/>
      </w:divBdr>
    </w:div>
    <w:div w:id="97799308">
      <w:bodyDiv w:val="1"/>
      <w:marLeft w:val="0"/>
      <w:marRight w:val="0"/>
      <w:marTop w:val="0"/>
      <w:marBottom w:val="0"/>
      <w:divBdr>
        <w:top w:val="none" w:sz="0" w:space="0" w:color="auto"/>
        <w:left w:val="none" w:sz="0" w:space="0" w:color="auto"/>
        <w:bottom w:val="none" w:sz="0" w:space="0" w:color="auto"/>
        <w:right w:val="none" w:sz="0" w:space="0" w:color="auto"/>
      </w:divBdr>
    </w:div>
    <w:div w:id="144981475">
      <w:bodyDiv w:val="1"/>
      <w:marLeft w:val="0"/>
      <w:marRight w:val="0"/>
      <w:marTop w:val="0"/>
      <w:marBottom w:val="0"/>
      <w:divBdr>
        <w:top w:val="none" w:sz="0" w:space="0" w:color="auto"/>
        <w:left w:val="none" w:sz="0" w:space="0" w:color="auto"/>
        <w:bottom w:val="none" w:sz="0" w:space="0" w:color="auto"/>
        <w:right w:val="none" w:sz="0" w:space="0" w:color="auto"/>
      </w:divBdr>
    </w:div>
    <w:div w:id="168833933">
      <w:bodyDiv w:val="1"/>
      <w:marLeft w:val="0"/>
      <w:marRight w:val="0"/>
      <w:marTop w:val="0"/>
      <w:marBottom w:val="0"/>
      <w:divBdr>
        <w:top w:val="none" w:sz="0" w:space="0" w:color="auto"/>
        <w:left w:val="none" w:sz="0" w:space="0" w:color="auto"/>
        <w:bottom w:val="none" w:sz="0" w:space="0" w:color="auto"/>
        <w:right w:val="none" w:sz="0" w:space="0" w:color="auto"/>
      </w:divBdr>
    </w:div>
    <w:div w:id="171264834">
      <w:bodyDiv w:val="1"/>
      <w:marLeft w:val="0"/>
      <w:marRight w:val="0"/>
      <w:marTop w:val="0"/>
      <w:marBottom w:val="0"/>
      <w:divBdr>
        <w:top w:val="none" w:sz="0" w:space="0" w:color="auto"/>
        <w:left w:val="none" w:sz="0" w:space="0" w:color="auto"/>
        <w:bottom w:val="none" w:sz="0" w:space="0" w:color="auto"/>
        <w:right w:val="none" w:sz="0" w:space="0" w:color="auto"/>
      </w:divBdr>
    </w:div>
    <w:div w:id="194970865">
      <w:bodyDiv w:val="1"/>
      <w:marLeft w:val="0"/>
      <w:marRight w:val="0"/>
      <w:marTop w:val="0"/>
      <w:marBottom w:val="0"/>
      <w:divBdr>
        <w:top w:val="none" w:sz="0" w:space="0" w:color="auto"/>
        <w:left w:val="none" w:sz="0" w:space="0" w:color="auto"/>
        <w:bottom w:val="none" w:sz="0" w:space="0" w:color="auto"/>
        <w:right w:val="none" w:sz="0" w:space="0" w:color="auto"/>
      </w:divBdr>
    </w:div>
    <w:div w:id="799878125">
      <w:bodyDiv w:val="1"/>
      <w:marLeft w:val="0"/>
      <w:marRight w:val="0"/>
      <w:marTop w:val="0"/>
      <w:marBottom w:val="0"/>
      <w:divBdr>
        <w:top w:val="none" w:sz="0" w:space="0" w:color="auto"/>
        <w:left w:val="none" w:sz="0" w:space="0" w:color="auto"/>
        <w:bottom w:val="none" w:sz="0" w:space="0" w:color="auto"/>
        <w:right w:val="none" w:sz="0" w:space="0" w:color="auto"/>
      </w:divBdr>
    </w:div>
    <w:div w:id="861473927">
      <w:bodyDiv w:val="1"/>
      <w:marLeft w:val="0"/>
      <w:marRight w:val="0"/>
      <w:marTop w:val="0"/>
      <w:marBottom w:val="0"/>
      <w:divBdr>
        <w:top w:val="none" w:sz="0" w:space="0" w:color="auto"/>
        <w:left w:val="none" w:sz="0" w:space="0" w:color="auto"/>
        <w:bottom w:val="none" w:sz="0" w:space="0" w:color="auto"/>
        <w:right w:val="none" w:sz="0" w:space="0" w:color="auto"/>
      </w:divBdr>
    </w:div>
    <w:div w:id="946083290">
      <w:bodyDiv w:val="1"/>
      <w:marLeft w:val="0"/>
      <w:marRight w:val="0"/>
      <w:marTop w:val="0"/>
      <w:marBottom w:val="0"/>
      <w:divBdr>
        <w:top w:val="none" w:sz="0" w:space="0" w:color="auto"/>
        <w:left w:val="none" w:sz="0" w:space="0" w:color="auto"/>
        <w:bottom w:val="none" w:sz="0" w:space="0" w:color="auto"/>
        <w:right w:val="none" w:sz="0" w:space="0" w:color="auto"/>
      </w:divBdr>
    </w:div>
    <w:div w:id="1359045668">
      <w:bodyDiv w:val="1"/>
      <w:marLeft w:val="0"/>
      <w:marRight w:val="0"/>
      <w:marTop w:val="0"/>
      <w:marBottom w:val="0"/>
      <w:divBdr>
        <w:top w:val="none" w:sz="0" w:space="0" w:color="auto"/>
        <w:left w:val="none" w:sz="0" w:space="0" w:color="auto"/>
        <w:bottom w:val="none" w:sz="0" w:space="0" w:color="auto"/>
        <w:right w:val="none" w:sz="0" w:space="0" w:color="auto"/>
      </w:divBdr>
    </w:div>
    <w:div w:id="1385253873">
      <w:bodyDiv w:val="1"/>
      <w:marLeft w:val="0"/>
      <w:marRight w:val="0"/>
      <w:marTop w:val="0"/>
      <w:marBottom w:val="0"/>
      <w:divBdr>
        <w:top w:val="none" w:sz="0" w:space="0" w:color="auto"/>
        <w:left w:val="none" w:sz="0" w:space="0" w:color="auto"/>
        <w:bottom w:val="none" w:sz="0" w:space="0" w:color="auto"/>
        <w:right w:val="none" w:sz="0" w:space="0" w:color="auto"/>
      </w:divBdr>
    </w:div>
    <w:div w:id="1414089612">
      <w:bodyDiv w:val="1"/>
      <w:marLeft w:val="0"/>
      <w:marRight w:val="0"/>
      <w:marTop w:val="0"/>
      <w:marBottom w:val="0"/>
      <w:divBdr>
        <w:top w:val="none" w:sz="0" w:space="0" w:color="auto"/>
        <w:left w:val="none" w:sz="0" w:space="0" w:color="auto"/>
        <w:bottom w:val="none" w:sz="0" w:space="0" w:color="auto"/>
        <w:right w:val="none" w:sz="0" w:space="0" w:color="auto"/>
      </w:divBdr>
    </w:div>
    <w:div w:id="1478575020">
      <w:bodyDiv w:val="1"/>
      <w:marLeft w:val="0"/>
      <w:marRight w:val="0"/>
      <w:marTop w:val="0"/>
      <w:marBottom w:val="0"/>
      <w:divBdr>
        <w:top w:val="none" w:sz="0" w:space="0" w:color="auto"/>
        <w:left w:val="none" w:sz="0" w:space="0" w:color="auto"/>
        <w:bottom w:val="none" w:sz="0" w:space="0" w:color="auto"/>
        <w:right w:val="none" w:sz="0" w:space="0" w:color="auto"/>
      </w:divBdr>
    </w:div>
    <w:div w:id="1494418607">
      <w:bodyDiv w:val="1"/>
      <w:marLeft w:val="0"/>
      <w:marRight w:val="0"/>
      <w:marTop w:val="0"/>
      <w:marBottom w:val="0"/>
      <w:divBdr>
        <w:top w:val="none" w:sz="0" w:space="0" w:color="auto"/>
        <w:left w:val="none" w:sz="0" w:space="0" w:color="auto"/>
        <w:bottom w:val="none" w:sz="0" w:space="0" w:color="auto"/>
        <w:right w:val="none" w:sz="0" w:space="0" w:color="auto"/>
      </w:divBdr>
    </w:div>
    <w:div w:id="1518735431">
      <w:bodyDiv w:val="1"/>
      <w:marLeft w:val="0"/>
      <w:marRight w:val="0"/>
      <w:marTop w:val="0"/>
      <w:marBottom w:val="0"/>
      <w:divBdr>
        <w:top w:val="none" w:sz="0" w:space="0" w:color="auto"/>
        <w:left w:val="none" w:sz="0" w:space="0" w:color="auto"/>
        <w:bottom w:val="none" w:sz="0" w:space="0" w:color="auto"/>
        <w:right w:val="none" w:sz="0" w:space="0" w:color="auto"/>
      </w:divBdr>
    </w:div>
    <w:div w:id="1567883612">
      <w:bodyDiv w:val="1"/>
      <w:marLeft w:val="0"/>
      <w:marRight w:val="0"/>
      <w:marTop w:val="0"/>
      <w:marBottom w:val="0"/>
      <w:divBdr>
        <w:top w:val="none" w:sz="0" w:space="0" w:color="auto"/>
        <w:left w:val="none" w:sz="0" w:space="0" w:color="auto"/>
        <w:bottom w:val="none" w:sz="0" w:space="0" w:color="auto"/>
        <w:right w:val="none" w:sz="0" w:space="0" w:color="auto"/>
      </w:divBdr>
    </w:div>
    <w:div w:id="1630670486">
      <w:bodyDiv w:val="1"/>
      <w:marLeft w:val="0"/>
      <w:marRight w:val="0"/>
      <w:marTop w:val="0"/>
      <w:marBottom w:val="0"/>
      <w:divBdr>
        <w:top w:val="none" w:sz="0" w:space="0" w:color="auto"/>
        <w:left w:val="none" w:sz="0" w:space="0" w:color="auto"/>
        <w:bottom w:val="none" w:sz="0" w:space="0" w:color="auto"/>
        <w:right w:val="none" w:sz="0" w:space="0" w:color="auto"/>
      </w:divBdr>
    </w:div>
    <w:div w:id="1995376787">
      <w:bodyDiv w:val="1"/>
      <w:marLeft w:val="0"/>
      <w:marRight w:val="0"/>
      <w:marTop w:val="0"/>
      <w:marBottom w:val="0"/>
      <w:divBdr>
        <w:top w:val="none" w:sz="0" w:space="0" w:color="auto"/>
        <w:left w:val="none" w:sz="0" w:space="0" w:color="auto"/>
        <w:bottom w:val="none" w:sz="0" w:space="0" w:color="auto"/>
        <w:right w:val="none" w:sz="0" w:space="0" w:color="auto"/>
      </w:divBdr>
    </w:div>
    <w:div w:id="208588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E285C-769A-4208-9667-BD1099EDD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2767</Words>
  <Characters>15776</Characters>
  <Application>Microsoft Office Word</Application>
  <DocSecurity>4</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Байкалова Евгения Юрьевна</dc:creator>
  <cp:keywords/>
  <dc:description/>
  <cp:lastModifiedBy>Серёдкина Екатерина Сергеевна</cp:lastModifiedBy>
  <cp:revision>2</cp:revision>
  <cp:lastPrinted>2019-11-27T10:28:00Z</cp:lastPrinted>
  <dcterms:created xsi:type="dcterms:W3CDTF">2024-04-08T11:31:00Z</dcterms:created>
  <dcterms:modified xsi:type="dcterms:W3CDTF">2024-04-08T11:31:00Z</dcterms:modified>
</cp:coreProperties>
</file>