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BD4" w:rsidRPr="00E96BD4" w:rsidRDefault="00E96BD4" w:rsidP="008D5ABD">
      <w:pPr>
        <w:framePr w:hSpace="180" w:wrap="around" w:vAnchor="text" w:hAnchor="margin" w:y="92"/>
        <w:widowControl/>
        <w:jc w:val="center"/>
        <w:rPr>
          <w:b/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  <w:lang w:val="ru"/>
        </w:rPr>
        <w:t xml:space="preserve">                                                               </w:t>
      </w:r>
    </w:p>
    <w:p w:rsidR="00283675" w:rsidRPr="00283675" w:rsidRDefault="00283675" w:rsidP="00283675">
      <w:pPr>
        <w:suppressLineNumbers/>
        <w:suppressAutoHyphens/>
        <w:ind w:left="6804"/>
        <w:jc w:val="right"/>
        <w:rPr>
          <w:b/>
          <w:sz w:val="24"/>
          <w:szCs w:val="24"/>
        </w:rPr>
      </w:pPr>
    </w:p>
    <w:p w:rsidR="008D5ABD" w:rsidRPr="008D5ABD" w:rsidRDefault="008D5ABD" w:rsidP="00E56464">
      <w:pPr>
        <w:suppressLineNumbers/>
        <w:suppressAutoHyphens/>
        <w:jc w:val="right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                               </w:t>
      </w:r>
      <w:r w:rsidRPr="008D5ABD">
        <w:rPr>
          <w:sz w:val="24"/>
          <w:szCs w:val="24"/>
          <w:lang w:val="ru"/>
        </w:rPr>
        <w:t>УТВЕРЖДАЮ</w:t>
      </w:r>
    </w:p>
    <w:p w:rsidR="00E56464" w:rsidRPr="00E56464" w:rsidRDefault="00E56464" w:rsidP="00E56464">
      <w:pPr>
        <w:widowControl/>
        <w:jc w:val="right"/>
        <w:rPr>
          <w:sz w:val="24"/>
          <w:szCs w:val="24"/>
          <w:lang w:val="ru" w:eastAsia="en-US"/>
        </w:rPr>
      </w:pPr>
      <w:r w:rsidRPr="00E56464">
        <w:rPr>
          <w:sz w:val="24"/>
          <w:szCs w:val="24"/>
          <w:lang w:eastAsia="en-US"/>
        </w:rPr>
        <w:fldChar w:fldCharType="begin"/>
      </w:r>
      <w:r w:rsidRPr="00E56464">
        <w:rPr>
          <w:sz w:val="24"/>
          <w:szCs w:val="24"/>
          <w:lang w:eastAsia="en-US"/>
        </w:rPr>
        <w:instrText xml:space="preserve"> MERGEFIELD  Номер \b {v8 \f }  \* MERGEFORMAT </w:instrText>
      </w:r>
      <w:r w:rsidRPr="00E56464">
        <w:rPr>
          <w:sz w:val="24"/>
          <w:szCs w:val="24"/>
          <w:lang w:eastAsia="en-US"/>
        </w:rPr>
        <w:fldChar w:fldCharType="separate"/>
      </w:r>
      <w:r w:rsidRPr="00E56464">
        <w:rPr>
          <w:sz w:val="24"/>
          <w:szCs w:val="24"/>
          <w:lang w:eastAsia="en-US"/>
        </w:rPr>
        <w:t xml:space="preserve">Директор блока </w:t>
      </w:r>
      <w:r w:rsidRPr="00E56464">
        <w:rPr>
          <w:sz w:val="24"/>
          <w:szCs w:val="24"/>
          <w:lang w:eastAsia="en-US"/>
        </w:rPr>
        <w:fldChar w:fldCharType="end"/>
      </w:r>
      <w:r w:rsidRPr="00E56464">
        <w:rPr>
          <w:sz w:val="24"/>
          <w:szCs w:val="24"/>
          <w:lang w:eastAsia="en-US"/>
        </w:rPr>
        <w:t xml:space="preserve">по </w:t>
      </w:r>
      <w:r w:rsidR="00E14C98">
        <w:rPr>
          <w:sz w:val="24"/>
          <w:szCs w:val="24"/>
          <w:lang w:eastAsia="en-US"/>
        </w:rPr>
        <w:t>м</w:t>
      </w:r>
      <w:r w:rsidR="004D3238">
        <w:rPr>
          <w:sz w:val="24"/>
          <w:szCs w:val="24"/>
          <w:lang w:eastAsia="en-US"/>
        </w:rPr>
        <w:t>арк</w:t>
      </w:r>
      <w:r w:rsidR="00E14C98">
        <w:rPr>
          <w:sz w:val="24"/>
          <w:szCs w:val="24"/>
          <w:lang w:eastAsia="en-US"/>
        </w:rPr>
        <w:t>е</w:t>
      </w:r>
      <w:r w:rsidR="004D3238">
        <w:rPr>
          <w:sz w:val="24"/>
          <w:szCs w:val="24"/>
          <w:lang w:eastAsia="en-US"/>
        </w:rPr>
        <w:t>тингу</w:t>
      </w:r>
      <w:r w:rsidRPr="00E56464">
        <w:rPr>
          <w:sz w:val="24"/>
          <w:szCs w:val="24"/>
          <w:lang w:eastAsia="en-US"/>
        </w:rPr>
        <w:t xml:space="preserve"> </w:t>
      </w:r>
    </w:p>
    <w:p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</w:p>
    <w:p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  <w:r w:rsidRPr="00E56464">
        <w:rPr>
          <w:sz w:val="24"/>
          <w:szCs w:val="24"/>
          <w:lang w:eastAsia="en-US"/>
        </w:rPr>
        <w:t xml:space="preserve">________________ </w:t>
      </w:r>
      <w:r w:rsidR="00E14C98">
        <w:rPr>
          <w:sz w:val="24"/>
          <w:szCs w:val="24"/>
          <w:lang w:eastAsia="en-US"/>
        </w:rPr>
        <w:t>А</w:t>
      </w:r>
      <w:r w:rsidR="00E14C98" w:rsidRPr="00E56464">
        <w:rPr>
          <w:sz w:val="24"/>
          <w:szCs w:val="24"/>
          <w:lang w:eastAsia="en-US"/>
        </w:rPr>
        <w:t>.</w:t>
      </w:r>
      <w:r w:rsidR="00E14C98">
        <w:rPr>
          <w:sz w:val="24"/>
          <w:szCs w:val="24"/>
          <w:lang w:eastAsia="en-US"/>
        </w:rPr>
        <w:t xml:space="preserve">П. </w:t>
      </w:r>
      <w:r w:rsidR="004D3238">
        <w:rPr>
          <w:sz w:val="24"/>
          <w:szCs w:val="24"/>
          <w:lang w:eastAsia="en-US"/>
        </w:rPr>
        <w:t>Мягков</w:t>
      </w:r>
    </w:p>
    <w:p w:rsidR="00344F05" w:rsidRPr="00E56464" w:rsidRDefault="00344F05" w:rsidP="00344F05">
      <w:pPr>
        <w:suppressLineNumbers/>
        <w:suppressAutoHyphens/>
        <w:jc w:val="right"/>
        <w:rPr>
          <w:sz w:val="24"/>
          <w:szCs w:val="24"/>
        </w:rPr>
      </w:pPr>
    </w:p>
    <w:p w:rsidR="00344F05" w:rsidRPr="00344F05" w:rsidRDefault="00344F05" w:rsidP="00344F05">
      <w:pPr>
        <w:suppressLineNumbers/>
        <w:suppressAutoHyphens/>
        <w:jc w:val="center"/>
        <w:rPr>
          <w:b/>
          <w:sz w:val="24"/>
          <w:szCs w:val="24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</w:t>
      </w:r>
      <w:r w:rsidR="00B31D4D">
        <w:rPr>
          <w:sz w:val="24"/>
          <w:szCs w:val="24"/>
          <w:lang w:val="ru"/>
        </w:rPr>
        <w:t xml:space="preserve">                              </w:t>
      </w:r>
      <w:r w:rsidR="00E14C98">
        <w:rPr>
          <w:sz w:val="24"/>
          <w:szCs w:val="24"/>
          <w:lang w:val="ru"/>
        </w:rPr>
        <w:t xml:space="preserve">               </w:t>
      </w:r>
      <w:r w:rsidRPr="00344F05">
        <w:rPr>
          <w:sz w:val="24"/>
          <w:szCs w:val="24"/>
          <w:lang w:val="ru"/>
        </w:rPr>
        <w:t>«____» ______________ 20</w:t>
      </w:r>
      <w:r w:rsidRPr="00344F05">
        <w:rPr>
          <w:sz w:val="24"/>
          <w:szCs w:val="24"/>
        </w:rPr>
        <w:t>2</w:t>
      </w:r>
      <w:r w:rsidR="00E56464">
        <w:rPr>
          <w:sz w:val="24"/>
          <w:szCs w:val="24"/>
        </w:rPr>
        <w:t>4</w:t>
      </w:r>
      <w:r w:rsidRPr="00344F05">
        <w:rPr>
          <w:sz w:val="24"/>
          <w:szCs w:val="24"/>
          <w:lang w:val="ru"/>
        </w:rPr>
        <w:t xml:space="preserve"> г.</w:t>
      </w:r>
    </w:p>
    <w:p w:rsidR="00283675" w:rsidRDefault="00283675" w:rsidP="00283675">
      <w:pPr>
        <w:suppressLineNumbers/>
        <w:suppressAutoHyphens/>
        <w:jc w:val="right"/>
        <w:rPr>
          <w:sz w:val="24"/>
          <w:szCs w:val="24"/>
        </w:rPr>
      </w:pPr>
    </w:p>
    <w:p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:rsidR="0030265D" w:rsidRPr="009D768B" w:rsidRDefault="0030265D" w:rsidP="0030265D">
      <w:pPr>
        <w:suppressLineNumbers/>
        <w:suppressAutoHyphens/>
        <w:jc w:val="center"/>
        <w:rPr>
          <w:b/>
          <w:sz w:val="24"/>
          <w:szCs w:val="24"/>
        </w:rPr>
      </w:pPr>
      <w:r w:rsidRPr="009D768B">
        <w:rPr>
          <w:b/>
          <w:sz w:val="24"/>
          <w:szCs w:val="24"/>
        </w:rPr>
        <w:t>РАЗЪЯСНЕНИЯ №</w:t>
      </w:r>
      <w:r w:rsidR="002D63EC" w:rsidRPr="009D768B">
        <w:rPr>
          <w:b/>
          <w:sz w:val="24"/>
          <w:szCs w:val="24"/>
        </w:rPr>
        <w:t xml:space="preserve"> </w:t>
      </w:r>
      <w:r w:rsidR="00FE74ED">
        <w:rPr>
          <w:b/>
          <w:sz w:val="24"/>
          <w:szCs w:val="24"/>
        </w:rPr>
        <w:t>4</w:t>
      </w:r>
    </w:p>
    <w:p w:rsidR="00E56464" w:rsidRPr="00E56464" w:rsidRDefault="00E56464" w:rsidP="00E56464">
      <w:pPr>
        <w:jc w:val="center"/>
        <w:rPr>
          <w:b/>
          <w:sz w:val="24"/>
          <w:szCs w:val="24"/>
        </w:rPr>
      </w:pP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ДОКУМЕНТАЦИЯ ОТКРЫТОГО ПРЕДВАРИТЕЛЬНОГО КВАЛИФИКАЦИОННОГО ОТБОРА </w:t>
      </w: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>В ЭЛЕКТРОННОЙ ФОРМЕ</w:t>
      </w:r>
      <w:r w:rsidR="00E14C98">
        <w:rPr>
          <w:b/>
          <w:sz w:val="24"/>
          <w:szCs w:val="24"/>
        </w:rPr>
        <w:t xml:space="preserve"> № </w:t>
      </w:r>
      <w:r w:rsidR="00E14C98" w:rsidRPr="00E14C98">
        <w:rPr>
          <w:b/>
          <w:sz w:val="24"/>
          <w:szCs w:val="24"/>
        </w:rPr>
        <w:t>32413413105</w:t>
      </w:r>
    </w:p>
    <w:p w:rsidR="00A835C5" w:rsidRPr="00A835C5" w:rsidRDefault="00A835C5" w:rsidP="00A835C5">
      <w:pPr>
        <w:jc w:val="center"/>
        <w:rPr>
          <w:b/>
          <w:sz w:val="24"/>
          <w:szCs w:val="24"/>
        </w:rPr>
      </w:pPr>
    </w:p>
    <w:p w:rsidR="00E4000F" w:rsidRPr="004D3238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 НА ОКАЗАНИЕ УСЛУГ ПО ИНФОРМИРОВАНИЮ ФИЗИЧЕСКИХ И ЮРИДИЧЕСКИХ ЛИЦ РОССИЙСКОЙ ФЕДЕРАЦИИ О ДОСТУПНЫХ УСЛУГАХ АО «ПОЧТА РОССИИ», СУЩЕСТВУЮЩИХ И ВНЕДРЯЕМЫХ, В ТОМ ЧИСЛЕ МОБИЛЬНОГО ПРИЛОЖЕНИЯ И ДРУГИХ ЦИФРОВЫХ ПРОДУКТАХ, С ПОМОЩЬЮ СЕТИ ИНТЕРНЕТ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1"/>
        <w:gridCol w:w="3409"/>
        <w:gridCol w:w="4394"/>
        <w:gridCol w:w="6946"/>
      </w:tblGrid>
      <w:tr w:rsidR="002E2530" w:rsidRPr="00E621B3" w:rsidTr="005C1F3C">
        <w:trPr>
          <w:trHeight w:val="978"/>
        </w:trPr>
        <w:tc>
          <w:tcPr>
            <w:tcW w:w="561" w:type="dxa"/>
            <w:vAlign w:val="center"/>
          </w:tcPr>
          <w:p w:rsidR="002E2530" w:rsidRPr="00E621B3" w:rsidRDefault="002E2530" w:rsidP="00495782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409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Пункт документации, положения которого следует разъяснить</w:t>
            </w:r>
          </w:p>
        </w:tc>
        <w:tc>
          <w:tcPr>
            <w:tcW w:w="4394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Содержание запроса</w:t>
            </w:r>
          </w:p>
        </w:tc>
        <w:tc>
          <w:tcPr>
            <w:tcW w:w="6946" w:type="dxa"/>
            <w:vAlign w:val="center"/>
          </w:tcPr>
          <w:p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Разъяснения по запросу</w:t>
            </w:r>
          </w:p>
        </w:tc>
      </w:tr>
      <w:tr w:rsidR="00747CA1" w:rsidRPr="00E621B3" w:rsidTr="005C1F3C">
        <w:trPr>
          <w:trHeight w:val="1408"/>
        </w:trPr>
        <w:tc>
          <w:tcPr>
            <w:tcW w:w="561" w:type="dxa"/>
          </w:tcPr>
          <w:p w:rsidR="00747CA1" w:rsidRPr="00940EE5" w:rsidRDefault="00747CA1" w:rsidP="005C1F3C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:rsidR="00747CA1" w:rsidRPr="00747CA1" w:rsidRDefault="00FE74ED" w:rsidP="00EC6A5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6, К7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«Информационная карта»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4394" w:type="dxa"/>
          </w:tcPr>
          <w:p w:rsidR="00747CA1" w:rsidRPr="006E4790" w:rsidRDefault="00FE74ED" w:rsidP="001E321D">
            <w:pPr>
              <w:jc w:val="both"/>
              <w:rPr>
                <w:sz w:val="24"/>
                <w:szCs w:val="24"/>
              </w:rPr>
            </w:pPr>
            <w:r w:rsidRPr="00FE74ED">
              <w:rPr>
                <w:sz w:val="24"/>
                <w:szCs w:val="24"/>
              </w:rPr>
              <w:t>Посадочные страницы по продуктам из пункта К6, К7. Для полного понимания про какие именно категории говорим и что именно продвигаем? И чтобы сразу оформить МП в подобающий вид, например, контекстный поиск.</w:t>
            </w:r>
          </w:p>
        </w:tc>
        <w:tc>
          <w:tcPr>
            <w:tcW w:w="6946" w:type="dxa"/>
            <w:shd w:val="clear" w:color="auto" w:fill="FFFFFF" w:themeFill="background1"/>
          </w:tcPr>
          <w:p w:rsidR="00FE74ED" w:rsidRPr="00BF51F0" w:rsidRDefault="00FE74ED" w:rsidP="00FE74ED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"/>
              </w:rPr>
              <w:t xml:space="preserve">Согласно </w:t>
            </w:r>
            <w:r>
              <w:rPr>
                <w:sz w:val="24"/>
                <w:szCs w:val="24"/>
              </w:rPr>
              <w:t xml:space="preserve">Подкритерия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в Приложении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«Информационная карта»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документации открытого предварительного квалификационного отбора в электронной форме, Участник предоставляет </w:t>
            </w:r>
            <w:r w:rsidRPr="00BF51F0">
              <w:rPr>
                <w:sz w:val="24"/>
                <w:szCs w:val="24"/>
              </w:rPr>
              <w:t>Тактический подход к применению медиа-каналов с указанием периодов и объемов</w:t>
            </w:r>
            <w:r>
              <w:rPr>
                <w:sz w:val="24"/>
                <w:szCs w:val="24"/>
              </w:rPr>
              <w:t xml:space="preserve"> в виде </w:t>
            </w:r>
            <w:r w:rsidRPr="00BF51F0">
              <w:rPr>
                <w:sz w:val="24"/>
                <w:szCs w:val="24"/>
              </w:rPr>
              <w:t xml:space="preserve">плана продвижения отдельных продуктов АО «Почта России», с </w:t>
            </w:r>
            <w:r w:rsidRPr="00650A1E">
              <w:rPr>
                <w:b/>
                <w:sz w:val="24"/>
                <w:szCs w:val="24"/>
              </w:rPr>
              <w:t>указанием выбранных каналов, необходимых бюджетов, периодов активности и медийных результатов размещения</w:t>
            </w:r>
            <w:r w:rsidRPr="00BF51F0">
              <w:rPr>
                <w:sz w:val="24"/>
                <w:szCs w:val="24"/>
              </w:rPr>
              <w:t xml:space="preserve"> с метриками OTS/показы, траффик, bounce rate.</w:t>
            </w:r>
          </w:p>
          <w:p w:rsidR="00FE74ED" w:rsidRPr="00BF51F0" w:rsidRDefault="00FE74ED" w:rsidP="00FE74ED">
            <w:pPr>
              <w:tabs>
                <w:tab w:val="left" w:pos="177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:rsidR="00FE74ED" w:rsidRPr="00BF51F0" w:rsidRDefault="00FE74ED" w:rsidP="00FE74ED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Категории и продукты, в них входящие:</w:t>
            </w:r>
          </w:p>
          <w:p w:rsidR="00FE74ED" w:rsidRPr="00BF51F0" w:rsidRDefault="00FE74ED" w:rsidP="00FE74ED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доставка B2C (продукты: посылки, курьер);</w:t>
            </w:r>
          </w:p>
          <w:p w:rsidR="00FE74ED" w:rsidRPr="00BF51F0" w:rsidRDefault="00FE74ED" w:rsidP="00FE74ED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доставка для B2B (продукты: услуги для продавцов маркетплейсов, фулфилмент, услуги доставки для экспортёров);</w:t>
            </w:r>
          </w:p>
          <w:p w:rsidR="00FE74ED" w:rsidRDefault="00FE74ED" w:rsidP="00FE74ED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финансовые услуги (продукт: денежные переводы)</w:t>
            </w:r>
            <w:r>
              <w:rPr>
                <w:sz w:val="24"/>
                <w:szCs w:val="24"/>
              </w:rPr>
              <w:t>.</w:t>
            </w:r>
          </w:p>
          <w:p w:rsidR="00FE74ED" w:rsidRDefault="00FE74ED" w:rsidP="00FE74ED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Всю информацию </w:t>
            </w:r>
            <w:r>
              <w:rPr>
                <w:bCs/>
                <w:sz w:val="24"/>
                <w:szCs w:val="24"/>
                <w:lang w:val="ru"/>
              </w:rPr>
              <w:t xml:space="preserve">предоставляет </w:t>
            </w:r>
            <w:r w:rsidRPr="00F664B6">
              <w:rPr>
                <w:bCs/>
                <w:sz w:val="24"/>
                <w:szCs w:val="24"/>
                <w:lang w:val="ru"/>
              </w:rPr>
              <w:t>Участник ПКО</w:t>
            </w:r>
            <w:r>
              <w:rPr>
                <w:bCs/>
                <w:sz w:val="24"/>
                <w:szCs w:val="24"/>
                <w:lang w:val="ru"/>
              </w:rPr>
              <w:t xml:space="preserve"> самостоятельно на основе своих данных. Дополнительные материалы Заказчиком </w:t>
            </w:r>
            <w:r>
              <w:rPr>
                <w:bCs/>
                <w:sz w:val="24"/>
                <w:szCs w:val="24"/>
                <w:lang w:val="ru"/>
              </w:rPr>
              <w:lastRenderedPageBreak/>
              <w:t>не предоставляются.</w:t>
            </w:r>
          </w:p>
          <w:p w:rsidR="00747CA1" w:rsidRDefault="00FE74ED" w:rsidP="00FE74ED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Согласно Подкритерия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7 в Приложении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«Информационная карта»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документации открытого предварительного квалификационного отбора в электронной форме необходимо предоставить </w:t>
            </w:r>
            <w:r w:rsidRPr="00F664B6">
              <w:rPr>
                <w:bCs/>
                <w:sz w:val="24"/>
                <w:szCs w:val="24"/>
                <w:lang w:val="ru"/>
              </w:rPr>
              <w:t>Прогноз по достижению бизнес результатов после проведения рекламных кампаний</w:t>
            </w:r>
            <w:r>
              <w:rPr>
                <w:bCs/>
                <w:sz w:val="24"/>
                <w:szCs w:val="24"/>
                <w:lang w:val="ru"/>
              </w:rPr>
              <w:t xml:space="preserve">, который содержит </w:t>
            </w:r>
            <w:r w:rsidRPr="00F664B6">
              <w:rPr>
                <w:bCs/>
                <w:sz w:val="24"/>
                <w:szCs w:val="24"/>
                <w:lang w:val="ru"/>
              </w:rPr>
              <w:t xml:space="preserve">прогноз по достижению бизнес-результатов (лиды, клиенты, заказы) по итогам размещения рекламы продуктов, описанной в стратегии продвижения и предложенной Участником в рамках </w:t>
            </w:r>
            <w:r>
              <w:rPr>
                <w:bCs/>
                <w:sz w:val="24"/>
                <w:szCs w:val="24"/>
                <w:lang w:val="ru"/>
              </w:rPr>
              <w:t>П</w:t>
            </w:r>
            <w:r w:rsidRPr="00F664B6">
              <w:rPr>
                <w:bCs/>
                <w:sz w:val="24"/>
                <w:szCs w:val="24"/>
                <w:lang w:val="ru"/>
              </w:rPr>
              <w:t>одкритерия К6. Допускается оценка, сформированная на основе индустриальных средних значений, или оценок конверсии медийных метрик в бизнес показатели на основе опыта Участника ПКО</w:t>
            </w:r>
            <w:r>
              <w:rPr>
                <w:bCs/>
                <w:sz w:val="24"/>
                <w:szCs w:val="24"/>
                <w:lang w:val="ru"/>
              </w:rPr>
              <w:t>.</w:t>
            </w:r>
            <w:r w:rsidR="00BF51F0" w:rsidRPr="007063AB">
              <w:rPr>
                <w:sz w:val="24"/>
                <w:szCs w:val="24"/>
              </w:rPr>
              <w:t xml:space="preserve"> </w:t>
            </w:r>
          </w:p>
          <w:p w:rsidR="00FE74ED" w:rsidRPr="002F3438" w:rsidRDefault="00FE74ED" w:rsidP="00FE74ED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sz w:val="24"/>
                <w:szCs w:val="24"/>
              </w:rPr>
              <w:t xml:space="preserve">Всю информацию </w:t>
            </w:r>
            <w:r>
              <w:rPr>
                <w:bCs/>
                <w:sz w:val="24"/>
                <w:szCs w:val="24"/>
                <w:lang w:val="ru"/>
              </w:rPr>
              <w:t xml:space="preserve">предоставляет </w:t>
            </w:r>
            <w:r w:rsidRPr="00F664B6">
              <w:rPr>
                <w:bCs/>
                <w:sz w:val="24"/>
                <w:szCs w:val="24"/>
                <w:lang w:val="ru"/>
              </w:rPr>
              <w:t>Участник ПКО</w:t>
            </w:r>
            <w:r>
              <w:rPr>
                <w:bCs/>
                <w:sz w:val="24"/>
                <w:szCs w:val="24"/>
                <w:lang w:val="ru"/>
              </w:rPr>
              <w:t xml:space="preserve"> самостоятельно на основе своих данных. Дополнительные материалы Заказчиком не предоставляются.</w:t>
            </w:r>
          </w:p>
        </w:tc>
      </w:tr>
      <w:tr w:rsidR="001E7667" w:rsidRPr="00E621B3" w:rsidTr="005C1F3C">
        <w:trPr>
          <w:trHeight w:val="1408"/>
        </w:trPr>
        <w:tc>
          <w:tcPr>
            <w:tcW w:w="561" w:type="dxa"/>
          </w:tcPr>
          <w:p w:rsidR="001E7667" w:rsidRPr="00940EE5" w:rsidRDefault="001E7667" w:rsidP="001E7667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:rsidR="001E7667" w:rsidRPr="00747CA1" w:rsidRDefault="001E7667" w:rsidP="00FE74E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  <w:lang w:val="en-US"/>
              </w:rPr>
              <w:t>K</w:t>
            </w:r>
            <w:r w:rsidR="00FE74E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Информационная карта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  <w:r w:rsidRPr="001357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1E7667" w:rsidRPr="006E4790" w:rsidRDefault="00FE74ED" w:rsidP="001E76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Pr="00763D38">
              <w:rPr>
                <w:sz w:val="24"/>
                <w:szCs w:val="24"/>
              </w:rPr>
              <w:t>то имеется в виду под "услугами продуктовой розницы" из пункта К5. Это розничные товары</w:t>
            </w:r>
            <w:r>
              <w:rPr>
                <w:sz w:val="24"/>
                <w:szCs w:val="24"/>
              </w:rPr>
              <w:t>,</w:t>
            </w:r>
            <w:r w:rsidRPr="00763D38">
              <w:rPr>
                <w:sz w:val="24"/>
                <w:szCs w:val="24"/>
              </w:rPr>
              <w:t xml:space="preserve"> которые продаются в отделениях почты?</w:t>
            </w:r>
          </w:p>
        </w:tc>
        <w:tc>
          <w:tcPr>
            <w:tcW w:w="6946" w:type="dxa"/>
            <w:shd w:val="clear" w:color="auto" w:fill="FFFFFF" w:themeFill="background1"/>
          </w:tcPr>
          <w:p w:rsidR="00FE74ED" w:rsidRPr="00FE74ED" w:rsidRDefault="00FE74ED" w:rsidP="00FE74ED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Согласно Подкритерия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5 в Приложении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«Информационная карта»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документации открытого предварительного квалификационного отбора в электронной форме необходимо предоставить </w:t>
            </w:r>
            <w:r w:rsidRPr="00FE74ED">
              <w:rPr>
                <w:sz w:val="24"/>
                <w:szCs w:val="24"/>
              </w:rPr>
              <w:t>Перечень релевантных медиа каналов для продвижения и обоснование их выбора</w:t>
            </w:r>
            <w:r>
              <w:rPr>
                <w:sz w:val="24"/>
                <w:szCs w:val="24"/>
              </w:rPr>
              <w:t xml:space="preserve">, где </w:t>
            </w:r>
            <w:r w:rsidRPr="00FE74E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FE74ED">
              <w:rPr>
                <w:sz w:val="24"/>
                <w:szCs w:val="24"/>
              </w:rPr>
              <w:t xml:space="preserve">ценивается наличие в стратегии перечня наиболее релевантных медиа каналов для продвижения продуктов и услуг АО «Почта России» и обоснование выбора этих каналов для продвижения: </w:t>
            </w:r>
          </w:p>
          <w:p w:rsidR="00FE74ED" w:rsidRPr="00FE74ED" w:rsidRDefault="00FE74ED" w:rsidP="00FE74ED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FE74ED">
              <w:rPr>
                <w:sz w:val="24"/>
                <w:szCs w:val="24"/>
              </w:rPr>
              <w:t xml:space="preserve">1. доставка для физических лиц, </w:t>
            </w:r>
          </w:p>
          <w:p w:rsidR="00FE74ED" w:rsidRPr="00FE74ED" w:rsidRDefault="00FE74ED" w:rsidP="00FE74ED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FE74ED">
              <w:rPr>
                <w:sz w:val="24"/>
                <w:szCs w:val="24"/>
              </w:rPr>
              <w:t xml:space="preserve">2. доставка для профессиональных отправителей физических лиц (частые отправки), услуги доставки для продавцов маркет-плейсов, </w:t>
            </w:r>
          </w:p>
          <w:p w:rsidR="00FE74ED" w:rsidRPr="00FE74ED" w:rsidRDefault="00FE74ED" w:rsidP="00FE74ED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FE74ED">
              <w:rPr>
                <w:sz w:val="24"/>
                <w:szCs w:val="24"/>
              </w:rPr>
              <w:t xml:space="preserve">3, услуги доставки для бизнеса (в том числе экспортёры), </w:t>
            </w:r>
          </w:p>
          <w:p w:rsidR="00FE74ED" w:rsidRPr="00FE74ED" w:rsidRDefault="00FE74ED" w:rsidP="00FE74ED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FE74ED">
              <w:rPr>
                <w:sz w:val="24"/>
                <w:szCs w:val="24"/>
              </w:rPr>
              <w:t xml:space="preserve">4. услуги денежных переводов, </w:t>
            </w:r>
          </w:p>
          <w:p w:rsidR="00FE74ED" w:rsidRPr="00FE74ED" w:rsidRDefault="00FE74ED" w:rsidP="00FE74ED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FE74ED">
              <w:rPr>
                <w:sz w:val="24"/>
                <w:szCs w:val="24"/>
              </w:rPr>
              <w:t xml:space="preserve">5. услуги продуктовой розницы, </w:t>
            </w:r>
          </w:p>
          <w:p w:rsidR="00FE74ED" w:rsidRPr="00FE74ED" w:rsidRDefault="00FE74ED" w:rsidP="00FE74ED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FE74ED">
              <w:rPr>
                <w:sz w:val="24"/>
                <w:szCs w:val="24"/>
              </w:rPr>
              <w:t xml:space="preserve">6. услуги почтовой связи для бизнеса (заказные письма, оцифровка корреспонденции, абонирование), </w:t>
            </w:r>
          </w:p>
          <w:p w:rsidR="00FE74ED" w:rsidRDefault="00FE74ED" w:rsidP="00FE74ED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FE74ED">
              <w:rPr>
                <w:sz w:val="24"/>
                <w:szCs w:val="24"/>
              </w:rPr>
              <w:t>7. сопутствующие услуги для бизнеса (услуги удостоверяющего центра - ЭЦП)</w:t>
            </w:r>
          </w:p>
          <w:p w:rsidR="00FE74ED" w:rsidRDefault="00FE74ED" w:rsidP="00FE74ED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</w:p>
          <w:p w:rsidR="001E7667" w:rsidRDefault="009F46F2" w:rsidP="009F46F2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sz w:val="24"/>
                <w:szCs w:val="24"/>
              </w:rPr>
              <w:t>П</w:t>
            </w:r>
            <w:r w:rsidRPr="00763D38">
              <w:rPr>
                <w:sz w:val="24"/>
                <w:szCs w:val="24"/>
              </w:rPr>
              <w:t xml:space="preserve">од </w:t>
            </w:r>
            <w:r>
              <w:rPr>
                <w:sz w:val="24"/>
                <w:szCs w:val="24"/>
              </w:rPr>
              <w:t>услугами продуктовой розницы</w:t>
            </w:r>
            <w:r w:rsidRPr="00763D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имеются в виду</w:t>
            </w:r>
            <w:r w:rsidRPr="00763D38">
              <w:rPr>
                <w:sz w:val="24"/>
                <w:szCs w:val="24"/>
              </w:rPr>
              <w:t xml:space="preserve"> розничные товары</w:t>
            </w:r>
            <w:r>
              <w:rPr>
                <w:sz w:val="24"/>
                <w:szCs w:val="24"/>
              </w:rPr>
              <w:t>,</w:t>
            </w:r>
            <w:r w:rsidRPr="00763D38">
              <w:rPr>
                <w:sz w:val="24"/>
                <w:szCs w:val="24"/>
              </w:rPr>
              <w:t xml:space="preserve"> которые продаются в отделениях почты</w:t>
            </w:r>
            <w:r>
              <w:rPr>
                <w:sz w:val="24"/>
                <w:szCs w:val="24"/>
              </w:rPr>
              <w:t>.</w:t>
            </w:r>
          </w:p>
        </w:tc>
      </w:tr>
      <w:tr w:rsidR="001E7667" w:rsidRPr="00E621B3" w:rsidTr="005C1F3C">
        <w:trPr>
          <w:trHeight w:val="1408"/>
        </w:trPr>
        <w:tc>
          <w:tcPr>
            <w:tcW w:w="561" w:type="dxa"/>
          </w:tcPr>
          <w:p w:rsidR="001E7667" w:rsidRPr="00940EE5" w:rsidRDefault="001E7667" w:rsidP="001E7667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:rsidR="001E7667" w:rsidRPr="00747CA1" w:rsidRDefault="001E7667" w:rsidP="001E766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Информационная карта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  <w:r w:rsidRPr="001357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1E7667" w:rsidRPr="006E4790" w:rsidRDefault="00FE74ED" w:rsidP="001E7667">
            <w:pPr>
              <w:jc w:val="both"/>
              <w:rPr>
                <w:sz w:val="24"/>
                <w:szCs w:val="24"/>
              </w:rPr>
            </w:pPr>
            <w:r w:rsidRPr="00763D38">
              <w:rPr>
                <w:sz w:val="24"/>
                <w:szCs w:val="24"/>
              </w:rPr>
              <w:t xml:space="preserve">Есть ли у </w:t>
            </w:r>
            <w:r>
              <w:rPr>
                <w:sz w:val="24"/>
                <w:szCs w:val="24"/>
              </w:rPr>
              <w:t>Вас</w:t>
            </w:r>
            <w:r w:rsidRPr="00763D38">
              <w:rPr>
                <w:sz w:val="24"/>
                <w:szCs w:val="24"/>
              </w:rPr>
              <w:t xml:space="preserve"> приоритетный(ые) продукт(ы)? Т.е. что главное из всего, что обозначено?</w:t>
            </w:r>
          </w:p>
        </w:tc>
        <w:tc>
          <w:tcPr>
            <w:tcW w:w="6946" w:type="dxa"/>
            <w:shd w:val="clear" w:color="auto" w:fill="FFFFFF" w:themeFill="background1"/>
          </w:tcPr>
          <w:p w:rsidR="00E4210C" w:rsidRDefault="00E4210C" w:rsidP="001E7667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 w:rsidRPr="00E4210C">
              <w:rPr>
                <w:bCs/>
                <w:sz w:val="24"/>
                <w:szCs w:val="24"/>
                <w:lang w:val="ru"/>
              </w:rPr>
              <w:t>Критерии оценки заявок на участие в предварительном квалификационном отборе (ПКО), их содержание, значимость и порядок оценки установлены в Приложении №1 к части II «Информационная карта» документации открытого предварительного квалификационного отбора в электронной форме.</w:t>
            </w:r>
          </w:p>
          <w:p w:rsidR="001E7667" w:rsidRPr="00D03214" w:rsidRDefault="001E7667" w:rsidP="001E7667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"/>
              </w:rPr>
              <w:t>Дополнительные материалы Заказчиком не предоставляются.</w:t>
            </w:r>
          </w:p>
        </w:tc>
      </w:tr>
    </w:tbl>
    <w:p w:rsidR="00E4000F" w:rsidRPr="001062EF" w:rsidRDefault="00E4000F" w:rsidP="005C1F3C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</w:p>
    <w:sectPr w:rsidR="00E4000F" w:rsidRPr="001062EF" w:rsidSect="00952517">
      <w:pgSz w:w="16838" w:h="11906" w:orient="landscape"/>
      <w:pgMar w:top="567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488" w:rsidRDefault="00EE5488" w:rsidP="0005308C">
      <w:r>
        <w:separator/>
      </w:r>
    </w:p>
  </w:endnote>
  <w:endnote w:type="continuationSeparator" w:id="0">
    <w:p w:rsidR="00EE5488" w:rsidRDefault="00EE5488" w:rsidP="0005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488" w:rsidRDefault="00EE5488" w:rsidP="0005308C">
      <w:r>
        <w:separator/>
      </w:r>
    </w:p>
  </w:footnote>
  <w:footnote w:type="continuationSeparator" w:id="0">
    <w:p w:rsidR="00EE5488" w:rsidRDefault="00EE5488" w:rsidP="00053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7D35"/>
    <w:multiLevelType w:val="hybridMultilevel"/>
    <w:tmpl w:val="7FBA9BA0"/>
    <w:lvl w:ilvl="0" w:tplc="60B8CD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D36F9E"/>
    <w:multiLevelType w:val="hybridMultilevel"/>
    <w:tmpl w:val="AF84D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27C8E"/>
    <w:multiLevelType w:val="hybridMultilevel"/>
    <w:tmpl w:val="6EB0D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31EEF"/>
    <w:multiLevelType w:val="hybridMultilevel"/>
    <w:tmpl w:val="52EA6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A3439"/>
    <w:multiLevelType w:val="hybridMultilevel"/>
    <w:tmpl w:val="51A47A4E"/>
    <w:lvl w:ilvl="0" w:tplc="6A54765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AC363FF"/>
    <w:multiLevelType w:val="multilevel"/>
    <w:tmpl w:val="288493C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ind w:left="1285" w:hanging="576"/>
      </w:pPr>
      <w:rPr>
        <w:b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8379" w:hanging="1008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EBF4083"/>
    <w:multiLevelType w:val="hybridMultilevel"/>
    <w:tmpl w:val="284EAA76"/>
    <w:lvl w:ilvl="0" w:tplc="760E7C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1CC59AF"/>
    <w:multiLevelType w:val="hybridMultilevel"/>
    <w:tmpl w:val="8E4C83D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29262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44177C"/>
    <w:multiLevelType w:val="hybridMultilevel"/>
    <w:tmpl w:val="46C8B2D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2B24453B"/>
    <w:multiLevelType w:val="hybridMultilevel"/>
    <w:tmpl w:val="5A5E21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108E7"/>
    <w:multiLevelType w:val="hybridMultilevel"/>
    <w:tmpl w:val="E5801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A3CF4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982912"/>
    <w:multiLevelType w:val="multilevel"/>
    <w:tmpl w:val="B1B4E59C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C30D88"/>
    <w:multiLevelType w:val="hybridMultilevel"/>
    <w:tmpl w:val="0DBC3D66"/>
    <w:lvl w:ilvl="0" w:tplc="4398756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3E1A1931"/>
    <w:multiLevelType w:val="hybridMultilevel"/>
    <w:tmpl w:val="3D5ED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72C01"/>
    <w:multiLevelType w:val="hybridMultilevel"/>
    <w:tmpl w:val="C93CB6A4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437A5A4E"/>
    <w:multiLevelType w:val="hybridMultilevel"/>
    <w:tmpl w:val="129AFD22"/>
    <w:lvl w:ilvl="0" w:tplc="EBDAA890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46E2F"/>
    <w:multiLevelType w:val="hybridMultilevel"/>
    <w:tmpl w:val="28ACB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678A0"/>
    <w:multiLevelType w:val="multilevel"/>
    <w:tmpl w:val="9998CCAE"/>
    <w:lvl w:ilvl="0">
      <w:start w:val="1"/>
      <w:numFmt w:val="decimal"/>
      <w:lvlText w:val="5.8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1" w15:restartNumberingAfterBreak="0">
    <w:nsid w:val="4AA724AA"/>
    <w:multiLevelType w:val="multilevel"/>
    <w:tmpl w:val="136EDA30"/>
    <w:lvl w:ilvl="0">
      <w:start w:val="1"/>
      <w:numFmt w:val="decimal"/>
      <w:suff w:val="space"/>
      <w:lvlText w:val="9.1.%1."/>
      <w:lvlJc w:val="left"/>
      <w:pPr>
        <w:ind w:left="19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250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30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502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10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18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9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989" w:hanging="2160"/>
      </w:pPr>
      <w:rPr>
        <w:rFonts w:eastAsia="Times New Roman" w:hint="default"/>
      </w:rPr>
    </w:lvl>
  </w:abstractNum>
  <w:abstractNum w:abstractNumId="22" w15:restartNumberingAfterBreak="0">
    <w:nsid w:val="56D85794"/>
    <w:multiLevelType w:val="hybridMultilevel"/>
    <w:tmpl w:val="88A21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2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48C0F0A"/>
    <w:multiLevelType w:val="hybridMultilevel"/>
    <w:tmpl w:val="E0221A20"/>
    <w:lvl w:ilvl="0" w:tplc="24D4557C">
      <w:start w:val="1"/>
      <w:numFmt w:val="decimal"/>
      <w:lvlText w:val="%1."/>
      <w:lvlJc w:val="left"/>
      <w:pPr>
        <w:ind w:left="9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5" w:hanging="360"/>
      </w:pPr>
    </w:lvl>
    <w:lvl w:ilvl="2" w:tplc="0419001B" w:tentative="1">
      <w:start w:val="1"/>
      <w:numFmt w:val="lowerRoman"/>
      <w:lvlText w:val="%3."/>
      <w:lvlJc w:val="right"/>
      <w:pPr>
        <w:ind w:left="2425" w:hanging="180"/>
      </w:pPr>
    </w:lvl>
    <w:lvl w:ilvl="3" w:tplc="0419000F" w:tentative="1">
      <w:start w:val="1"/>
      <w:numFmt w:val="decimal"/>
      <w:lvlText w:val="%4."/>
      <w:lvlJc w:val="left"/>
      <w:pPr>
        <w:ind w:left="3145" w:hanging="360"/>
      </w:pPr>
    </w:lvl>
    <w:lvl w:ilvl="4" w:tplc="04190019" w:tentative="1">
      <w:start w:val="1"/>
      <w:numFmt w:val="lowerLetter"/>
      <w:lvlText w:val="%5."/>
      <w:lvlJc w:val="left"/>
      <w:pPr>
        <w:ind w:left="3865" w:hanging="360"/>
      </w:pPr>
    </w:lvl>
    <w:lvl w:ilvl="5" w:tplc="0419001B" w:tentative="1">
      <w:start w:val="1"/>
      <w:numFmt w:val="lowerRoman"/>
      <w:lvlText w:val="%6."/>
      <w:lvlJc w:val="right"/>
      <w:pPr>
        <w:ind w:left="4585" w:hanging="180"/>
      </w:pPr>
    </w:lvl>
    <w:lvl w:ilvl="6" w:tplc="0419000F" w:tentative="1">
      <w:start w:val="1"/>
      <w:numFmt w:val="decimal"/>
      <w:lvlText w:val="%7."/>
      <w:lvlJc w:val="left"/>
      <w:pPr>
        <w:ind w:left="5305" w:hanging="360"/>
      </w:pPr>
    </w:lvl>
    <w:lvl w:ilvl="7" w:tplc="04190019" w:tentative="1">
      <w:start w:val="1"/>
      <w:numFmt w:val="lowerLetter"/>
      <w:lvlText w:val="%8."/>
      <w:lvlJc w:val="left"/>
      <w:pPr>
        <w:ind w:left="6025" w:hanging="360"/>
      </w:pPr>
    </w:lvl>
    <w:lvl w:ilvl="8" w:tplc="0419001B" w:tentative="1">
      <w:start w:val="1"/>
      <w:numFmt w:val="lowerRoman"/>
      <w:lvlText w:val="%9."/>
      <w:lvlJc w:val="right"/>
      <w:pPr>
        <w:ind w:left="6745" w:hanging="180"/>
      </w:pPr>
    </w:lvl>
  </w:abstractNum>
  <w:abstractNum w:abstractNumId="26" w15:restartNumberingAfterBreak="0">
    <w:nsid w:val="667C70B1"/>
    <w:multiLevelType w:val="hybridMultilevel"/>
    <w:tmpl w:val="142C493E"/>
    <w:lvl w:ilvl="0" w:tplc="E90870B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6CBF281E"/>
    <w:multiLevelType w:val="hybridMultilevel"/>
    <w:tmpl w:val="02026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5505D4C"/>
    <w:multiLevelType w:val="hybridMultilevel"/>
    <w:tmpl w:val="0DBE7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B254DF"/>
    <w:multiLevelType w:val="hybridMultilevel"/>
    <w:tmpl w:val="5DE227DC"/>
    <w:lvl w:ilvl="0" w:tplc="6A5476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2" w15:restartNumberingAfterBreak="0">
    <w:nsid w:val="7F6237FE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"/>
  </w:num>
  <w:num w:numId="3">
    <w:abstractNumId w:val="8"/>
  </w:num>
  <w:num w:numId="4">
    <w:abstractNumId w:val="29"/>
  </w:num>
  <w:num w:numId="5">
    <w:abstractNumId w:val="26"/>
  </w:num>
  <w:num w:numId="6">
    <w:abstractNumId w:val="7"/>
  </w:num>
  <w:num w:numId="7">
    <w:abstractNumId w:val="25"/>
  </w:num>
  <w:num w:numId="8">
    <w:abstractNumId w:val="15"/>
  </w:num>
  <w:num w:numId="9">
    <w:abstractNumId w:val="2"/>
  </w:num>
  <w:num w:numId="10">
    <w:abstractNumId w:val="5"/>
  </w:num>
  <w:num w:numId="11">
    <w:abstractNumId w:val="13"/>
  </w:num>
  <w:num w:numId="12">
    <w:abstractNumId w:val="1"/>
  </w:num>
  <w:num w:numId="13">
    <w:abstractNumId w:val="3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8"/>
  </w:num>
  <w:num w:numId="17">
    <w:abstractNumId w:val="16"/>
  </w:num>
  <w:num w:numId="18">
    <w:abstractNumId w:val="24"/>
  </w:num>
  <w:num w:numId="19">
    <w:abstractNumId w:val="23"/>
  </w:num>
  <w:num w:numId="20">
    <w:abstractNumId w:val="0"/>
  </w:num>
  <w:num w:numId="21">
    <w:abstractNumId w:val="11"/>
  </w:num>
  <w:num w:numId="22">
    <w:abstractNumId w:val="10"/>
  </w:num>
  <w:num w:numId="23">
    <w:abstractNumId w:val="21"/>
  </w:num>
  <w:num w:numId="24">
    <w:abstractNumId w:val="19"/>
  </w:num>
  <w:num w:numId="25">
    <w:abstractNumId w:val="28"/>
  </w:num>
  <w:num w:numId="26">
    <w:abstractNumId w:val="12"/>
  </w:num>
  <w:num w:numId="27">
    <w:abstractNumId w:val="30"/>
  </w:num>
  <w:num w:numId="28">
    <w:abstractNumId w:val="22"/>
  </w:num>
  <w:num w:numId="29">
    <w:abstractNumId w:val="17"/>
  </w:num>
  <w:num w:numId="30">
    <w:abstractNumId w:val="14"/>
  </w:num>
  <w:num w:numId="31">
    <w:abstractNumId w:val="6"/>
  </w:num>
  <w:num w:numId="32">
    <w:abstractNumId w:val="9"/>
  </w:num>
  <w:num w:numId="33">
    <w:abstractNumId w:val="27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30"/>
    <w:rsid w:val="00001F93"/>
    <w:rsid w:val="0001240C"/>
    <w:rsid w:val="00016C92"/>
    <w:rsid w:val="0002414A"/>
    <w:rsid w:val="00036880"/>
    <w:rsid w:val="0004275D"/>
    <w:rsid w:val="00045B0A"/>
    <w:rsid w:val="0005308C"/>
    <w:rsid w:val="000555E3"/>
    <w:rsid w:val="000624CF"/>
    <w:rsid w:val="000642C8"/>
    <w:rsid w:val="00066EDC"/>
    <w:rsid w:val="00085812"/>
    <w:rsid w:val="00091D00"/>
    <w:rsid w:val="00096426"/>
    <w:rsid w:val="000A7415"/>
    <w:rsid w:val="000A7647"/>
    <w:rsid w:val="000B4101"/>
    <w:rsid w:val="000C5A8D"/>
    <w:rsid w:val="000E169A"/>
    <w:rsid w:val="000E4058"/>
    <w:rsid w:val="000E61EB"/>
    <w:rsid w:val="000E67D5"/>
    <w:rsid w:val="000F19A7"/>
    <w:rsid w:val="00101BFC"/>
    <w:rsid w:val="001059EE"/>
    <w:rsid w:val="001062EF"/>
    <w:rsid w:val="00113E85"/>
    <w:rsid w:val="001159B8"/>
    <w:rsid w:val="001273AD"/>
    <w:rsid w:val="001357E2"/>
    <w:rsid w:val="001360E3"/>
    <w:rsid w:val="00143E9E"/>
    <w:rsid w:val="00144834"/>
    <w:rsid w:val="00150971"/>
    <w:rsid w:val="00150ABE"/>
    <w:rsid w:val="00165004"/>
    <w:rsid w:val="00177D6D"/>
    <w:rsid w:val="001A3F3A"/>
    <w:rsid w:val="001B4888"/>
    <w:rsid w:val="001B6F72"/>
    <w:rsid w:val="001D5109"/>
    <w:rsid w:val="001D5C3B"/>
    <w:rsid w:val="001D791F"/>
    <w:rsid w:val="001E0780"/>
    <w:rsid w:val="001E0BE7"/>
    <w:rsid w:val="001E321D"/>
    <w:rsid w:val="001E7667"/>
    <w:rsid w:val="001F333A"/>
    <w:rsid w:val="001F46C2"/>
    <w:rsid w:val="001F7975"/>
    <w:rsid w:val="0020446C"/>
    <w:rsid w:val="002069E4"/>
    <w:rsid w:val="00210EBF"/>
    <w:rsid w:val="002140D2"/>
    <w:rsid w:val="002155F4"/>
    <w:rsid w:val="00217329"/>
    <w:rsid w:val="00217380"/>
    <w:rsid w:val="002221DD"/>
    <w:rsid w:val="00222A5F"/>
    <w:rsid w:val="0023030B"/>
    <w:rsid w:val="00242FC9"/>
    <w:rsid w:val="00251015"/>
    <w:rsid w:val="00253DC8"/>
    <w:rsid w:val="002806A0"/>
    <w:rsid w:val="00283675"/>
    <w:rsid w:val="00284080"/>
    <w:rsid w:val="002869DE"/>
    <w:rsid w:val="00287D17"/>
    <w:rsid w:val="0029094C"/>
    <w:rsid w:val="002A1105"/>
    <w:rsid w:val="002B42F8"/>
    <w:rsid w:val="002B53CC"/>
    <w:rsid w:val="002B6C52"/>
    <w:rsid w:val="002C7A3E"/>
    <w:rsid w:val="002D04E4"/>
    <w:rsid w:val="002D63EC"/>
    <w:rsid w:val="002E1D5F"/>
    <w:rsid w:val="002E2530"/>
    <w:rsid w:val="002E2E25"/>
    <w:rsid w:val="002F0486"/>
    <w:rsid w:val="002F3438"/>
    <w:rsid w:val="002F5A25"/>
    <w:rsid w:val="0030265D"/>
    <w:rsid w:val="0030445B"/>
    <w:rsid w:val="0031558F"/>
    <w:rsid w:val="003209E8"/>
    <w:rsid w:val="0032276D"/>
    <w:rsid w:val="00323AD9"/>
    <w:rsid w:val="0033241A"/>
    <w:rsid w:val="00333A8B"/>
    <w:rsid w:val="00336ADF"/>
    <w:rsid w:val="00337A93"/>
    <w:rsid w:val="00344F05"/>
    <w:rsid w:val="00351B09"/>
    <w:rsid w:val="00353BE7"/>
    <w:rsid w:val="00356675"/>
    <w:rsid w:val="00356EFA"/>
    <w:rsid w:val="0035786B"/>
    <w:rsid w:val="003611A1"/>
    <w:rsid w:val="0037515A"/>
    <w:rsid w:val="00384535"/>
    <w:rsid w:val="00391C06"/>
    <w:rsid w:val="0039797A"/>
    <w:rsid w:val="003A031A"/>
    <w:rsid w:val="003A57B4"/>
    <w:rsid w:val="003B0014"/>
    <w:rsid w:val="003B13C2"/>
    <w:rsid w:val="003B5B1F"/>
    <w:rsid w:val="003C0612"/>
    <w:rsid w:val="003C6DA7"/>
    <w:rsid w:val="003C7B1D"/>
    <w:rsid w:val="003D60D0"/>
    <w:rsid w:val="003E3178"/>
    <w:rsid w:val="003F58A1"/>
    <w:rsid w:val="00405A1E"/>
    <w:rsid w:val="0040671F"/>
    <w:rsid w:val="00413660"/>
    <w:rsid w:val="004228E0"/>
    <w:rsid w:val="00432388"/>
    <w:rsid w:val="00432D27"/>
    <w:rsid w:val="00440080"/>
    <w:rsid w:val="00442A8A"/>
    <w:rsid w:val="00453FD1"/>
    <w:rsid w:val="00453FE0"/>
    <w:rsid w:val="00482312"/>
    <w:rsid w:val="00493929"/>
    <w:rsid w:val="00495782"/>
    <w:rsid w:val="004A58EA"/>
    <w:rsid w:val="004B4DA1"/>
    <w:rsid w:val="004B69B7"/>
    <w:rsid w:val="004C0D18"/>
    <w:rsid w:val="004C3B1E"/>
    <w:rsid w:val="004D3238"/>
    <w:rsid w:val="004E0E3A"/>
    <w:rsid w:val="004E1325"/>
    <w:rsid w:val="004E417A"/>
    <w:rsid w:val="004E691C"/>
    <w:rsid w:val="004F2F72"/>
    <w:rsid w:val="004F6927"/>
    <w:rsid w:val="00511404"/>
    <w:rsid w:val="005228C0"/>
    <w:rsid w:val="00523E8E"/>
    <w:rsid w:val="00524A46"/>
    <w:rsid w:val="00530482"/>
    <w:rsid w:val="00543624"/>
    <w:rsid w:val="00552FE4"/>
    <w:rsid w:val="00561EA2"/>
    <w:rsid w:val="00565DEB"/>
    <w:rsid w:val="005743A8"/>
    <w:rsid w:val="00574842"/>
    <w:rsid w:val="00576A22"/>
    <w:rsid w:val="00585581"/>
    <w:rsid w:val="005949AC"/>
    <w:rsid w:val="00596B3D"/>
    <w:rsid w:val="00596B57"/>
    <w:rsid w:val="005971D7"/>
    <w:rsid w:val="005B466D"/>
    <w:rsid w:val="005B762E"/>
    <w:rsid w:val="005C1BCF"/>
    <w:rsid w:val="005C1F3C"/>
    <w:rsid w:val="005C2A58"/>
    <w:rsid w:val="005C7567"/>
    <w:rsid w:val="005D3DF1"/>
    <w:rsid w:val="005D67D9"/>
    <w:rsid w:val="005E2061"/>
    <w:rsid w:val="005F4D9E"/>
    <w:rsid w:val="006043AF"/>
    <w:rsid w:val="006240F6"/>
    <w:rsid w:val="006347C7"/>
    <w:rsid w:val="0064136C"/>
    <w:rsid w:val="00644D5F"/>
    <w:rsid w:val="00650A1E"/>
    <w:rsid w:val="0066010B"/>
    <w:rsid w:val="00663CEB"/>
    <w:rsid w:val="006675F6"/>
    <w:rsid w:val="00672026"/>
    <w:rsid w:val="0068509E"/>
    <w:rsid w:val="00686F7A"/>
    <w:rsid w:val="00687F49"/>
    <w:rsid w:val="0069297F"/>
    <w:rsid w:val="006A1518"/>
    <w:rsid w:val="006A1E02"/>
    <w:rsid w:val="006A4DA3"/>
    <w:rsid w:val="006A589C"/>
    <w:rsid w:val="006B334A"/>
    <w:rsid w:val="006B5954"/>
    <w:rsid w:val="006E1104"/>
    <w:rsid w:val="006E5B79"/>
    <w:rsid w:val="006F2725"/>
    <w:rsid w:val="00704233"/>
    <w:rsid w:val="007052FE"/>
    <w:rsid w:val="00724ADC"/>
    <w:rsid w:val="00732409"/>
    <w:rsid w:val="007402FF"/>
    <w:rsid w:val="00745459"/>
    <w:rsid w:val="00747CA1"/>
    <w:rsid w:val="00753F03"/>
    <w:rsid w:val="00761A21"/>
    <w:rsid w:val="0076331A"/>
    <w:rsid w:val="00764E93"/>
    <w:rsid w:val="00765685"/>
    <w:rsid w:val="007808CA"/>
    <w:rsid w:val="00782212"/>
    <w:rsid w:val="00783D1C"/>
    <w:rsid w:val="00790D8B"/>
    <w:rsid w:val="00795647"/>
    <w:rsid w:val="007962B5"/>
    <w:rsid w:val="00797910"/>
    <w:rsid w:val="007A7B2B"/>
    <w:rsid w:val="007B6581"/>
    <w:rsid w:val="007C2F76"/>
    <w:rsid w:val="007C2FAE"/>
    <w:rsid w:val="007C4700"/>
    <w:rsid w:val="007D7EFD"/>
    <w:rsid w:val="007F0DD8"/>
    <w:rsid w:val="007F271C"/>
    <w:rsid w:val="00805B93"/>
    <w:rsid w:val="00806162"/>
    <w:rsid w:val="00822EA4"/>
    <w:rsid w:val="0083001B"/>
    <w:rsid w:val="0083777F"/>
    <w:rsid w:val="00840900"/>
    <w:rsid w:val="00841C48"/>
    <w:rsid w:val="0085076B"/>
    <w:rsid w:val="00855F76"/>
    <w:rsid w:val="00856844"/>
    <w:rsid w:val="00860D42"/>
    <w:rsid w:val="00865DFC"/>
    <w:rsid w:val="00867DA1"/>
    <w:rsid w:val="008709E7"/>
    <w:rsid w:val="008718A2"/>
    <w:rsid w:val="00872A8A"/>
    <w:rsid w:val="0088559B"/>
    <w:rsid w:val="00886E73"/>
    <w:rsid w:val="008B0093"/>
    <w:rsid w:val="008B32AD"/>
    <w:rsid w:val="008C28B1"/>
    <w:rsid w:val="008D5ABD"/>
    <w:rsid w:val="008E1D31"/>
    <w:rsid w:val="008F6375"/>
    <w:rsid w:val="00901BB9"/>
    <w:rsid w:val="00902896"/>
    <w:rsid w:val="00912B4A"/>
    <w:rsid w:val="00917F16"/>
    <w:rsid w:val="009233DD"/>
    <w:rsid w:val="009263D6"/>
    <w:rsid w:val="00932A50"/>
    <w:rsid w:val="00933BF7"/>
    <w:rsid w:val="009369BB"/>
    <w:rsid w:val="009374A4"/>
    <w:rsid w:val="00940EE5"/>
    <w:rsid w:val="00944E7D"/>
    <w:rsid w:val="009506C5"/>
    <w:rsid w:val="00952517"/>
    <w:rsid w:val="00953FBD"/>
    <w:rsid w:val="0096202B"/>
    <w:rsid w:val="009648EA"/>
    <w:rsid w:val="00980405"/>
    <w:rsid w:val="00980C1A"/>
    <w:rsid w:val="00981385"/>
    <w:rsid w:val="00983C6A"/>
    <w:rsid w:val="0099715C"/>
    <w:rsid w:val="009A0E51"/>
    <w:rsid w:val="009A2D1D"/>
    <w:rsid w:val="009B31DC"/>
    <w:rsid w:val="009C3FF6"/>
    <w:rsid w:val="009C7431"/>
    <w:rsid w:val="009D2CA4"/>
    <w:rsid w:val="009D7019"/>
    <w:rsid w:val="009D7175"/>
    <w:rsid w:val="009D768B"/>
    <w:rsid w:val="009E251F"/>
    <w:rsid w:val="009E752A"/>
    <w:rsid w:val="009F039C"/>
    <w:rsid w:val="009F0D10"/>
    <w:rsid w:val="009F2CA6"/>
    <w:rsid w:val="009F46F2"/>
    <w:rsid w:val="00A023F8"/>
    <w:rsid w:val="00A04E6A"/>
    <w:rsid w:val="00A1440C"/>
    <w:rsid w:val="00A15270"/>
    <w:rsid w:val="00A21856"/>
    <w:rsid w:val="00A401DC"/>
    <w:rsid w:val="00A556C7"/>
    <w:rsid w:val="00A603F1"/>
    <w:rsid w:val="00A71A2F"/>
    <w:rsid w:val="00A81149"/>
    <w:rsid w:val="00A81B42"/>
    <w:rsid w:val="00A835C5"/>
    <w:rsid w:val="00A969FC"/>
    <w:rsid w:val="00AB28AF"/>
    <w:rsid w:val="00AC6851"/>
    <w:rsid w:val="00AC6DD2"/>
    <w:rsid w:val="00AC6E3C"/>
    <w:rsid w:val="00AD034D"/>
    <w:rsid w:val="00AD512A"/>
    <w:rsid w:val="00AF2C92"/>
    <w:rsid w:val="00AF37DB"/>
    <w:rsid w:val="00AF42C4"/>
    <w:rsid w:val="00B073FD"/>
    <w:rsid w:val="00B11630"/>
    <w:rsid w:val="00B24523"/>
    <w:rsid w:val="00B27A5E"/>
    <w:rsid w:val="00B30A12"/>
    <w:rsid w:val="00B31D4D"/>
    <w:rsid w:val="00B33DC2"/>
    <w:rsid w:val="00B36482"/>
    <w:rsid w:val="00B42738"/>
    <w:rsid w:val="00B5730A"/>
    <w:rsid w:val="00B61094"/>
    <w:rsid w:val="00B61546"/>
    <w:rsid w:val="00B625FD"/>
    <w:rsid w:val="00B676A3"/>
    <w:rsid w:val="00B712C2"/>
    <w:rsid w:val="00B71913"/>
    <w:rsid w:val="00B7415D"/>
    <w:rsid w:val="00B81065"/>
    <w:rsid w:val="00B87B00"/>
    <w:rsid w:val="00B90C80"/>
    <w:rsid w:val="00B96959"/>
    <w:rsid w:val="00BB7A89"/>
    <w:rsid w:val="00BC3604"/>
    <w:rsid w:val="00BD2A8A"/>
    <w:rsid w:val="00BE4A82"/>
    <w:rsid w:val="00BE676B"/>
    <w:rsid w:val="00BE7FBA"/>
    <w:rsid w:val="00BF4A30"/>
    <w:rsid w:val="00BF51F0"/>
    <w:rsid w:val="00C03311"/>
    <w:rsid w:val="00C1392B"/>
    <w:rsid w:val="00C16B5C"/>
    <w:rsid w:val="00C216D8"/>
    <w:rsid w:val="00C22E4A"/>
    <w:rsid w:val="00C26D45"/>
    <w:rsid w:val="00C3391B"/>
    <w:rsid w:val="00C34B44"/>
    <w:rsid w:val="00C41BEC"/>
    <w:rsid w:val="00C71160"/>
    <w:rsid w:val="00C82319"/>
    <w:rsid w:val="00C924B2"/>
    <w:rsid w:val="00C93220"/>
    <w:rsid w:val="00CA1520"/>
    <w:rsid w:val="00CA62DB"/>
    <w:rsid w:val="00CA7870"/>
    <w:rsid w:val="00CB0E09"/>
    <w:rsid w:val="00CB2AD3"/>
    <w:rsid w:val="00CB55C7"/>
    <w:rsid w:val="00CB5E92"/>
    <w:rsid w:val="00CB6DC2"/>
    <w:rsid w:val="00CB7928"/>
    <w:rsid w:val="00CB7AF8"/>
    <w:rsid w:val="00CC2943"/>
    <w:rsid w:val="00CC4F54"/>
    <w:rsid w:val="00CD1DC9"/>
    <w:rsid w:val="00CE1A34"/>
    <w:rsid w:val="00CE49F1"/>
    <w:rsid w:val="00CE6F32"/>
    <w:rsid w:val="00CF19E6"/>
    <w:rsid w:val="00CF4579"/>
    <w:rsid w:val="00CF6BAA"/>
    <w:rsid w:val="00D0180F"/>
    <w:rsid w:val="00D03214"/>
    <w:rsid w:val="00D17BFE"/>
    <w:rsid w:val="00D45CC0"/>
    <w:rsid w:val="00D61B2A"/>
    <w:rsid w:val="00D62964"/>
    <w:rsid w:val="00D6492A"/>
    <w:rsid w:val="00D66082"/>
    <w:rsid w:val="00D748B9"/>
    <w:rsid w:val="00D84603"/>
    <w:rsid w:val="00D84747"/>
    <w:rsid w:val="00D949A7"/>
    <w:rsid w:val="00DA0E05"/>
    <w:rsid w:val="00DA1A91"/>
    <w:rsid w:val="00DB17E9"/>
    <w:rsid w:val="00DB6E36"/>
    <w:rsid w:val="00DC6849"/>
    <w:rsid w:val="00DC79B0"/>
    <w:rsid w:val="00DE1355"/>
    <w:rsid w:val="00DE28F7"/>
    <w:rsid w:val="00DE32C7"/>
    <w:rsid w:val="00DE4C7C"/>
    <w:rsid w:val="00DE7B9D"/>
    <w:rsid w:val="00DF174B"/>
    <w:rsid w:val="00DF2F6F"/>
    <w:rsid w:val="00E02E51"/>
    <w:rsid w:val="00E038B4"/>
    <w:rsid w:val="00E05124"/>
    <w:rsid w:val="00E13498"/>
    <w:rsid w:val="00E14C98"/>
    <w:rsid w:val="00E14FD6"/>
    <w:rsid w:val="00E200BF"/>
    <w:rsid w:val="00E27B7E"/>
    <w:rsid w:val="00E27D03"/>
    <w:rsid w:val="00E337E4"/>
    <w:rsid w:val="00E4000F"/>
    <w:rsid w:val="00E4210C"/>
    <w:rsid w:val="00E56464"/>
    <w:rsid w:val="00E60C42"/>
    <w:rsid w:val="00E621B3"/>
    <w:rsid w:val="00E63470"/>
    <w:rsid w:val="00E70C11"/>
    <w:rsid w:val="00E74D29"/>
    <w:rsid w:val="00E77A06"/>
    <w:rsid w:val="00E87E54"/>
    <w:rsid w:val="00E940DA"/>
    <w:rsid w:val="00E96BD4"/>
    <w:rsid w:val="00EA567E"/>
    <w:rsid w:val="00EB131B"/>
    <w:rsid w:val="00EB75FA"/>
    <w:rsid w:val="00EC22B7"/>
    <w:rsid w:val="00EC3D00"/>
    <w:rsid w:val="00EC6A56"/>
    <w:rsid w:val="00ED7BFA"/>
    <w:rsid w:val="00EE32BD"/>
    <w:rsid w:val="00EE5488"/>
    <w:rsid w:val="00F043E3"/>
    <w:rsid w:val="00F07F3E"/>
    <w:rsid w:val="00F1728E"/>
    <w:rsid w:val="00F204A4"/>
    <w:rsid w:val="00F20BE8"/>
    <w:rsid w:val="00F34D29"/>
    <w:rsid w:val="00F34F41"/>
    <w:rsid w:val="00F367CC"/>
    <w:rsid w:val="00F416E4"/>
    <w:rsid w:val="00F459BE"/>
    <w:rsid w:val="00F46223"/>
    <w:rsid w:val="00F478C3"/>
    <w:rsid w:val="00F542C6"/>
    <w:rsid w:val="00F6624B"/>
    <w:rsid w:val="00F664B6"/>
    <w:rsid w:val="00F7036D"/>
    <w:rsid w:val="00F74AF3"/>
    <w:rsid w:val="00F768B7"/>
    <w:rsid w:val="00F776F7"/>
    <w:rsid w:val="00F830A6"/>
    <w:rsid w:val="00F8643F"/>
    <w:rsid w:val="00F9751A"/>
    <w:rsid w:val="00FA0769"/>
    <w:rsid w:val="00FA1AD5"/>
    <w:rsid w:val="00FB0F52"/>
    <w:rsid w:val="00FB1BCD"/>
    <w:rsid w:val="00FB24BB"/>
    <w:rsid w:val="00FB6832"/>
    <w:rsid w:val="00FC51EC"/>
    <w:rsid w:val="00FD0C0E"/>
    <w:rsid w:val="00FD5ADC"/>
    <w:rsid w:val="00FE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A9517D2F-7A74-4DDF-BB0F-3EB0E660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1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333A"/>
    <w:pPr>
      <w:keepNext/>
      <w:keepLines/>
      <w:widowControl/>
      <w:numPr>
        <w:numId w:val="10"/>
      </w:numPr>
      <w:autoSpaceDE/>
      <w:autoSpaceDN/>
      <w:adjustRightInd/>
      <w:spacing w:before="240" w:after="240" w:line="259" w:lineRule="auto"/>
      <w:jc w:val="both"/>
      <w:outlineLvl w:val="0"/>
    </w:pPr>
    <w:rPr>
      <w:rFonts w:eastAsiaTheme="majorEastAsia"/>
      <w:b/>
      <w:sz w:val="32"/>
      <w:szCs w:val="32"/>
      <w:lang w:eastAsia="en-US"/>
    </w:rPr>
  </w:style>
  <w:style w:type="paragraph" w:styleId="2">
    <w:name w:val="heading 2"/>
    <w:basedOn w:val="a"/>
    <w:next w:val="a"/>
    <w:link w:val="21"/>
    <w:uiPriority w:val="9"/>
    <w:unhideWhenUsed/>
    <w:qFormat/>
    <w:rsid w:val="001F333A"/>
    <w:pPr>
      <w:keepNext/>
      <w:keepLines/>
      <w:widowControl/>
      <w:numPr>
        <w:ilvl w:val="1"/>
        <w:numId w:val="10"/>
      </w:numPr>
      <w:autoSpaceDE/>
      <w:autoSpaceDN/>
      <w:adjustRightInd/>
      <w:spacing w:before="120" w:after="120" w:line="259" w:lineRule="auto"/>
      <w:jc w:val="both"/>
      <w:outlineLvl w:val="1"/>
    </w:pPr>
    <w:rPr>
      <w:rFonts w:eastAsiaTheme="majorEastAsia"/>
      <w:b/>
      <w:sz w:val="26"/>
      <w:szCs w:val="26"/>
      <w:lang w:eastAsia="en-US"/>
    </w:rPr>
  </w:style>
  <w:style w:type="paragraph" w:styleId="3">
    <w:name w:val="heading 3"/>
    <w:aliases w:val="H3,3,h3,heading 3,1.Заголовок 3,Level 2,(пункт),1.1  Текст пункта в разделе,Подр,1.1  ????? ?????? ? ???????,Пункт разд.,Заг.подразд.,подразд,подразд1,подразд2,П. 2 цифры,подразд:1.1 &lt;Название&gt;,1.1 &lt;Текст&gt;,1.1. &lt;Текст&gt;,1.1 &lt;Òåêñò&gt;"/>
    <w:basedOn w:val="a"/>
    <w:next w:val="a"/>
    <w:link w:val="30"/>
    <w:unhideWhenUsed/>
    <w:qFormat/>
    <w:rsid w:val="001F333A"/>
    <w:pPr>
      <w:keepNext/>
      <w:keepLines/>
      <w:widowControl/>
      <w:numPr>
        <w:ilvl w:val="2"/>
        <w:numId w:val="10"/>
      </w:numPr>
      <w:autoSpaceDE/>
      <w:autoSpaceDN/>
      <w:adjustRightInd/>
      <w:spacing w:before="120" w:after="120" w:line="259" w:lineRule="auto"/>
      <w:jc w:val="both"/>
      <w:outlineLvl w:val="2"/>
    </w:pPr>
    <w:rPr>
      <w:rFonts w:eastAsiaTheme="majorEastAsia"/>
      <w:b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F333A"/>
    <w:pPr>
      <w:keepNext/>
      <w:keepLines/>
      <w:widowControl/>
      <w:numPr>
        <w:ilvl w:val="3"/>
        <w:numId w:val="10"/>
      </w:numPr>
      <w:autoSpaceDE/>
      <w:autoSpaceDN/>
      <w:adjustRightInd/>
      <w:spacing w:before="120" w:after="120" w:line="259" w:lineRule="auto"/>
      <w:jc w:val="both"/>
      <w:outlineLvl w:val="3"/>
    </w:pPr>
    <w:rPr>
      <w:rFonts w:eastAsiaTheme="majorEastAsia"/>
      <w:b/>
      <w:i/>
      <w:iCs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1F333A"/>
    <w:pPr>
      <w:keepNext/>
      <w:keepLines/>
      <w:widowControl/>
      <w:numPr>
        <w:ilvl w:val="4"/>
        <w:numId w:val="10"/>
      </w:numPr>
      <w:autoSpaceDE/>
      <w:autoSpaceDN/>
      <w:adjustRightInd/>
      <w:spacing w:before="40" w:line="259" w:lineRule="auto"/>
      <w:ind w:left="1008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1F333A"/>
    <w:pPr>
      <w:keepNext/>
      <w:keepLines/>
      <w:widowControl/>
      <w:numPr>
        <w:ilvl w:val="5"/>
        <w:numId w:val="10"/>
      </w:numPr>
      <w:autoSpaceDE/>
      <w:autoSpaceDN/>
      <w:adjustRightInd/>
      <w:spacing w:before="40" w:line="259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1F333A"/>
    <w:pPr>
      <w:keepNext/>
      <w:keepLines/>
      <w:widowControl/>
      <w:numPr>
        <w:ilvl w:val="6"/>
        <w:numId w:val="10"/>
      </w:numPr>
      <w:autoSpaceDE/>
      <w:autoSpaceDN/>
      <w:adjustRightInd/>
      <w:spacing w:before="40" w:line="259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1F333A"/>
    <w:pPr>
      <w:keepNext/>
      <w:keepLines/>
      <w:widowControl/>
      <w:numPr>
        <w:ilvl w:val="7"/>
        <w:numId w:val="10"/>
      </w:numPr>
      <w:autoSpaceDE/>
      <w:autoSpaceDN/>
      <w:adjustRightInd/>
      <w:spacing w:before="40" w:line="259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33A"/>
    <w:pPr>
      <w:keepNext/>
      <w:keepLines/>
      <w:widowControl/>
      <w:numPr>
        <w:ilvl w:val="8"/>
        <w:numId w:val="10"/>
      </w:numPr>
      <w:autoSpaceDE/>
      <w:autoSpaceDN/>
      <w:adjustRightInd/>
      <w:spacing w:before="40" w:line="259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,Обычный (веб) Знак Знак,Обычный (Web) Знак Знак Знак"/>
    <w:basedOn w:val="a"/>
    <w:link w:val="a5"/>
    <w:unhideWhenUsed/>
    <w:qFormat/>
    <w:rsid w:val="002E2530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2E2530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2E2530"/>
  </w:style>
  <w:style w:type="character" w:customStyle="1" w:styleId="a8">
    <w:name w:val="Текст примечания Знак"/>
    <w:basedOn w:val="a0"/>
    <w:link w:val="a7"/>
    <w:uiPriority w:val="99"/>
    <w:rsid w:val="002E25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253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E2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E253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E2530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unhideWhenUsed/>
    <w:rsid w:val="0076331A"/>
    <w:rPr>
      <w:color w:val="0563C1" w:themeColor="hyperlink"/>
      <w:u w:val="single"/>
    </w:rPr>
  </w:style>
  <w:style w:type="character" w:customStyle="1" w:styleId="a5">
    <w:name w:val="Обычный (веб) Знак"/>
    <w:aliases w:val="Обычный (Web) Знак,Обычный (веб) Знак Знак Знак,Обычный (Web) Знак Знак Знак Знак"/>
    <w:link w:val="a4"/>
    <w:rsid w:val="0076331A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aliases w:val="Paragraphe de liste1,lp1,Bullet List,FooterText,numbered,Num Bullet 1,Table Number Paragraph,Bullet Number,List Paragraph1,Bulletr List Paragraph,列出段落,列出段落1,List Paragraph2,List Paragraph21,Listeafsnit1,Parágrafo da Lista1,Bullet list,Ref"/>
    <w:basedOn w:val="a"/>
    <w:link w:val="af"/>
    <w:uiPriority w:val="34"/>
    <w:qFormat/>
    <w:rsid w:val="0076331A"/>
    <w:pPr>
      <w:ind w:left="720"/>
      <w:contextualSpacing/>
    </w:pPr>
  </w:style>
  <w:style w:type="paragraph" w:customStyle="1" w:styleId="22">
    <w:name w:val="Нум2"/>
    <w:basedOn w:val="a"/>
    <w:link w:val="23"/>
    <w:qFormat/>
    <w:rsid w:val="00453FE0"/>
    <w:pPr>
      <w:suppressLineNumbers/>
      <w:suppressAutoHyphens/>
      <w:autoSpaceDE/>
      <w:autoSpaceDN/>
      <w:adjustRightInd/>
      <w:jc w:val="both"/>
    </w:pPr>
    <w:rPr>
      <w:sz w:val="28"/>
    </w:rPr>
  </w:style>
  <w:style w:type="character" w:customStyle="1" w:styleId="23">
    <w:name w:val="Нум2 Знак"/>
    <w:link w:val="22"/>
    <w:rsid w:val="00453F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Абзац списка Знак"/>
    <w:aliases w:val="Paragraphe de liste1 Знак,lp1 Знак,Bullet List Знак,FooterText Знак,numbered Знак,Num Bullet 1 Знак,Table Number Paragraph Знак,Bullet Number Знак,List Paragraph1 Знак,Bulletr List Paragraph Знак,列出段落 Знак,列出段落1 Знак,Listeafsnit1 Знак"/>
    <w:link w:val="ae"/>
    <w:uiPriority w:val="34"/>
    <w:qFormat/>
    <w:locked/>
    <w:rsid w:val="00BE67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Стиль Абзац ТЗ СИМИ Знак"/>
    <w:link w:val="af1"/>
    <w:locked/>
    <w:rsid w:val="00BE676B"/>
    <w:rPr>
      <w:rFonts w:ascii="Times New Roman" w:hAnsi="Times New Roman"/>
      <w:sz w:val="24"/>
    </w:rPr>
  </w:style>
  <w:style w:type="paragraph" w:customStyle="1" w:styleId="af1">
    <w:name w:val="Стиль Абзац ТЗ СИМИ"/>
    <w:basedOn w:val="a"/>
    <w:link w:val="af0"/>
    <w:qFormat/>
    <w:rsid w:val="00BE676B"/>
    <w:pPr>
      <w:widowControl/>
      <w:autoSpaceDE/>
      <w:autoSpaceDN/>
      <w:adjustRightInd/>
      <w:spacing w:line="360" w:lineRule="auto"/>
      <w:ind w:firstLine="709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paragraph" w:customStyle="1" w:styleId="af2">
    <w:name w:val="Стиль Списка"/>
    <w:basedOn w:val="a"/>
    <w:link w:val="af3"/>
    <w:autoRedefine/>
    <w:qFormat/>
    <w:rsid w:val="00BE676B"/>
    <w:pPr>
      <w:widowControl/>
      <w:autoSpaceDE/>
      <w:autoSpaceDN/>
      <w:adjustRightInd/>
      <w:spacing w:before="120" w:after="120"/>
      <w:ind w:firstLine="708"/>
      <w:jc w:val="both"/>
    </w:pPr>
    <w:rPr>
      <w:rFonts w:eastAsia="Calibri"/>
      <w:sz w:val="24"/>
      <w:szCs w:val="24"/>
      <w:lang w:val="x-none"/>
    </w:rPr>
  </w:style>
  <w:style w:type="character" w:customStyle="1" w:styleId="af3">
    <w:name w:val="Стиль Списка Знак"/>
    <w:link w:val="af2"/>
    <w:rsid w:val="00BE676B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Comments">
    <w:name w:val="Comments"/>
    <w:basedOn w:val="a"/>
    <w:link w:val="CommentsChar"/>
    <w:rsid w:val="00DC79B0"/>
    <w:pPr>
      <w:autoSpaceDE/>
      <w:autoSpaceDN/>
      <w:adjustRightInd/>
      <w:spacing w:line="300" w:lineRule="auto"/>
      <w:jc w:val="both"/>
    </w:pPr>
    <w:rPr>
      <w:color w:val="C00000"/>
      <w:sz w:val="24"/>
      <w:szCs w:val="24"/>
    </w:rPr>
  </w:style>
  <w:style w:type="character" w:customStyle="1" w:styleId="CommentsChar">
    <w:name w:val="Comments Char"/>
    <w:link w:val="Comments"/>
    <w:rsid w:val="00DC79B0"/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F333A"/>
    <w:rPr>
      <w:rFonts w:ascii="Times New Roman" w:eastAsiaTheme="majorEastAsia" w:hAnsi="Times New Roman" w:cs="Times New Roman"/>
      <w:b/>
      <w:sz w:val="32"/>
      <w:szCs w:val="32"/>
    </w:rPr>
  </w:style>
  <w:style w:type="character" w:customStyle="1" w:styleId="21">
    <w:name w:val="Заголовок 2 Знак"/>
    <w:basedOn w:val="a0"/>
    <w:link w:val="2"/>
    <w:uiPriority w:val="9"/>
    <w:rsid w:val="001F333A"/>
    <w:rPr>
      <w:rFonts w:ascii="Times New Roman" w:eastAsiaTheme="majorEastAsia" w:hAnsi="Times New Roman" w:cs="Times New Roman"/>
      <w:b/>
      <w:sz w:val="26"/>
      <w:szCs w:val="26"/>
    </w:rPr>
  </w:style>
  <w:style w:type="character" w:customStyle="1" w:styleId="30">
    <w:name w:val="Заголовок 3 Знак"/>
    <w:aliases w:val="H3 Знак,3 Знак,h3 Знак,heading 3 Знак,1.Заголовок 3 Знак,Level 2 Знак,(пункт) Знак,1.1  Текст пункта в разделе Знак,Подр Знак,1.1  ????? ?????? ? ??????? Знак,Пункт разд. Знак,Заг.подразд. Знак,подразд Знак,подразд1 Знак,подразд2 Знак"/>
    <w:basedOn w:val="a0"/>
    <w:link w:val="3"/>
    <w:rsid w:val="001F333A"/>
    <w:rPr>
      <w:rFonts w:ascii="Times New Roman" w:eastAsiaTheme="majorEastAsia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F333A"/>
    <w:rPr>
      <w:rFonts w:ascii="Times New Roman" w:eastAsiaTheme="majorEastAsia" w:hAnsi="Times New Roman" w:cs="Times New Roman"/>
      <w:b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1F333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F33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1F333A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F333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F33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irstParagraph">
    <w:name w:val="First_Paragraph"/>
    <w:basedOn w:val="a"/>
    <w:next w:val="a"/>
    <w:qFormat/>
    <w:rsid w:val="006A589C"/>
    <w:pPr>
      <w:widowControl/>
      <w:autoSpaceDE/>
      <w:autoSpaceDN/>
      <w:adjustRightInd/>
      <w:spacing w:before="120" w:line="276" w:lineRule="auto"/>
      <w:ind w:firstLine="720"/>
      <w:jc w:val="both"/>
    </w:pPr>
    <w:rPr>
      <w:rFonts w:eastAsiaTheme="minorHAnsi" w:cstheme="minorBidi"/>
      <w:sz w:val="22"/>
      <w:szCs w:val="22"/>
      <w:lang w:val="en-US" w:eastAsia="en-US"/>
    </w:rPr>
  </w:style>
  <w:style w:type="paragraph" w:customStyle="1" w:styleId="OrdinarParagraph">
    <w:name w:val="Ordinar_Paragraph"/>
    <w:basedOn w:val="FirstParagraph"/>
    <w:qFormat/>
    <w:rsid w:val="00351B09"/>
    <w:rPr>
      <w:lang w:val="ru-RU"/>
    </w:rPr>
  </w:style>
  <w:style w:type="paragraph" w:customStyle="1" w:styleId="GOSTListParagraph">
    <w:name w:val="GOST_List_Paragraph"/>
    <w:basedOn w:val="OrdinarParagraph"/>
    <w:qFormat/>
    <w:rsid w:val="00FA0769"/>
    <w:pPr>
      <w:spacing w:before="0" w:line="240" w:lineRule="auto"/>
      <w:ind w:firstLine="0"/>
    </w:pPr>
    <w:rPr>
      <w:lang w:val="en-US"/>
    </w:rPr>
  </w:style>
  <w:style w:type="paragraph" w:styleId="af4">
    <w:name w:val="header"/>
    <w:basedOn w:val="a"/>
    <w:link w:val="af5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note text"/>
    <w:aliases w:val="Знак2,Знак21,Знак6, 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"/>
    <w:basedOn w:val="a"/>
    <w:link w:val="af9"/>
    <w:uiPriority w:val="99"/>
    <w:rsid w:val="00561EA2"/>
    <w:pPr>
      <w:widowControl/>
      <w:autoSpaceDE/>
      <w:autoSpaceDN/>
      <w:adjustRightInd/>
      <w:spacing w:after="60"/>
      <w:jc w:val="both"/>
    </w:pPr>
    <w:rPr>
      <w:sz w:val="24"/>
      <w:szCs w:val="24"/>
    </w:rPr>
  </w:style>
  <w:style w:type="character" w:customStyle="1" w:styleId="af9">
    <w:name w:val="Текст сноски Знак"/>
    <w:aliases w:val="Знак2 Знак,Знак21 Знак,Знак6 Знак, 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basedOn w:val="a0"/>
    <w:link w:val="af8"/>
    <w:uiPriority w:val="99"/>
    <w:rsid w:val="00561E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footnote reference"/>
    <w:uiPriority w:val="99"/>
    <w:rsid w:val="00561EA2"/>
    <w:rPr>
      <w:rFonts w:cs="Times New Roman"/>
      <w:vertAlign w:val="superscript"/>
    </w:rPr>
  </w:style>
  <w:style w:type="character" w:customStyle="1" w:styleId="afb">
    <w:name w:val="Основной текст_"/>
    <w:link w:val="71"/>
    <w:locked/>
    <w:rsid w:val="00A71A2F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1">
    <w:name w:val="Основной текст7"/>
    <w:basedOn w:val="a"/>
    <w:link w:val="afb"/>
    <w:rsid w:val="00A71A2F"/>
    <w:pPr>
      <w:widowControl/>
      <w:shd w:val="clear" w:color="auto" w:fill="FFFFFF"/>
      <w:autoSpaceDE/>
      <w:autoSpaceDN/>
      <w:adjustRightInd/>
      <w:spacing w:before="6660" w:line="254" w:lineRule="exact"/>
      <w:jc w:val="center"/>
    </w:pPr>
    <w:rPr>
      <w:rFonts w:eastAsiaTheme="minorHAnsi"/>
      <w:sz w:val="21"/>
      <w:szCs w:val="21"/>
      <w:lang w:eastAsia="en-US"/>
    </w:rPr>
  </w:style>
  <w:style w:type="paragraph" w:customStyle="1" w:styleId="ConsPlusNormal">
    <w:name w:val="ConsPlusNormal"/>
    <w:link w:val="ConsPlusNormal0"/>
    <w:rsid w:val="006240F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240F6"/>
    <w:rPr>
      <w:rFonts w:ascii="Arial" w:eastAsia="Arial" w:hAnsi="Arial" w:cs="Arial"/>
      <w:sz w:val="20"/>
      <w:szCs w:val="20"/>
      <w:lang w:eastAsia="ar-SA"/>
    </w:rPr>
  </w:style>
  <w:style w:type="paragraph" w:customStyle="1" w:styleId="20">
    <w:name w:val="Заголовок 2 Катя"/>
    <w:basedOn w:val="2"/>
    <w:qFormat/>
    <w:rsid w:val="008718A2"/>
    <w:pPr>
      <w:keepLines w:val="0"/>
      <w:numPr>
        <w:numId w:val="31"/>
      </w:numPr>
      <w:suppressAutoHyphens/>
      <w:spacing w:before="0" w:after="0" w:line="360" w:lineRule="auto"/>
      <w:jc w:val="center"/>
    </w:pPr>
    <w:rPr>
      <w:rFonts w:eastAsia="Times New Roman"/>
      <w:bCs/>
      <w:sz w:val="24"/>
      <w:szCs w:val="32"/>
      <w:lang w:val="en-US" w:eastAsia="x-none"/>
    </w:rPr>
  </w:style>
  <w:style w:type="paragraph" w:styleId="afc">
    <w:name w:val="Title"/>
    <w:basedOn w:val="a"/>
    <w:next w:val="a"/>
    <w:link w:val="afd"/>
    <w:uiPriority w:val="10"/>
    <w:qFormat/>
    <w:rsid w:val="009E251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d">
    <w:name w:val="Заголовок Знак"/>
    <w:basedOn w:val="a0"/>
    <w:link w:val="afc"/>
    <w:uiPriority w:val="10"/>
    <w:rsid w:val="009E251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EA8E9-814C-4268-94A0-0FE7DBBEE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4490</Characters>
  <Application>Microsoft Office Word</Application>
  <DocSecurity>4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Байкалова Евгения Юрьевна</dc:creator>
  <cp:keywords/>
  <dc:description/>
  <cp:lastModifiedBy>Серёдкина Екатерина Сергеевна</cp:lastModifiedBy>
  <cp:revision>2</cp:revision>
  <cp:lastPrinted>2019-11-27T10:28:00Z</cp:lastPrinted>
  <dcterms:created xsi:type="dcterms:W3CDTF">2024-04-08T11:34:00Z</dcterms:created>
  <dcterms:modified xsi:type="dcterms:W3CDTF">2024-04-08T11:34:00Z</dcterms:modified>
</cp:coreProperties>
</file>