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812" w:hanging="0"/>
        <w:jc w:val="righ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Приложение № 1 к ТТ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Требования к оформлению и составлению смет или расчетов на выполнение услуг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по программе научно-исследовательских,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экспериментальных и опытно-конструкторских работ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hang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Настоящие требования разработаны для единого подхода к определению стоимости научно-исследовательских, экспериментальных и опытно-конструкторских работ (далее по тексту–НИР/НИОКР).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Сметы или расчеты на НИР/НИОКР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НИР/НИОКР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Пересчет сметной стоимости НИР/НИОКР по состоянию на 01.01.2001г, 01.01.1995г. (1991г.) следует производить согласно индексам на указанные работы, рекомендованным к применению </w:t>
      </w:r>
      <w:r>
        <w:rPr>
          <w:rFonts w:ascii="Times New Roman" w:hAnsi="Times New Roman"/>
          <w:color w:val="000000"/>
          <w:sz w:val="22"/>
        </w:rPr>
        <w:t>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определении стоимости НИР/НИОКР,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НИР/НИОКР, цены на которые отсутствуют в МНЗ и СБЦ, внесенных в ФРСН, определяется в соответствии с калькуляцией затрат на проектирование объекта по форме 3п, приведенной в Приложении №1.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Средства на выполнение НИР/НИОКР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Результаты вычислений (построчные) и итоговые данные округляются</w:t>
      </w:r>
      <w:r>
        <w:rPr>
          <w:rFonts w:ascii="Times New Roman" w:hAnsi="Times New Roman"/>
          <w:sz w:val="22"/>
        </w:rPr>
        <w:t xml:space="preserve"> до целых рублей.</w:t>
      </w:r>
    </w:p>
    <w:p>
      <w:pPr>
        <w:pStyle w:val="ConsPlusNormal1"/>
        <w:tabs>
          <w:tab w:val="clear" w:pos="709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Результаты вычислений (построчные) и итоговые данные в локальных сметных расчетах, (сметах), приводятся в рублях:</w:t>
      </w:r>
    </w:p>
    <w:p>
      <w:pPr>
        <w:pStyle w:val="ConsPlusNormal1"/>
        <w:tabs>
          <w:tab w:val="clear" w:pos="709"/>
          <w:tab w:val="left" w:pos="567" w:leader="none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при базисно-индексном методе, с округлением до целых рублей;</w:t>
      </w:r>
    </w:p>
    <w:p>
      <w:pPr>
        <w:pStyle w:val="ConsPlusNormal1"/>
        <w:tabs>
          <w:tab w:val="clear" w:pos="709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при ресурсно-индексном и ресурсным методах, а также сметных расчетах на отдельные виды затрат - с округлением до целых единиц;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сводной смете - в рублях с округлением до двух знаков после запятой.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Сметы предоставляются в 2-х вариантах: бумажном и электронном (в формате «</w:t>
      </w:r>
      <w:r>
        <w:rPr>
          <w:rFonts w:cs="Times New Roman" w:ascii="Times New Roman" w:hAnsi="Times New Roman"/>
          <w:sz w:val="22"/>
          <w:szCs w:val="22"/>
          <w:lang w:val="en-US"/>
        </w:rPr>
        <w:t>Excel</w:t>
      </w:r>
      <w:r>
        <w:rPr>
          <w:rFonts w:cs="Times New Roman" w:ascii="Times New Roman" w:hAnsi="Times New Roman"/>
          <w:sz w:val="22"/>
          <w:szCs w:val="22"/>
        </w:rPr>
        <w:t>»).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567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Лимиты командировочных расходов при производстве НИР/НИОКР по статьям затрат составляют не более: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суточные - 700 руб./сутки;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проживание – 5000 руб./сутки;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проезд: поезд (купе) или самолет </w:t>
      </w:r>
      <w:r>
        <w:rPr>
          <w:rFonts w:ascii="Times New Roman" w:hAnsi="Times New Roman"/>
          <w:color w:val="000000"/>
        </w:rPr>
        <w:t>(класс–эконом с багажом до 20 (двадцати) кг, ручная кладь до 10 (десяти) кг)</w:t>
      </w:r>
      <w:r>
        <w:rPr>
          <w:rFonts w:ascii="Times New Roman" w:hAnsi="Times New Roman"/>
        </w:rPr>
        <w:t>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случае учета строительно-монтажных работ в рамках исполнения работ при производстве НИР/НИОКР необходимо руководствоваться соответствующими требованиями к оформлению и составлению сметной документации при новом строительстве / при ремонте, реконструкции и техническом перевооружении.</w:t>
      </w:r>
    </w:p>
    <w:p>
      <w:pPr>
        <w:pStyle w:val="ConsPlusNormal1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>
      <w:pPr>
        <w:pStyle w:val="ConsPlusNormal1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Стоимость субподрядных работ (в случае наличия таковых) следует отразить отдельной строкой в Сводной смете с представлением соответствующих расчетов. </w:t>
      </w:r>
    </w:p>
    <w:p>
      <w:pPr>
        <w:pStyle w:val="ConsPlusNormal1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смете.</w:t>
      </w:r>
    </w:p>
    <w:p>
      <w:pPr>
        <w:pStyle w:val="ConsPlusNormal1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с представлением соответствующих расчетов (в случае наличия таковых).</w:t>
      </w:r>
    </w:p>
    <w:p>
      <w:pPr>
        <w:sectPr>
          <w:footerReference w:type="default" r:id="rId2"/>
          <w:type w:val="nextPage"/>
          <w:pgSz w:w="11906" w:h="16838"/>
          <w:pgMar w:left="1304" w:right="924" w:gutter="0" w:header="0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ConsPlusNormal1"/>
        <w:widowControl/>
        <w:tabs>
          <w:tab w:val="clear" w:pos="709"/>
          <w:tab w:val="left" w:pos="1080" w:leader="none"/>
        </w:tabs>
        <w:ind w:left="54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524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>
      <w:pPr>
        <w:pStyle w:val="Normal"/>
        <w:spacing w:lineRule="auto" w:line="240" w:before="0" w:after="0"/>
        <w:ind w:left="5245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hd w:val="clear" w:color="auto" w:fill="FFFFFF"/>
        <w:spacing w:lineRule="auto" w:line="240" w:before="0" w:after="0"/>
        <w:ind w:left="720" w:firstLine="284"/>
        <w:contextualSpacing/>
        <w:jc w:val="center"/>
        <w:rPr>
          <w:rFonts w:ascii="Times New Roman" w:hAnsi="Times New Roman"/>
          <w:b/>
          <w:bCs/>
          <w:iCs/>
          <w:spacing w:val="-4"/>
        </w:rPr>
      </w:pPr>
      <w:r>
        <w:rPr>
          <w:rFonts w:ascii="Times New Roman" w:hAnsi="Times New Roman"/>
          <w:b/>
          <w:bCs/>
          <w:iCs/>
          <w:spacing w:val="-4"/>
        </w:rPr>
        <w:t>Образцы оформления сметной документации на НИР/НИОКР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iCs/>
          <w:spacing w:val="-4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hd w:val="clear" w:color="auto" w:fill="FFFFFF"/>
        <w:spacing w:lineRule="auto" w:line="240" w:before="0" w:after="0"/>
        <w:ind w:left="284" w:firstLine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сметы</w:t>
      </w:r>
    </w:p>
    <w:p>
      <w:pPr>
        <w:pStyle w:val="Normal"/>
        <w:shd w:val="clear" w:color="auto" w:fill="FFFFFF"/>
        <w:spacing w:lineRule="auto" w:line="240" w:before="0" w:after="0"/>
        <w:ind w:left="284" w:firstLine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основные и дополнительные работы,</w:t>
      </w:r>
    </w:p>
    <w:p>
      <w:pPr>
        <w:pStyle w:val="Normal"/>
        <w:shd w:val="clear" w:color="auto" w:fill="FFFFFF"/>
        <w:spacing w:lineRule="auto" w:line="240" w:before="0" w:after="0"/>
        <w:ind w:left="284" w:firstLine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 также сопутствующие работы (форма 2п)</w:t>
      </w:r>
    </w:p>
    <w:tbl>
      <w:tblPr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71"/>
        <w:gridCol w:w="245"/>
        <w:gridCol w:w="1773"/>
        <w:gridCol w:w="708"/>
        <w:gridCol w:w="1089"/>
        <w:gridCol w:w="3704"/>
        <w:gridCol w:w="64"/>
      </w:tblGrid>
      <w:tr>
        <w:trPr/>
        <w:tc>
          <w:tcPr>
            <w:tcW w:w="9290" w:type="dxa"/>
            <w:gridSpan w:val="6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5530" w:firstLine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5530" w:firstLine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договору, дополнительному соглашению №____от 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829" w:firstLine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460" w:firstLine="720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460" w:firstLine="720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460" w:firstLine="72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научно-исследовательские работы (НИР/НИОКР)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стройки 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 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организация 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уровне цен на _____________ 20__ г.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739"/>
              <w:gridCol w:w="2555"/>
              <w:gridCol w:w="2840"/>
              <w:gridCol w:w="1562"/>
              <w:gridCol w:w="1377"/>
            </w:tblGrid>
            <w:tr>
              <w:trPr>
                <w:tblHeader w:val="true"/>
                <w:trHeight w:val="1181" w:hRule="atLeast"/>
              </w:trPr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</w:t>
                  </w:r>
                  <w:r>
                    <w:rPr>
                      <w:rFonts w:ascii="Times New Roman" w:hAnsi="Times New Roman"/>
                    </w:rPr>
                    <w:t>пп</w:t>
                  </w:r>
                </w:p>
              </w:tc>
              <w:tc>
                <w:tcPr>
                  <w:tcW w:w="255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444444"/>
                      <w:shd w:fill="FFFFFF" w:val="clear"/>
                    </w:rPr>
                    <w:t>Наименование объекта проектирования или вида проектных работ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444444"/>
                      <w:shd w:fill="FFFFFF" w:val="clear"/>
                    </w:rPr>
                    <w:t>Наименование, номера глав, таблиц, параграфов и пунктов НЗ на проектные работы</w:t>
                  </w:r>
                </w:p>
              </w:tc>
              <w:tc>
                <w:tcPr>
                  <w:tcW w:w="1562" w:type="dxa"/>
                  <w:tcBorders>
                    <w:top w:val="single" w:sz="6" w:space="0" w:color="000000"/>
                    <w:left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Расчет стоимости</w:t>
                  </w:r>
                </w:p>
              </w:tc>
              <w:tc>
                <w:tcPr>
                  <w:tcW w:w="13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Сметная стоимость, руб.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5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84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56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>
              <w:trPr/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55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7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rPr/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55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84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6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37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739" w:type="dxa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77" w:type="dxa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73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53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Итого без учета НДС</w:t>
                  </w:r>
                </w:p>
              </w:tc>
              <w:tc>
                <w:tcPr>
                  <w:tcW w:w="156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37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290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789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Руководитель проектной организации</w:t>
            </w:r>
          </w:p>
        </w:tc>
        <w:tc>
          <w:tcPr>
            <w:tcW w:w="5565" w:type="dxa"/>
            <w:gridSpan w:val="4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3789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565" w:type="dxa"/>
            <w:gridSpan w:val="4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i/>
                <w:iCs/>
                <w:color w:val="444444"/>
              </w:rPr>
              <w:t>[</w:t>
            </w: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подпись (инициалы, фамилия</w:t>
            </w:r>
            <w:r>
              <w:rPr>
                <w:rFonts w:ascii="Times New Roman" w:hAnsi="Times New Roman"/>
                <w:i/>
                <w:iCs/>
                <w:color w:val="444444"/>
              </w:rPr>
              <w:t>)]</w:t>
            </w:r>
          </w:p>
        </w:tc>
      </w:tr>
      <w:tr>
        <w:trPr/>
        <w:tc>
          <w:tcPr>
            <w:tcW w:w="3789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Главный инженер</w:t>
            </w:r>
          </w:p>
        </w:tc>
        <w:tc>
          <w:tcPr>
            <w:tcW w:w="5565" w:type="dxa"/>
            <w:gridSpan w:val="4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3789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проекта</w:t>
            </w:r>
          </w:p>
        </w:tc>
        <w:tc>
          <w:tcPr>
            <w:tcW w:w="5565" w:type="dxa"/>
            <w:gridSpan w:val="4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3789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565" w:type="dxa"/>
            <w:gridSpan w:val="4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2016" w:type="dxa"/>
            <w:gridSpan w:val="2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Начальник</w:t>
            </w:r>
          </w:p>
        </w:tc>
        <w:tc>
          <w:tcPr>
            <w:tcW w:w="2481" w:type="dxa"/>
            <w:gridSpan w:val="2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089" w:type="dxa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отдела</w:t>
            </w:r>
          </w:p>
        </w:tc>
        <w:tc>
          <w:tcPr>
            <w:tcW w:w="3768" w:type="dxa"/>
            <w:gridSpan w:val="2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2016" w:type="dxa"/>
            <w:gridSpan w:val="2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81" w:type="dxa"/>
            <w:gridSpan w:val="2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(наименование)</w:t>
            </w:r>
          </w:p>
        </w:tc>
        <w:tc>
          <w:tcPr>
            <w:tcW w:w="1089" w:type="dxa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71" w:type="dxa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Заказчик</w:t>
            </w:r>
          </w:p>
        </w:tc>
        <w:tc>
          <w:tcPr>
            <w:tcW w:w="7583" w:type="dxa"/>
            <w:gridSpan w:val="6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1771" w:type="dxa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8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[должность, подпись (инициалы, фамилия)]</w:t>
            </w:r>
          </w:p>
        </w:tc>
      </w:tr>
      <w:tr>
        <w:trPr/>
        <w:tc>
          <w:tcPr>
            <w:tcW w:w="1771" w:type="dxa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83" w:type="dxa"/>
            <w:gridSpan w:val="6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i/>
                <w:i/>
                <w:iCs/>
                <w:color w:val="444444"/>
              </w:rPr>
            </w:pPr>
            <w:r>
              <w:rPr>
                <w:rFonts w:ascii="Times New Roman" w:hAnsi="Times New Roman"/>
                <w:i/>
                <w:iCs/>
                <w:color w:val="444444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сметы</w:t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работы в соответствии</w:t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калькуляцией затрат (форма 3п)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4"/>
        <w:gridCol w:w="34"/>
        <w:gridCol w:w="1382"/>
        <w:gridCol w:w="1418"/>
        <w:gridCol w:w="1844"/>
        <w:gridCol w:w="1417"/>
        <w:gridCol w:w="1417"/>
        <w:gridCol w:w="1494"/>
        <w:gridCol w:w="63"/>
      </w:tblGrid>
      <w:tr>
        <w:trPr/>
        <w:tc>
          <w:tcPr>
            <w:tcW w:w="9290" w:type="dxa"/>
            <w:gridSpan w:val="8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553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553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договору, дополнительному соглашению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№____от 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269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602" w:hanging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460" w:hanging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________________(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602" w:hanging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научно-исследовательские работы (НИР/НИОКР)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стройки 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 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организация 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Heading5"/>
              <w:widowControl w:val="false"/>
              <w:shd w:val="clear" w:color="auto" w:fill="FFFFFF"/>
              <w:spacing w:lineRule="atLeast" w:line="0" w:before="0"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Расчет коэффициента, учитывающего степень участия</w:t>
            </w:r>
          </w:p>
          <w:p>
            <w:pPr>
              <w:pStyle w:val="Heading5"/>
              <w:widowControl w:val="false"/>
              <w:shd w:val="clear" w:color="auto" w:fill="FFFFFF"/>
              <w:spacing w:lineRule="atLeast" w:line="0" w:before="0"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исполнителей-проектировщиков различной квалификации в выполнении проектных работ (К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  <w:vertAlign w:val="subscript"/>
              </w:rPr>
              <w:t>кв-уч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2" w:hRule="exact"/>
        </w:trPr>
        <w:tc>
          <w:tcPr>
            <w:tcW w:w="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660" w:hRule="atLeast"/>
        </w:trPr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50" w:right="-147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 п/п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должностей исполнителей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43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Фактическое время участия исполнителя в работе,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43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Тф (дни)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43" w:right="-147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Плановая продолжительность выполнения проектных работ, предусмотренных калькуляцией,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43" w:right="-147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Тп (дни)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52" w:right="-147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Численность исполнителей одной квалификации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52" w:right="-147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Чi (чел)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52" w:right="-155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Индекс уровня квалификации специалистов исполнителей работы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44" w:right="-145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Коэффициент квалификации (участия) специалистов одной квалификации,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44" w:right="-145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Σ(гр.3 / итог гр.4 х гр.5 х гр.6) /</w:t>
            </w:r>
            <w:r>
              <w:rPr>
                <w:rFonts w:ascii="Times New Roman" w:hAnsi="Times New Roman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42875" cy="152400"/>
                      <wp:effectExtent l="0" t="0" r="0" b="0"/>
                      <wp:docPr id="1" name="Прямоугольник 2" descr="data:image;base64,R0lGODdhDwAQAIABAAAAAP///ywAAAAADwAQAAACHYyPqZvg7xhAcU3Kws2Yn+2BnCh1Clg10OO1rlsAADs=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52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Прямоугольник 2" path="m0,0l-2147483645,0l-2147483645,-2147483646l0,-2147483646xe" stroked="f" o:allowincell="f" style="position:absolute;margin-left:0pt;margin-top:-12.05pt;width:11.2pt;height:11.95pt;mso-wrap-style:none;v-text-anchor:middle;mso-position-vertical:top">
                      <v:fill o:detectmouseclick="t" on="fals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>Σгр.5</w:t>
            </w:r>
          </w:p>
        </w:tc>
      </w:tr>
      <w:tr>
        <w:trPr>
          <w:trHeight w:val="306" w:hRule="atLeast"/>
        </w:trPr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8" w:hRule="atLeast"/>
        </w:trPr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ind w:left="142" w:hanging="0"/>
        <w:textAlignment w:val="baseline"/>
        <w:rPr>
          <w:rFonts w:ascii="Times New Roman" w:hAnsi="Times New Roman"/>
          <w:color w:val="444444"/>
        </w:rPr>
      </w:pPr>
      <w:r>
        <w:rPr>
          <w:rFonts w:ascii="Times New Roman" w:hAnsi="Times New Roman"/>
          <w:color w:val="444444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42" w:hanging="0"/>
        <w:textAlignment w:val="baseline"/>
        <w:rPr>
          <w:rFonts w:ascii="Times New Roman" w:hAnsi="Times New Roman"/>
          <w:color w:val="444444"/>
        </w:rPr>
      </w:pPr>
      <w:r>
        <w:rPr>
          <w:rFonts w:ascii="Times New Roman" w:hAnsi="Times New Roman"/>
          <w:color w:val="444444"/>
        </w:rPr>
        <w:t>Примечание: * - графы для расчета коэффициента в таблице не заполняются.</w:t>
      </w:r>
    </w:p>
    <w:p>
      <w:pPr>
        <w:pStyle w:val="Normal"/>
        <w:spacing w:lineRule="auto" w:line="240" w:before="0" w:after="0"/>
        <w:ind w:left="142" w:hanging="0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 стоимости проектных работ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соответствии с калькуляцией затрат на проектирование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9356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991"/>
        <w:gridCol w:w="852"/>
        <w:gridCol w:w="463"/>
        <w:gridCol w:w="303"/>
        <w:gridCol w:w="225"/>
        <w:gridCol w:w="992"/>
        <w:gridCol w:w="709"/>
        <w:gridCol w:w="865"/>
        <w:gridCol w:w="269"/>
        <w:gridCol w:w="852"/>
        <w:gridCol w:w="849"/>
        <w:gridCol w:w="576"/>
        <w:gridCol w:w="20"/>
        <w:gridCol w:w="397"/>
        <w:gridCol w:w="992"/>
      </w:tblGrid>
      <w:tr>
        <w:trPr>
          <w:trHeight w:val="12" w:hRule="exact"/>
        </w:trPr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7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435" w:hRule="atLeast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Средне-месячная зарплата исполни-телей,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Кол-во рабочих дней в месяце,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дни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Средне-дневная зарплата исполни-телей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(гр.1/гр.2)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Удельный вес зарплаты в себесто-имости работ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Кз, 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Рента-бель-ность,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Средне-дневная единичная выработка, руб.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(гр.3 х (1+гр.5)) /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Продол-житель-ность разра-ботки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(дни)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Числен-ность испол-нителей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(чел.)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Коэффи-циент квалифи-кации (участия) </w:t>
            </w:r>
            <w:r>
              <w:rPr/>
              <w:drawing>
                <wp:inline distT="0" distB="0" distL="0" distR="0">
                  <wp:extent cx="352425" cy="195580"/>
                  <wp:effectExtent l="0" t="0" r="0" b="0"/>
                  <wp:docPr id="2" name="Рисунок 2" descr="https://api.docs.cntd.ru/img/72/70/92/63/9/9b0c02b1-9058-4c0f-ad5b-7c5e501105e3/P05B80008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api.docs.cntd.ru/img/72/70/92/63/9/9b0c02b1-9058-4c0f-ad5b-7c5e501105e3/P05B80008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Стоимость работ,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= (гр.6 х гр.7 х гр.8 х гр.9)</w:t>
            </w:r>
          </w:p>
        </w:tc>
      </w:tr>
      <w:tr>
        <w:trPr/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40,06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5400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Руководитель проектной организации</w:t>
            </w:r>
          </w:p>
        </w:tc>
        <w:tc>
          <w:tcPr>
            <w:tcW w:w="3955" w:type="dxa"/>
            <w:gridSpan w:val="7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5400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55" w:type="dxa"/>
            <w:gridSpan w:val="7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i/>
                <w:iCs/>
                <w:color w:val="444444"/>
              </w:rPr>
              <w:t>[</w:t>
            </w: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подпись (инициалы, фамилия</w:t>
            </w:r>
            <w:r>
              <w:rPr>
                <w:rFonts w:ascii="Times New Roman" w:hAnsi="Times New Roman"/>
                <w:i/>
                <w:iCs/>
                <w:color w:val="444444"/>
              </w:rPr>
              <w:t>)]</w:t>
            </w:r>
          </w:p>
        </w:tc>
      </w:tr>
      <w:tr>
        <w:trPr/>
        <w:tc>
          <w:tcPr>
            <w:tcW w:w="5400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Главный инженер</w:t>
            </w:r>
          </w:p>
        </w:tc>
        <w:tc>
          <w:tcPr>
            <w:tcW w:w="3955" w:type="dxa"/>
            <w:gridSpan w:val="7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5400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проекта</w:t>
            </w:r>
          </w:p>
        </w:tc>
        <w:tc>
          <w:tcPr>
            <w:tcW w:w="3955" w:type="dxa"/>
            <w:gridSpan w:val="7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5400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55" w:type="dxa"/>
            <w:gridSpan w:val="7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2609" w:type="dxa"/>
            <w:gridSpan w:val="4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Начальник</w:t>
            </w:r>
          </w:p>
        </w:tc>
        <w:tc>
          <w:tcPr>
            <w:tcW w:w="1926" w:type="dxa"/>
            <w:gridSpan w:val="3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отдела</w:t>
            </w:r>
          </w:p>
        </w:tc>
        <w:tc>
          <w:tcPr>
            <w:tcW w:w="3686" w:type="dxa"/>
            <w:gridSpan w:val="6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2609" w:type="dxa"/>
            <w:gridSpan w:val="4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(наименование)</w:t>
            </w:r>
          </w:p>
        </w:tc>
        <w:tc>
          <w:tcPr>
            <w:tcW w:w="1134" w:type="dxa"/>
            <w:gridSpan w:val="2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2306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Заказчик</w:t>
            </w:r>
          </w:p>
        </w:tc>
        <w:tc>
          <w:tcPr>
            <w:tcW w:w="7049" w:type="dxa"/>
            <w:gridSpan w:val="12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</w:tr>
      <w:tr>
        <w:trPr/>
        <w:tc>
          <w:tcPr>
            <w:tcW w:w="2306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49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[должность, подпись (инициалы, фамилия)]</w:t>
            </w:r>
          </w:p>
        </w:tc>
      </w:tr>
      <w:tr>
        <w:trPr/>
        <w:tc>
          <w:tcPr>
            <w:tcW w:w="2306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49" w:type="dxa"/>
            <w:gridSpan w:val="12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i/>
                <w:i/>
                <w:iCs/>
                <w:color w:val="444444"/>
              </w:rPr>
            </w:pPr>
            <w:r>
              <w:rPr>
                <w:rFonts w:ascii="Times New Roman" w:hAnsi="Times New Roman"/>
                <w:i/>
                <w:iCs/>
                <w:color w:val="444444"/>
              </w:rPr>
            </w:r>
          </w:p>
        </w:tc>
      </w:tr>
    </w:tbl>
    <w:p>
      <w:pPr>
        <w:pStyle w:val="Normal"/>
        <w:spacing w:lineRule="auto" w:line="240" w:before="0" w:after="0"/>
        <w:ind w:left="284" w:hanging="0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сметного расчета</w:t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командировочные расходы по работам,</w:t>
      </w:r>
    </w:p>
    <w:p>
      <w:pPr>
        <w:pStyle w:val="Normal"/>
        <w:shd w:val="clear" w:color="auto" w:fill="FFFFFF"/>
        <w:spacing w:lineRule="auto" w:line="240" w:before="0" w:after="0"/>
        <w:ind w:left="142" w:firstLine="14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связанным с проектированием объекта (форма 4п)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2"/>
        <w:gridCol w:w="424"/>
        <w:gridCol w:w="994"/>
        <w:gridCol w:w="886"/>
        <w:gridCol w:w="248"/>
        <w:gridCol w:w="54"/>
        <w:gridCol w:w="1221"/>
        <w:gridCol w:w="990"/>
        <w:gridCol w:w="428"/>
        <w:gridCol w:w="565"/>
        <w:gridCol w:w="284"/>
        <w:gridCol w:w="1418"/>
        <w:gridCol w:w="433"/>
        <w:gridCol w:w="843"/>
        <w:gridCol w:w="21"/>
        <w:gridCol w:w="829"/>
        <w:gridCol w:w="163"/>
      </w:tblGrid>
      <w:tr>
        <w:trPr/>
        <w:tc>
          <w:tcPr>
            <w:tcW w:w="9780" w:type="dxa"/>
            <w:gridSpan w:val="16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Командировочные расходы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2" w:hRule="atLeast"/>
        </w:trPr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169" w:hRule="atLeast"/>
        </w:trPr>
        <w:tc>
          <w:tcPr>
            <w:tcW w:w="142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/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 п/п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Пункт назначе-ния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 специалис-тов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Проезд к месту команди-ровки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(туда и обратно)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6" w:right="-1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Проживание в номере гостиницы класса "3 звезды",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чел/сутки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837" w:leader="none"/>
              </w:tabs>
              <w:spacing w:lineRule="auto" w:line="240" w:before="0" w:after="0"/>
              <w:ind w:left="-152" w:right="-14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Суточ-ные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сутки /руб.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Продолжи-тельность командировки,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сутки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Продолжи-тельность проживания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гостинице, сутки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07" w:leader="none"/>
              </w:tabs>
              <w:spacing w:lineRule="auto" w:line="240" w:before="0" w:after="0"/>
              <w:ind w:left="-152" w:right="-156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 затрат, рубли</w:t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/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9</w:t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  <w:sz w:val="21"/>
                <w:szCs w:val="21"/>
                <w:shd w:fill="FFFFFF" w:val="clear"/>
              </w:rPr>
            </w:pPr>
            <w:r>
              <w:rPr/>
            </w:r>
          </w:p>
        </w:tc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color w:val="444444"/>
                <w:sz w:val="21"/>
                <w:szCs w:val="21"/>
                <w:shd w:fill="FFFFFF" w:val="clear"/>
              </w:rPr>
              <w:t>Итого по сметному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  <w:sz w:val="21"/>
                <w:szCs w:val="21"/>
              </w:rPr>
            </w:pPr>
            <w:r>
              <w:rPr>
                <w:rFonts w:ascii="Times New Roman" w:hAnsi="Times New Roman"/>
                <w:color w:val="444444"/>
                <w:sz w:val="21"/>
                <w:szCs w:val="21"/>
                <w:shd w:fill="FFFFFF" w:val="clear"/>
              </w:rPr>
              <w:t>расчету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5245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Руководитель проектной организации</w:t>
            </w:r>
          </w:p>
        </w:tc>
        <w:tc>
          <w:tcPr>
            <w:tcW w:w="4393" w:type="dxa"/>
            <w:gridSpan w:val="7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5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3" w:type="dxa"/>
            <w:gridSpan w:val="7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i/>
                <w:iCs/>
                <w:color w:val="444444"/>
              </w:rPr>
              <w:t>[</w:t>
            </w: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подпись (инициалы, фамилия</w:t>
            </w:r>
            <w:r>
              <w:rPr>
                <w:rFonts w:ascii="Times New Roman" w:hAnsi="Times New Roman"/>
                <w:i/>
                <w:iCs/>
                <w:color w:val="444444"/>
              </w:rPr>
              <w:t>)]</w:t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/>
            </w:r>
          </w:p>
        </w:tc>
        <w:tc>
          <w:tcPr>
            <w:tcW w:w="5245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Главный инженер</w:t>
            </w:r>
          </w:p>
        </w:tc>
        <w:tc>
          <w:tcPr>
            <w:tcW w:w="4393" w:type="dxa"/>
            <w:gridSpan w:val="7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/>
            </w:r>
          </w:p>
        </w:tc>
        <w:tc>
          <w:tcPr>
            <w:tcW w:w="5245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проекта</w:t>
            </w:r>
          </w:p>
        </w:tc>
        <w:tc>
          <w:tcPr>
            <w:tcW w:w="4393" w:type="dxa"/>
            <w:gridSpan w:val="7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5" w:type="dxa"/>
            <w:gridSpan w:val="8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3" w:type="dxa"/>
            <w:gridSpan w:val="7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[подпись (инициалы, фамилия)]</w:t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/>
            </w:r>
          </w:p>
        </w:tc>
        <w:tc>
          <w:tcPr>
            <w:tcW w:w="2606" w:type="dxa"/>
            <w:gridSpan w:val="5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Начальник</w:t>
            </w:r>
          </w:p>
        </w:tc>
        <w:tc>
          <w:tcPr>
            <w:tcW w:w="2211" w:type="dxa"/>
            <w:gridSpan w:val="2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993" w:type="dxa"/>
            <w:gridSpan w:val="2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отдела</w:t>
            </w:r>
          </w:p>
        </w:tc>
        <w:tc>
          <w:tcPr>
            <w:tcW w:w="3828" w:type="dxa"/>
            <w:gridSpan w:val="6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06" w:type="dxa"/>
            <w:gridSpan w:val="5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(наименование)</w:t>
            </w:r>
          </w:p>
        </w:tc>
        <w:tc>
          <w:tcPr>
            <w:tcW w:w="993" w:type="dxa"/>
            <w:gridSpan w:val="2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[подпись (инициалы, фамилия)]</w:t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/>
            </w:r>
          </w:p>
        </w:tc>
        <w:tc>
          <w:tcPr>
            <w:tcW w:w="2304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  <w:t>Заказчик</w:t>
            </w:r>
          </w:p>
        </w:tc>
        <w:tc>
          <w:tcPr>
            <w:tcW w:w="7334" w:type="dxa"/>
            <w:gridSpan w:val="12"/>
            <w:tcBorders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04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34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44444"/>
                <w:sz w:val="20"/>
                <w:szCs w:val="20"/>
              </w:rPr>
              <w:t>[должность, подпись (инициалы, фамилия)]</w:t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04" w:type="dxa"/>
            <w:gridSpan w:val="3"/>
            <w:tcBorders/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34" w:type="dxa"/>
            <w:gridSpan w:val="12"/>
            <w:tcBorders>
              <w:top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i/>
                <w:i/>
                <w:iCs/>
                <w:color w:val="444444"/>
              </w:rPr>
            </w:pPr>
            <w:r>
              <w:rPr>
                <w:rFonts w:ascii="Times New Roman" w:hAnsi="Times New Roman"/>
                <w:i/>
                <w:iCs/>
                <w:color w:val="444444"/>
              </w:rPr>
            </w:r>
          </w:p>
        </w:tc>
        <w:tc>
          <w:tcPr>
            <w:tcW w:w="1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5670" w:hanging="5670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left="5670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left="5670" w:hanging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составлении смет на НИР/НИОКР.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работ и расходов в соответствии с калькуляцией затрат определяется согласно положениям Методики с учетом следующего: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стоимость проектных работ и расходов (С</w:t>
      </w:r>
      <w:r>
        <w:rPr>
          <w:rFonts w:ascii="Times New Roman" w:hAnsi="Times New Roman"/>
          <w:vertAlign w:val="subscript"/>
        </w:rPr>
        <w:t>пр</w:t>
      </w:r>
      <w:r>
        <w:rPr>
          <w:rFonts w:ascii="Times New Roman" w:hAnsi="Times New Roman"/>
        </w:rPr>
        <w:t>) в соответствии с калькуляцией затрат определяется по формуле: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  <w:vertAlign w:val="subscript"/>
        </w:rPr>
        <w:t>пр</w:t>
      </w:r>
      <w:r>
        <w:rPr>
          <w:rFonts w:ascii="Times New Roman" w:hAnsi="Times New Roman"/>
        </w:rPr>
        <w:t xml:space="preserve"> = В</w:t>
      </w:r>
      <w:r>
        <w:rPr>
          <w:rFonts w:ascii="Times New Roman" w:hAnsi="Times New Roman"/>
          <w:vertAlign w:val="subscript"/>
        </w:rPr>
        <w:t>ср</w:t>
      </w:r>
      <w:r>
        <w:rPr>
          <w:rFonts w:ascii="Times New Roman" w:hAnsi="Times New Roman"/>
        </w:rPr>
        <w:t xml:space="preserve"> x Т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 xml:space="preserve"> x Ч</w:t>
      </w:r>
      <w:r>
        <w:rPr>
          <w:rFonts w:ascii="Times New Roman" w:hAnsi="Times New Roman"/>
          <w:vertAlign w:val="subscript"/>
        </w:rPr>
        <w:t>общ</w:t>
      </w:r>
      <w:r>
        <w:rPr>
          <w:rFonts w:ascii="Times New Roman" w:hAnsi="Times New Roman"/>
        </w:rPr>
        <w:t xml:space="preserve"> x К</w:t>
      </w:r>
      <w:r>
        <w:rPr>
          <w:rFonts w:ascii="Times New Roman" w:hAnsi="Times New Roman"/>
          <w:vertAlign w:val="subscript"/>
        </w:rPr>
        <w:t>кв-уч</w:t>
      </w:r>
      <w:r>
        <w:rPr>
          <w:rFonts w:ascii="Times New Roman" w:hAnsi="Times New Roman"/>
        </w:rPr>
        <w:t>,,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  <w:vertAlign w:val="subscript"/>
        </w:rPr>
        <w:t>пр</w:t>
      </w:r>
      <w:r>
        <w:rPr>
          <w:rFonts w:ascii="Times New Roman" w:hAnsi="Times New Roman"/>
        </w:rPr>
        <w:t xml:space="preserve"> - стоимость проектных работ, определенная в соответствии с калькуляцией затрат, рублей;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vertAlign w:val="subscript"/>
        </w:rPr>
        <w:t>ср</w:t>
      </w:r>
      <w:r>
        <w:rPr>
          <w:rFonts w:ascii="Times New Roman" w:hAnsi="Times New Roman"/>
        </w:rPr>
        <w:t xml:space="preserve"> - среднедневная выработка одного непосредственного исполнителя, рублей;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 xml:space="preserve"> - плановая продолжительность выполнения проектных работ, предусмотренных калькуляцией затрат, дни;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>
        <w:rPr>
          <w:rFonts w:ascii="Times New Roman" w:hAnsi="Times New Roman"/>
          <w:vertAlign w:val="subscript"/>
        </w:rPr>
        <w:t>общ</w:t>
      </w:r>
      <w:r>
        <w:rPr>
          <w:rFonts w:ascii="Times New Roman" w:hAnsi="Times New Roman"/>
        </w:rPr>
        <w:t xml:space="preserve"> 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  <w:vertAlign w:val="subscript"/>
        </w:rPr>
        <w:t>кв-уч</w:t>
      </w:r>
      <w:r>
        <w:rPr>
          <w:rFonts w:ascii="Times New Roman" w:hAnsi="Times New Roman"/>
        </w:rPr>
        <w:t xml:space="preserve"> 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среднедневная выработка (В</w:t>
      </w:r>
      <w:r>
        <w:rPr>
          <w:rFonts w:ascii="Times New Roman" w:hAnsi="Times New Roman"/>
          <w:vertAlign w:val="subscript"/>
        </w:rPr>
        <w:t>ср</w:t>
      </w:r>
      <w:r>
        <w:rPr>
          <w:rFonts w:ascii="Times New Roman" w:hAnsi="Times New Roman"/>
        </w:rPr>
        <w:t>) определяется по формуле: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1209675" cy="352425"/>
            <wp:effectExtent l="0" t="0" r="0" b="0"/>
            <wp:docPr id="3" name="Рисунок 9" descr="base_1_405579_3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base_1_405579_328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 - коэффициент уровня рентабельности (сметной прибыли), принимается Р = 0,1 (1%) согласно </w:t>
      </w:r>
      <w:hyperlink w:anchor="P1643">
        <w:r>
          <w:rPr>
            <w:rFonts w:ascii="Times New Roman" w:hAnsi="Times New Roman"/>
          </w:rPr>
          <w:t>таблице 1.2</w:t>
        </w:r>
      </w:hyperlink>
      <w:r>
        <w:rPr>
          <w:rFonts w:ascii="Times New Roman" w:hAnsi="Times New Roman"/>
        </w:rPr>
        <w:t>, приведенной в приложении №2 к Методике №707/пр;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ЗП</w:t>
      </w:r>
      <w:r>
        <w:rPr>
          <w:rFonts w:ascii="Times New Roman" w:hAnsi="Times New Roman"/>
          <w:vertAlign w:val="subscript"/>
        </w:rPr>
        <w:t>ср</w:t>
      </w:r>
      <w:r>
        <w:rPr>
          <w:rFonts w:ascii="Times New Roman" w:hAnsi="Times New Roman"/>
        </w:rPr>
        <w:t xml:space="preserve"> - среднедневная заработная плата, тыс. руб. п</w:t>
      </w:r>
      <w:bookmarkStart w:id="0" w:name="_GoBack"/>
      <w:bookmarkEnd w:id="0"/>
      <w:r>
        <w:rPr>
          <w:rFonts w:ascii="Times New Roman" w:hAnsi="Times New Roman"/>
        </w:rPr>
        <w:t>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</w:t>
      </w:r>
      <w:hyperlink r:id="rId7">
        <w:r>
          <w:rPr>
            <w:rFonts w:ascii="Times New Roman" w:hAnsi="Times New Roman"/>
          </w:rPr>
          <w:t>код 71.11</w:t>
        </w:r>
      </w:hyperlink>
      <w:r>
        <w:rPr>
          <w:rFonts w:ascii="Times New Roman" w:hAnsi="Times New Roman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работ. Для работ по проектированию объектов, являющихся особо опасными, технически сложными, уникальными объектами согласно </w:t>
      </w:r>
      <w:hyperlink r:id="rId8">
        <w:r>
          <w:rPr>
            <w:rStyle w:val="Hyperlink"/>
            <w:rFonts w:ascii="Times New Roman" w:hAnsi="Times New Roman"/>
            <w:color w:val="auto"/>
            <w:u w:val="none"/>
          </w:rPr>
          <w:t>статье 48.1</w:t>
        </w:r>
      </w:hyperlink>
      <w:r>
        <w:rPr>
          <w:rFonts w:ascii="Times New Roman" w:hAnsi="Times New Roman"/>
        </w:rPr>
        <w:t xml:space="preserve">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</w:t>
      </w:r>
      <w:hyperlink r:id="rId9">
        <w:r>
          <w:rPr>
            <w:rStyle w:val="Hyperlink"/>
            <w:rFonts w:ascii="Times New Roman" w:hAnsi="Times New Roman"/>
            <w:color w:val="auto"/>
            <w:u w:val="none"/>
          </w:rPr>
          <w:t>код 71.12</w:t>
        </w:r>
      </w:hyperlink>
      <w:r>
        <w:rPr>
          <w:rFonts w:ascii="Times New Roman" w:hAnsi="Times New Roman"/>
        </w:rPr>
        <w:t xml:space="preserve"> согласно ОК 029-2014 (КДЕС ред. 2) Общероссийского классификатора);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- коэффициент, учитывающий долю оплаты труда производственного персонала в себестоимости проектных работ: К3 принимается в размере 40,06%.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коэффициент, квалификации-участия (К</w:t>
      </w:r>
      <w:r>
        <w:rPr>
          <w:rFonts w:ascii="Times New Roman" w:hAnsi="Times New Roman"/>
          <w:vertAlign w:val="subscript"/>
        </w:rPr>
        <w:t>кв-уч</w:t>
      </w:r>
      <w:r>
        <w:rPr>
          <w:rFonts w:ascii="Times New Roman" w:hAnsi="Times New Roman"/>
        </w:rPr>
        <w:t>), определяется по формуле: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1552575" cy="552450"/>
            <wp:effectExtent l="0" t="0" r="0" b="0"/>
            <wp:docPr id="4" name="Рисунок 8" descr="base_1_405579_3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base_1_405579_3285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vertAlign w:val="subscript"/>
        </w:rPr>
        <w:t>i</w:t>
      </w:r>
      <w:r>
        <w:rPr>
          <w:rFonts w:ascii="Times New Roman" w:hAnsi="Times New Roman"/>
        </w:rPr>
        <w:t xml:space="preserve"> - индекс квалификации непосредственных исполнителей согласно </w:t>
      </w:r>
      <w:hyperlink w:anchor="P1654">
        <w:r>
          <w:rPr>
            <w:rStyle w:val="Hyperlink"/>
            <w:rFonts w:ascii="Times New Roman" w:hAnsi="Times New Roman"/>
            <w:color w:val="auto"/>
            <w:u w:val="none"/>
          </w:rPr>
          <w:t>таблицам 1.3</w:t>
        </w:r>
      </w:hyperlink>
      <w:r>
        <w:rPr>
          <w:rFonts w:ascii="Times New Roman" w:hAnsi="Times New Roman"/>
        </w:rPr>
        <w:t xml:space="preserve"> - </w:t>
      </w:r>
      <w:hyperlink w:anchor="P1701">
        <w:r>
          <w:rPr>
            <w:rStyle w:val="Hyperlink"/>
            <w:rFonts w:ascii="Times New Roman" w:hAnsi="Times New Roman"/>
            <w:color w:val="auto"/>
            <w:u w:val="none"/>
          </w:rPr>
          <w:t>1.4</w:t>
        </w:r>
      </w:hyperlink>
      <w:r>
        <w:rPr>
          <w:rFonts w:ascii="Times New Roman" w:hAnsi="Times New Roman"/>
        </w:rPr>
        <w:t xml:space="preserve">, приведенным в приложении №2 к Методике №707/пр. Для отдельных отраслей индексы, приведенные в </w:t>
      </w:r>
      <w:hyperlink w:anchor="P1654">
        <w:r>
          <w:rPr>
            <w:rStyle w:val="Hyperlink"/>
            <w:rFonts w:ascii="Times New Roman" w:hAnsi="Times New Roman"/>
            <w:color w:val="auto"/>
            <w:u w:val="none"/>
          </w:rPr>
          <w:t>таблицах 1.3</w:t>
        </w:r>
      </w:hyperlink>
      <w:r>
        <w:rPr>
          <w:rFonts w:ascii="Times New Roman" w:hAnsi="Times New Roman"/>
        </w:rPr>
        <w:t xml:space="preserve"> - </w:t>
      </w:r>
      <w:hyperlink w:anchor="P1701">
        <w:r>
          <w:rPr>
            <w:rStyle w:val="Hyperlink"/>
            <w:rFonts w:ascii="Times New Roman" w:hAnsi="Times New Roman"/>
            <w:color w:val="auto"/>
            <w:u w:val="none"/>
          </w:rPr>
          <w:t>1.4</w:t>
        </w:r>
      </w:hyperlink>
      <w:r>
        <w:rPr>
          <w:rFonts w:ascii="Times New Roman" w:hAnsi="Times New Roman"/>
        </w:rPr>
        <w:t xml:space="preserve"> приложения №2 к Методике №707/пр,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>
        <w:rPr>
          <w:rFonts w:ascii="Times New Roman" w:hAnsi="Times New Roman"/>
          <w:vertAlign w:val="subscript"/>
        </w:rPr>
        <w:t>i</w:t>
      </w:r>
      <w:r>
        <w:rPr>
          <w:rFonts w:ascii="Times New Roman" w:hAnsi="Times New Roman"/>
        </w:rPr>
        <w:t xml:space="preserve"> - численность исполнителей одинаковой квалификации, чел.;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>
        <w:rPr>
          <w:rFonts w:ascii="Times New Roman" w:hAnsi="Times New Roman"/>
          <w:vertAlign w:val="subscript"/>
        </w:rPr>
        <w:t>фi</w:t>
      </w:r>
      <w:r>
        <w:rPr>
          <w:rFonts w:ascii="Times New Roman" w:hAnsi="Times New Roman"/>
        </w:rPr>
        <w:t xml:space="preserve"> - фактическое время работы исполнителей одинаковой квалификации, дни.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11">
        <w:r>
          <w:rPr>
            <w:rStyle w:val="Hyperlink"/>
            <w:rFonts w:ascii="Times New Roman" w:hAnsi="Times New Roman"/>
            <w:color w:val="auto"/>
            <w:u w:val="none"/>
          </w:rPr>
          <w:t>статье 14</w:t>
        </w:r>
      </w:hyperlink>
      <w:r>
        <w:rPr>
          <w:rFonts w:ascii="Times New Roman" w:hAnsi="Times New Roman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12">
        <w:r>
          <w:rPr>
            <w:rStyle w:val="Hyperlink"/>
            <w:rFonts w:ascii="Times New Roman" w:hAnsi="Times New Roman"/>
            <w:color w:val="auto"/>
            <w:u w:val="none"/>
          </w:rPr>
          <w:t>пункту 10 части 8 статьи 55.20</w:t>
        </w:r>
      </w:hyperlink>
      <w:r>
        <w:rPr>
          <w:rFonts w:ascii="Times New Roman" w:hAnsi="Times New Roman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стоимость проектных работ, определяемых в соответствии с калькуляцией затрат, не учитывает командировочные расходы, непосредственно связанные с проектированием объекта, определяемые дополнительно.</w:t>
      </w:r>
    </w:p>
    <w:p>
      <w:pPr>
        <w:sectPr>
          <w:footerReference w:type="default" r:id="rId13"/>
          <w:footerReference w:type="first" r:id="rId14"/>
          <w:type w:val="nextPage"/>
          <w:pgSz w:w="11906" w:h="16838"/>
          <w:pgMar w:left="1304" w:right="924" w:gutter="0" w:header="0" w:top="709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1080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670" w:firstLine="72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№3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left="5670" w:hanging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Приложение №_____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договору, дополнительному соглашению</w:t>
      </w:r>
      <w:r>
        <w:rPr>
          <w:rFonts w:ascii="Times New Roman" w:hAnsi="Times New Roman"/>
          <w:sz w:val="20"/>
          <w:szCs w:val="20"/>
        </w:rPr>
        <w:t xml:space="preserve"> №____от _______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СОГЛАСОВАНО: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_________________(</w:t>
            </w:r>
            <w:r>
              <w:rPr>
                <w:rFonts w:ascii="Times New Roman" w:hAnsi="Times New Roman"/>
                <w:sz w:val="20"/>
                <w:szCs w:val="20"/>
              </w:rPr>
              <w:t>Подрядчик)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_________________Ф.И.О.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60" w:hanging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60" w:hanging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Заказчик)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6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_________________Ф.И.О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СВОДНАЯ СМЕТА № </w:t>
        <w:br/>
        <w:t>на научно-исследовательские работы (НИР/НИОКР)</w:t>
      </w:r>
    </w:p>
    <w:p>
      <w:pPr>
        <w:pStyle w:val="Normal"/>
        <w:shd w:val="clear" w:color="auto" w:fill="FFFFFF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НИР/НИОКР___________________________________________________________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509"/>
        <w:gridCol w:w="3873"/>
        <w:gridCol w:w="1611"/>
        <w:gridCol w:w="3684"/>
      </w:tblGrid>
      <w:tr>
        <w:trPr>
          <w:tblHeader w:val="true"/>
          <w:trHeight w:val="873" w:hRule="atLeast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п.п.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(наименование) выполняемых работ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Ссылка на № смет и расчетов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blHeader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/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Итого по смете 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ind w:left="720" w:firstLine="1845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(сумма прописью)</w:t>
      </w:r>
    </w:p>
    <w:p>
      <w:pPr>
        <w:pStyle w:val="Normal"/>
        <w:shd w:val="clear" w:color="auto" w:fill="FFFFFF"/>
        <w:spacing w:lineRule="auto" w:line="240" w:before="0" w:after="0"/>
        <w:ind w:left="720" w:firstLine="1845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Проверил:___________/должность, организация/_____________/подпись/___________/расшифровка подписи/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/>
      </w:r>
    </w:p>
    <w:sectPr>
      <w:footerReference w:type="default" r:id="rId15"/>
      <w:footerReference w:type="first" r:id="rId16"/>
      <w:type w:val="nextPage"/>
      <w:pgSz w:w="11906" w:h="16838"/>
      <w:pgMar w:left="1304" w:right="924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137916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3332552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4849939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  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1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1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Hyperlink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3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4" w:customStyle="1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6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">
    <w:name w:val="line number"/>
    <w:basedOn w:val="DefaultParagraphFont"/>
    <w:uiPriority w:val="99"/>
    <w:semiHidden/>
    <w:unhideWhenUsed/>
    <w:qFormat/>
    <w:rsid w:val="00ff6229"/>
    <w:rPr/>
  </w:style>
  <w:style w:type="character" w:styleId="Style7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Style8" w:customStyle="1">
    <w:name w:val="Название Знак"/>
    <w:link w:val="14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9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10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1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2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3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000" w:customStyle="1">
    <w:name w:val="Стиль000 Знак"/>
    <w:link w:val="0001"/>
    <w:qFormat/>
    <w:rsid w:val="003c41d5"/>
    <w:rPr>
      <w:rFonts w:ascii="Times New Roman" w:hAnsi="Times New Roman"/>
      <w:b/>
      <w:bCs/>
      <w:kern w:val="2"/>
      <w:sz w:val="28"/>
      <w:szCs w:val="24"/>
    </w:rPr>
  </w:style>
  <w:style w:type="character" w:styleId="ConsPlusNormal" w:customStyle="1">
    <w:name w:val="ConsPlusNormal Знак"/>
    <w:link w:val="ConsPlusNormal1"/>
    <w:qFormat/>
    <w:rsid w:val="00dc59c7"/>
    <w:rPr>
      <w:rFonts w:ascii="Arial" w:hAnsi="Arial" w:cs="Arial"/>
    </w:rPr>
  </w:style>
  <w:style w:type="character" w:styleId="Style16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63cf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link w:val="Style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2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1"/>
    <w:qFormat/>
    <w:rsid w:val="00b5006b"/>
    <w:p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2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3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3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7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4" w:customStyle="1">
    <w:name w:val="Название1"/>
    <w:basedOn w:val="Normal"/>
    <w:next w:val="Normal"/>
    <w:link w:val="Style8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9"/>
    <w:uiPriority w:val="11"/>
    <w:qFormat/>
    <w:rsid w:val="00bb18d9"/>
    <w:p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10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1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2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3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b5006b"/>
    <w:pPr>
      <w:tabs>
        <w:tab w:val="clear" w:pos="709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tabs>
        <w:tab w:val="clear" w:pos="709"/>
        <w:tab w:val="left" w:pos="792" w:leader="none"/>
      </w:tabs>
      <w:spacing w:lineRule="auto" w:line="240" w:before="120" w:after="0"/>
      <w:ind w:left="792" w:hanging="432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3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0001" w:customStyle="1">
    <w:name w:val="Стиль000"/>
    <w:basedOn w:val="Normal"/>
    <w:link w:val="000"/>
    <w:qFormat/>
    <w:rsid w:val="003c41d5"/>
    <w:pPr>
      <w:keepNext w:val="true"/>
      <w:numPr>
        <w:ilvl w:val="0"/>
        <w:numId w:val="5"/>
      </w:numPr>
      <w:spacing w:lineRule="auto" w:line="360" w:before="0" w:after="0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Style32" w:customStyle="1">
    <w:name w:val="УРОВЕНЬ_(а)"/>
    <w:basedOn w:val="Normal"/>
    <w:qFormat/>
    <w:rsid w:val="00fe19ec"/>
    <w:pPr>
      <w:numPr>
        <w:ilvl w:val="3"/>
        <w:numId w:val="6"/>
      </w:numPr>
      <w:spacing w:lineRule="exact" w:line="360" w:before="120" w:after="0"/>
      <w:jc w:val="both"/>
    </w:pPr>
    <w:rPr>
      <w:rFonts w:ascii="Times New Roman" w:hAnsi="Times New Roman" w:eastAsia="Calibri" w:eastAsiaTheme="minorHAnsi"/>
      <w:sz w:val="20"/>
      <w:szCs w:val="20"/>
    </w:rPr>
  </w:style>
  <w:style w:type="paragraph" w:styleId="-" w:customStyle="1">
    <w:name w:val="УРОВЕНЬ_-"/>
    <w:basedOn w:val="Normal"/>
    <w:qFormat/>
    <w:rsid w:val="00fe19ec"/>
    <w:pPr>
      <w:numPr>
        <w:ilvl w:val="4"/>
        <w:numId w:val="6"/>
      </w:numPr>
      <w:spacing w:lineRule="exact" w:line="360" w:before="120" w:after="0"/>
      <w:ind w:left="720" w:hanging="0"/>
      <w:jc w:val="both"/>
    </w:pPr>
    <w:rPr>
      <w:rFonts w:ascii="Times New Roman" w:hAnsi="Times New Roman" w:eastAsia="Calibri" w:eastAsiaTheme="minorHAnsi"/>
      <w:sz w:val="26"/>
      <w:szCs w:val="26"/>
      <w:lang w:eastAsia="en-US"/>
    </w:rPr>
  </w:style>
  <w:style w:type="paragraph" w:styleId="24" w:customStyle="1">
    <w:name w:val="УРОВЕНЬ_Абзац_тип2"/>
    <w:basedOn w:val="Normal"/>
    <w:qFormat/>
    <w:rsid w:val="00fe19ec"/>
    <w:pPr>
      <w:numPr>
        <w:ilvl w:val="6"/>
        <w:numId w:val="6"/>
      </w:numPr>
      <w:spacing w:lineRule="exact" w:line="360" w:before="120" w:after="0"/>
      <w:ind w:left="720" w:hanging="0"/>
      <w:jc w:val="both"/>
    </w:pPr>
    <w:rPr>
      <w:rFonts w:ascii="Times New Roman" w:hAnsi="Times New Roman" w:eastAsia="Calibri" w:eastAsiaTheme="minorHAnsi"/>
      <w:sz w:val="26"/>
      <w:szCs w:val="26"/>
      <w:lang w:eastAsia="en-US"/>
    </w:rPr>
  </w:style>
  <w:style w:type="paragraph" w:styleId="34" w:customStyle="1">
    <w:name w:val="УРОВЕНЬ_Абзац_тип3"/>
    <w:basedOn w:val="Normal"/>
    <w:qFormat/>
    <w:rsid w:val="00fe19ec"/>
    <w:pPr>
      <w:numPr>
        <w:ilvl w:val="7"/>
        <w:numId w:val="6"/>
      </w:numPr>
      <w:spacing w:lineRule="exact" w:line="360" w:before="120" w:after="0"/>
      <w:ind w:left="720" w:hanging="0"/>
      <w:jc w:val="both"/>
    </w:pPr>
    <w:rPr>
      <w:rFonts w:ascii="Times New Roman" w:hAnsi="Times New Roman" w:eastAsia="Calibri" w:eastAsiaTheme="minorHAnsi"/>
      <w:sz w:val="26"/>
      <w:szCs w:val="26"/>
      <w:lang w:eastAsia="en-US"/>
    </w:rPr>
  </w:style>
  <w:style w:type="paragraph" w:styleId="Style33" w:customStyle="1">
    <w:name w:val="УРОВЕНЬ_Подпись"/>
    <w:basedOn w:val="Normal"/>
    <w:qFormat/>
    <w:rsid w:val="00fe19ec"/>
    <w:pPr>
      <w:keepNext w:val="true"/>
      <w:numPr>
        <w:ilvl w:val="5"/>
        <w:numId w:val="6"/>
      </w:numPr>
      <w:spacing w:lineRule="exact" w:line="360" w:before="120" w:after="120"/>
      <w:ind w:left="720" w:hanging="0"/>
      <w:jc w:val="right"/>
    </w:pPr>
    <w:rPr>
      <w:rFonts w:ascii="Times New Roman" w:hAnsi="Times New Roman" w:eastAsia="Calibri" w:eastAsiaTheme="minorHAnsi"/>
      <w:sz w:val="26"/>
      <w:szCs w:val="26"/>
      <w:lang w:eastAsia="en-US"/>
    </w:rPr>
  </w:style>
  <w:style w:type="paragraph" w:styleId="Formattext" w:customStyle="1">
    <w:name w:val="formattext"/>
    <w:basedOn w:val="Normal"/>
    <w:qFormat/>
    <w:rsid w:val="00aa438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8" Type="http://schemas.openxmlformats.org/officeDocument/2006/relationships/hyperlink" Target="consultantplus://offline/ref=B32CDE0E905E401B1BFF323EF993DB2C6F6DF7AA75973444C3F7F56C5AF257E783F32977DC422FF8A5E3BD3C70CDE515FFC133518A0B25N" TargetMode="External"/><Relationship Id="rId9" Type="http://schemas.openxmlformats.org/officeDocument/2006/relationships/hyperlink" Target="consultantplus://offline/ref=B32CDE0E905E401B1BFF323EF993DB2C6865F0A971913444C3F7F56C5AF257E783F32977DF4D24ACF0ACBC60359FF614F9C1315096B586250A26N" TargetMode="External"/><Relationship Id="rId10" Type="http://schemas.openxmlformats.org/officeDocument/2006/relationships/image" Target="media/image3.png"/><Relationship Id="rId11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12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B6B7-08CF-403C-8A3A-04C85FF4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AlterOffice/3.3.0.4$Linux_X86_64 LibreOffice_project/fa736b558560ebea8f92088bfd7720f4b3918f3f</Application>
  <AppVersion>15.0000</AppVersion>
  <Pages>12</Pages>
  <Words>1736</Words>
  <Characters>13239</Characters>
  <CharactersWithSpaces>14645</CharactersWithSpaces>
  <Paragraphs>280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2023-12-22T13:01:00Z</dcterms:created>
  <dc:creator>Торопов Денис Владимирович</dc:creator>
  <dc:description/>
  <dc:language>ru-RU</dc:language>
  <cp:lastModifiedBy>Милютина Светлана Юрьевна</cp:lastModifiedBy>
  <cp:lastPrinted>2024-02-08T14:34:00Z</cp:lastPrinted>
  <dcterms:modified xsi:type="dcterms:W3CDTF">2024-03-19T10:21:00Z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