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DB8D2" w14:textId="2046B45D" w:rsidR="00D0666A" w:rsidRPr="00C11049" w:rsidRDefault="00FE1002" w:rsidP="00D0666A">
      <w:pPr>
        <w:jc w:val="center"/>
        <w:rPr>
          <w:sz w:val="22"/>
          <w:szCs w:val="22"/>
        </w:rPr>
      </w:pPr>
      <w:r>
        <w:rPr>
          <w:b/>
          <w:bCs/>
          <w:sz w:val="22"/>
          <w:szCs w:val="22"/>
        </w:rPr>
        <w:t xml:space="preserve">ПРИЛОЖЕНИЕ </w:t>
      </w:r>
      <w:r w:rsidR="00D0666A" w:rsidRPr="00C11049">
        <w:rPr>
          <w:b/>
          <w:bCs/>
          <w:sz w:val="22"/>
          <w:szCs w:val="22"/>
        </w:rPr>
        <w:t xml:space="preserve">К КОНКУРСНОЙ </w:t>
      </w:r>
      <w:r w:rsidR="00D0666A" w:rsidRPr="00C11049">
        <w:rPr>
          <w:b/>
          <w:sz w:val="22"/>
          <w:szCs w:val="22"/>
        </w:rPr>
        <w:t xml:space="preserve">ДОКУМЕНТАЦИИ </w:t>
      </w:r>
    </w:p>
    <w:p w14:paraId="11583BBD" w14:textId="77777777" w:rsidR="00D0666A" w:rsidRPr="00C11049" w:rsidRDefault="00D0666A" w:rsidP="00D0666A">
      <w:pPr>
        <w:keepLines/>
        <w:widowControl w:val="0"/>
        <w:jc w:val="center"/>
        <w:rPr>
          <w:rFonts w:eastAsia="Calibri"/>
          <w:b/>
          <w:sz w:val="22"/>
          <w:szCs w:val="22"/>
          <w:lang w:eastAsia="en-US"/>
        </w:rPr>
      </w:pPr>
      <w:r w:rsidRPr="00C11049">
        <w:rPr>
          <w:rFonts w:eastAsia="Calibri"/>
          <w:b/>
          <w:sz w:val="22"/>
          <w:szCs w:val="22"/>
          <w:lang w:eastAsia="en-US"/>
        </w:rPr>
        <w:t xml:space="preserve">Критерии оценки заявок на участие в конкурсе </w:t>
      </w:r>
    </w:p>
    <w:p w14:paraId="00F88746" w14:textId="77777777" w:rsidR="00D0666A" w:rsidRPr="00C11049" w:rsidRDefault="00D0666A" w:rsidP="00D0666A">
      <w:pPr>
        <w:keepLines/>
        <w:widowControl w:val="0"/>
        <w:jc w:val="center"/>
        <w:rPr>
          <w:rFonts w:eastAsia="Calibri"/>
          <w:b/>
          <w:sz w:val="22"/>
          <w:szCs w:val="22"/>
          <w:lang w:eastAsia="en-US"/>
        </w:rPr>
      </w:pPr>
    </w:p>
    <w:p w14:paraId="596A3217" w14:textId="77777777" w:rsidR="00D0666A" w:rsidRPr="00C11049" w:rsidRDefault="00D0666A" w:rsidP="00D0666A">
      <w:pPr>
        <w:pStyle w:val="a9"/>
        <w:jc w:val="center"/>
        <w:rPr>
          <w:szCs w:val="22"/>
        </w:rPr>
      </w:pPr>
      <w:r w:rsidRPr="00C11049">
        <w:rPr>
          <w:szCs w:val="22"/>
        </w:rPr>
        <w:t>Таблица №1 Перечень критериев оценки Заявок на участие в конкурсе</w:t>
      </w:r>
    </w:p>
    <w:p w14:paraId="1CF87BF8" w14:textId="03B8A573" w:rsidR="00D0666A" w:rsidRPr="00C11049" w:rsidRDefault="00D0666A" w:rsidP="00D0666A">
      <w:pPr>
        <w:rPr>
          <w:sz w:val="22"/>
          <w:szCs w:val="22"/>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2"/>
        <w:gridCol w:w="6946"/>
      </w:tblGrid>
      <w:tr w:rsidR="00D0666A" w:rsidRPr="00C11049" w14:paraId="541A9654" w14:textId="77777777" w:rsidTr="00396DAB">
        <w:tc>
          <w:tcPr>
            <w:tcW w:w="2812" w:type="dxa"/>
            <w:tcBorders>
              <w:top w:val="single" w:sz="18" w:space="0" w:color="auto"/>
              <w:left w:val="single" w:sz="18" w:space="0" w:color="auto"/>
              <w:right w:val="single" w:sz="18" w:space="0" w:color="auto"/>
            </w:tcBorders>
            <w:shd w:val="clear" w:color="auto" w:fill="EAE5EF"/>
          </w:tcPr>
          <w:p w14:paraId="20F26120" w14:textId="77777777" w:rsidR="00D0666A" w:rsidRPr="00C11049" w:rsidRDefault="00D0666A" w:rsidP="00396DAB">
            <w:pPr>
              <w:pStyle w:val="ConsPlusNormal"/>
              <w:widowControl/>
              <w:ind w:firstLine="0"/>
              <w:rPr>
                <w:rFonts w:ascii="Times New Roman" w:hAnsi="Times New Roman" w:cs="Times New Roman"/>
              </w:rPr>
            </w:pPr>
            <w:r w:rsidRPr="00C11049">
              <w:rPr>
                <w:rFonts w:ascii="Times New Roman" w:hAnsi="Times New Roman" w:cs="Times New Roman"/>
              </w:rPr>
              <w:t>Критерии оценки заявок на участие в конкурсе</w:t>
            </w:r>
          </w:p>
        </w:tc>
        <w:tc>
          <w:tcPr>
            <w:tcW w:w="6946" w:type="dxa"/>
            <w:tcBorders>
              <w:top w:val="single" w:sz="18" w:space="0" w:color="auto"/>
              <w:left w:val="single" w:sz="18" w:space="0" w:color="auto"/>
              <w:right w:val="single" w:sz="18" w:space="0" w:color="auto"/>
            </w:tcBorders>
          </w:tcPr>
          <w:p w14:paraId="5C7E41BE" w14:textId="77777777" w:rsidR="00E37F05" w:rsidRPr="002652F5" w:rsidRDefault="00E37F05" w:rsidP="00E37F05">
            <w:pPr>
              <w:pStyle w:val="23"/>
              <w:ind w:firstLine="709"/>
              <w:jc w:val="both"/>
              <w:rPr>
                <w:rFonts w:ascii="Times New Roman" w:hAnsi="Times New Roman"/>
              </w:rPr>
            </w:pPr>
            <w:r w:rsidRPr="002652F5">
              <w:rPr>
                <w:rFonts w:ascii="Times New Roman" w:hAnsi="Times New Roman"/>
              </w:rPr>
              <w:t>Оценка заявок осуществляется с использованием критериев оценки заявок, предусмотренных документацией о закупке.</w:t>
            </w:r>
          </w:p>
          <w:p w14:paraId="0D8846B8" w14:textId="77777777" w:rsidR="00E37F05" w:rsidRPr="002652F5" w:rsidRDefault="00E37F05" w:rsidP="00E37F05">
            <w:pPr>
              <w:pStyle w:val="a7"/>
              <w:spacing w:after="160" w:line="259" w:lineRule="auto"/>
              <w:ind w:left="57"/>
              <w:contextualSpacing/>
              <w:jc w:val="both"/>
              <w:rPr>
                <w:sz w:val="22"/>
                <w:szCs w:val="22"/>
              </w:rPr>
            </w:pPr>
            <w:r w:rsidRPr="002652F5">
              <w:rPr>
                <w:sz w:val="22"/>
                <w:szCs w:val="22"/>
              </w:rPr>
              <w:t>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14:paraId="400DA662" w14:textId="77777777" w:rsidR="00E37F05" w:rsidRPr="002652F5" w:rsidRDefault="00E37F05" w:rsidP="00E37F05">
            <w:pPr>
              <w:pStyle w:val="a7"/>
              <w:spacing w:after="160" w:line="259" w:lineRule="auto"/>
              <w:ind w:left="57"/>
              <w:contextualSpacing/>
              <w:jc w:val="both"/>
              <w:rPr>
                <w:sz w:val="22"/>
                <w:szCs w:val="22"/>
              </w:rPr>
            </w:pPr>
            <w:r w:rsidRPr="002652F5">
              <w:rPr>
                <w:sz w:val="22"/>
                <w:szCs w:val="22"/>
              </w:rPr>
              <w:t>Итоговые баллы по каждому критерию определяются путем произведения количества баллов (суммы баллов по показателям) на значимость критерия.</w:t>
            </w:r>
          </w:p>
          <w:p w14:paraId="66B4D783" w14:textId="77777777" w:rsidR="00E37F05" w:rsidRPr="002652F5" w:rsidRDefault="00E37F05" w:rsidP="00E37F05">
            <w:pPr>
              <w:pStyle w:val="a7"/>
              <w:spacing w:after="160" w:line="259" w:lineRule="auto"/>
              <w:ind w:left="57"/>
              <w:contextualSpacing/>
              <w:jc w:val="both"/>
              <w:rPr>
                <w:sz w:val="22"/>
                <w:szCs w:val="22"/>
              </w:rPr>
            </w:pPr>
            <w:r w:rsidRPr="002652F5">
              <w:rPr>
                <w:sz w:val="22"/>
                <w:szCs w:val="22"/>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42BCBB98" w14:textId="77777777" w:rsidR="00E37F05" w:rsidRPr="002652F5" w:rsidRDefault="00E37F05" w:rsidP="00E37F05">
            <w:pPr>
              <w:pStyle w:val="a7"/>
              <w:spacing w:after="160" w:line="259" w:lineRule="auto"/>
              <w:ind w:left="57"/>
              <w:contextualSpacing/>
              <w:jc w:val="both"/>
              <w:rPr>
                <w:sz w:val="22"/>
                <w:szCs w:val="22"/>
              </w:rPr>
            </w:pPr>
            <w:r w:rsidRPr="002652F5">
              <w:rPr>
                <w:sz w:val="22"/>
                <w:szCs w:val="22"/>
              </w:rPr>
              <w:t>Победителем конкурса признается участник, заявке которого присвоено наибольшее количество баллов.</w:t>
            </w:r>
          </w:p>
          <w:p w14:paraId="535FC825" w14:textId="77777777" w:rsidR="00D0666A" w:rsidRPr="002652F5" w:rsidRDefault="00D0666A" w:rsidP="00396DAB">
            <w:pPr>
              <w:rPr>
                <w:sz w:val="22"/>
                <w:szCs w:val="22"/>
              </w:rPr>
            </w:pPr>
            <w:r w:rsidRPr="002652F5">
              <w:rPr>
                <w:sz w:val="22"/>
                <w:szCs w:val="22"/>
              </w:rPr>
              <w:t>Оценка и сопоставление заявок производится по следующим критериям:</w:t>
            </w:r>
          </w:p>
          <w:p w14:paraId="1C8E2483" w14:textId="7780E7CE" w:rsidR="00D0666A" w:rsidRPr="00317160" w:rsidRDefault="00317160" w:rsidP="00317160">
            <w:pPr>
              <w:pStyle w:val="a7"/>
              <w:numPr>
                <w:ilvl w:val="0"/>
                <w:numId w:val="29"/>
              </w:numPr>
              <w:autoSpaceDE w:val="0"/>
              <w:autoSpaceDN w:val="0"/>
              <w:adjustRightInd w:val="0"/>
              <w:rPr>
                <w:b/>
                <w:bCs/>
                <w:sz w:val="22"/>
                <w:szCs w:val="22"/>
                <w:u w:val="single"/>
              </w:rPr>
            </w:pPr>
            <w:r>
              <w:rPr>
                <w:b/>
                <w:bCs/>
                <w:sz w:val="22"/>
                <w:szCs w:val="22"/>
                <w:u w:val="single"/>
              </w:rPr>
              <w:t>Критерий</w:t>
            </w:r>
            <w:r w:rsidR="00622D29" w:rsidRPr="00317160">
              <w:rPr>
                <w:b/>
                <w:bCs/>
                <w:sz w:val="22"/>
                <w:szCs w:val="22"/>
                <w:u w:val="single"/>
              </w:rPr>
              <w:t xml:space="preserve"> </w:t>
            </w:r>
            <w:r>
              <w:rPr>
                <w:b/>
                <w:bCs/>
                <w:sz w:val="22"/>
                <w:szCs w:val="22"/>
                <w:u w:val="single"/>
              </w:rPr>
              <w:t>«</w:t>
            </w:r>
            <w:r w:rsidR="00D0666A" w:rsidRPr="00317160">
              <w:rPr>
                <w:b/>
                <w:bCs/>
                <w:sz w:val="22"/>
                <w:szCs w:val="22"/>
                <w:u w:val="single"/>
              </w:rPr>
              <w:t>Цена договора</w:t>
            </w:r>
            <w:r>
              <w:rPr>
                <w:b/>
                <w:bCs/>
                <w:sz w:val="22"/>
                <w:szCs w:val="22"/>
                <w:u w:val="single"/>
              </w:rPr>
              <w:t>»</w:t>
            </w:r>
            <w:r w:rsidR="00D0666A" w:rsidRPr="00317160">
              <w:rPr>
                <w:b/>
                <w:bCs/>
                <w:sz w:val="22"/>
                <w:szCs w:val="22"/>
                <w:u w:val="single"/>
              </w:rPr>
              <w:t xml:space="preserve"> </w:t>
            </w:r>
          </w:p>
          <w:p w14:paraId="1AF2A4A3" w14:textId="7745E6CD" w:rsidR="00E37F05" w:rsidRPr="002652F5" w:rsidRDefault="00E37F05" w:rsidP="00E37F05">
            <w:pPr>
              <w:rPr>
                <w:rFonts w:eastAsia="SimSun"/>
                <w:bCs/>
                <w:sz w:val="22"/>
                <w:szCs w:val="22"/>
              </w:rPr>
            </w:pPr>
            <w:r w:rsidRPr="002652F5">
              <w:rPr>
                <w:rFonts w:eastAsia="SimSun"/>
                <w:bCs/>
                <w:sz w:val="22"/>
                <w:szCs w:val="22"/>
              </w:rPr>
              <w:t>Величина значимости Критерия: 20%</w:t>
            </w:r>
          </w:p>
          <w:p w14:paraId="69A2C925" w14:textId="1423A859" w:rsidR="00E37F05" w:rsidRPr="002652F5" w:rsidRDefault="00E37F05" w:rsidP="00E37F05">
            <w:pPr>
              <w:ind w:right="-4"/>
              <w:rPr>
                <w:rFonts w:eastAsia="SimSun"/>
                <w:bCs/>
                <w:sz w:val="22"/>
                <w:szCs w:val="22"/>
              </w:rPr>
            </w:pPr>
            <w:r w:rsidRPr="002652F5">
              <w:rPr>
                <w:rFonts w:eastAsia="SimSun"/>
                <w:bCs/>
                <w:sz w:val="22"/>
                <w:szCs w:val="22"/>
              </w:rPr>
              <w:t>(коэффициент значимости Критерия – 0,20)</w:t>
            </w:r>
          </w:p>
          <w:p w14:paraId="250B78AB" w14:textId="77777777" w:rsidR="00E37F05" w:rsidRPr="002652F5" w:rsidRDefault="00E37F05" w:rsidP="00E37F05">
            <w:pPr>
              <w:rPr>
                <w:rFonts w:eastAsia="SimSun"/>
                <w:bCs/>
                <w:sz w:val="22"/>
                <w:szCs w:val="22"/>
              </w:rPr>
            </w:pPr>
            <w:r w:rsidRPr="002652F5">
              <w:rPr>
                <w:rFonts w:eastAsia="SimSun"/>
                <w:bCs/>
                <w:sz w:val="22"/>
                <w:szCs w:val="22"/>
              </w:rPr>
              <w:t>Максимальное количество баллов по критерию без учета коэффициента значимости -100</w:t>
            </w:r>
          </w:p>
          <w:p w14:paraId="442104FF" w14:textId="6F7FC66D" w:rsidR="00E37F05" w:rsidRPr="002652F5" w:rsidRDefault="00E37F05" w:rsidP="00E37F05">
            <w:pPr>
              <w:rPr>
                <w:rFonts w:eastAsia="SimSun"/>
                <w:sz w:val="22"/>
                <w:szCs w:val="22"/>
              </w:rPr>
            </w:pPr>
            <w:r w:rsidRPr="002652F5">
              <w:rPr>
                <w:rFonts w:eastAsia="SimSun"/>
                <w:bCs/>
                <w:sz w:val="22"/>
                <w:szCs w:val="22"/>
              </w:rPr>
              <w:t>Лучшим условием исполнения договора признается предложение участника конкурса с наименьшей предложенной в заявке</w:t>
            </w:r>
            <w:r w:rsidR="00200B80" w:rsidRPr="002652F5">
              <w:rPr>
                <w:rFonts w:eastAsia="SimSun"/>
                <w:bCs/>
                <w:sz w:val="22"/>
                <w:szCs w:val="22"/>
              </w:rPr>
              <w:t xml:space="preserve"> </w:t>
            </w:r>
            <w:r w:rsidRPr="002652F5">
              <w:rPr>
                <w:rFonts w:eastAsia="SimSun"/>
                <w:bCs/>
                <w:sz w:val="22"/>
                <w:szCs w:val="22"/>
              </w:rPr>
              <w:t>на участие в конкурсе ценой договора с учетом всех налогов и других обязательных платежей в соответствии с действующим</w:t>
            </w:r>
            <w:r w:rsidRPr="002652F5">
              <w:rPr>
                <w:rFonts w:eastAsia="SimSun"/>
                <w:sz w:val="22"/>
                <w:szCs w:val="22"/>
              </w:rPr>
              <w:t xml:space="preserve"> Законодательством Российской Федерации.</w:t>
            </w:r>
          </w:p>
          <w:p w14:paraId="2ABDE7A6" w14:textId="77777777" w:rsidR="001831AD" w:rsidRPr="002652F5" w:rsidRDefault="001831AD" w:rsidP="001831AD">
            <w:pPr>
              <w:rPr>
                <w:rFonts w:eastAsia="Calibri"/>
                <w:sz w:val="22"/>
                <w:szCs w:val="22"/>
              </w:rPr>
            </w:pPr>
            <w:r w:rsidRPr="002652F5">
              <w:rPr>
                <w:rFonts w:eastAsia="Calibri"/>
                <w:sz w:val="22"/>
                <w:szCs w:val="22"/>
              </w:rPr>
              <w:t>Количество баллов, присуждаемых по критерию оценки (</w:t>
            </w:r>
            <w:proofErr w:type="spellStart"/>
            <w:r w:rsidRPr="002652F5">
              <w:rPr>
                <w:rFonts w:eastAsia="Calibri"/>
                <w:sz w:val="22"/>
                <w:szCs w:val="22"/>
              </w:rPr>
              <w:t>ЦБi</w:t>
            </w:r>
            <w:proofErr w:type="spellEnd"/>
            <w:r w:rsidRPr="002652F5">
              <w:rPr>
                <w:rFonts w:eastAsia="Calibri"/>
                <w:sz w:val="22"/>
                <w:szCs w:val="22"/>
              </w:rPr>
              <w:t>), определяется по формуле:</w:t>
            </w:r>
          </w:p>
          <w:p w14:paraId="526C8A8B" w14:textId="77777777" w:rsidR="001831AD" w:rsidRPr="002652F5" w:rsidRDefault="001831AD" w:rsidP="001831AD">
            <w:pPr>
              <w:jc w:val="center"/>
              <w:rPr>
                <w:rFonts w:eastAsia="Calibri"/>
                <w:b/>
                <w:sz w:val="22"/>
                <w:szCs w:val="22"/>
              </w:rPr>
            </w:pPr>
          </w:p>
          <w:p w14:paraId="290BDC07" w14:textId="77777777" w:rsidR="001831AD" w:rsidRPr="002652F5" w:rsidRDefault="001831AD" w:rsidP="001831AD">
            <w:pPr>
              <w:jc w:val="center"/>
              <w:rPr>
                <w:rFonts w:eastAsia="Calibri"/>
                <w:b/>
                <w:sz w:val="22"/>
                <w:szCs w:val="22"/>
              </w:rPr>
            </w:pPr>
            <w:proofErr w:type="spellStart"/>
            <w:r w:rsidRPr="002652F5">
              <w:rPr>
                <w:rFonts w:eastAsia="Calibri"/>
                <w:b/>
                <w:sz w:val="22"/>
                <w:szCs w:val="22"/>
              </w:rPr>
              <w:t>ЦБi</w:t>
            </w:r>
            <w:proofErr w:type="spellEnd"/>
            <w:r w:rsidRPr="002652F5">
              <w:rPr>
                <w:rFonts w:eastAsia="Calibri"/>
                <w:b/>
                <w:sz w:val="22"/>
                <w:szCs w:val="22"/>
              </w:rPr>
              <w:t xml:space="preserve">= </w:t>
            </w:r>
            <w:proofErr w:type="spellStart"/>
            <w:r w:rsidRPr="002652F5">
              <w:rPr>
                <w:rFonts w:eastAsia="Calibri"/>
                <w:b/>
                <w:sz w:val="22"/>
                <w:szCs w:val="22"/>
              </w:rPr>
              <w:t>Цmin</w:t>
            </w:r>
            <w:proofErr w:type="spellEnd"/>
            <w:r w:rsidRPr="002652F5">
              <w:rPr>
                <w:rFonts w:eastAsia="Calibri"/>
                <w:b/>
                <w:sz w:val="22"/>
                <w:szCs w:val="22"/>
              </w:rPr>
              <w:t>/</w:t>
            </w:r>
            <w:proofErr w:type="spellStart"/>
            <w:r w:rsidRPr="002652F5">
              <w:rPr>
                <w:rFonts w:eastAsia="Calibri"/>
                <w:b/>
                <w:sz w:val="22"/>
                <w:szCs w:val="22"/>
              </w:rPr>
              <w:t>Цi</w:t>
            </w:r>
            <w:proofErr w:type="spellEnd"/>
            <w:r w:rsidRPr="002652F5">
              <w:rPr>
                <w:rFonts w:eastAsia="Calibri"/>
                <w:b/>
                <w:sz w:val="22"/>
                <w:szCs w:val="22"/>
              </w:rPr>
              <w:t xml:space="preserve"> x 100</w:t>
            </w:r>
            <w:r w:rsidRPr="002652F5">
              <w:rPr>
                <w:rFonts w:eastAsia="Arial Unicode MS"/>
                <w:b/>
                <w:color w:val="000000"/>
                <w:sz w:val="22"/>
                <w:szCs w:val="22"/>
                <w:bdr w:val="none" w:sz="0" w:space="0" w:color="auto" w:frame="1"/>
              </w:rPr>
              <w:t xml:space="preserve"> х ЗК</w:t>
            </w:r>
            <w:r w:rsidRPr="002652F5">
              <w:rPr>
                <w:rFonts w:eastAsia="Calibri"/>
                <w:b/>
                <w:sz w:val="22"/>
                <w:szCs w:val="22"/>
              </w:rPr>
              <w:t>,</w:t>
            </w:r>
          </w:p>
          <w:p w14:paraId="4704B0BD" w14:textId="77777777" w:rsidR="001831AD" w:rsidRPr="002652F5" w:rsidRDefault="001831AD" w:rsidP="001831AD">
            <w:pPr>
              <w:rPr>
                <w:rFonts w:eastAsia="Calibri"/>
                <w:sz w:val="22"/>
                <w:szCs w:val="22"/>
              </w:rPr>
            </w:pPr>
            <w:r w:rsidRPr="002652F5">
              <w:rPr>
                <w:rFonts w:eastAsia="Calibri"/>
                <w:sz w:val="22"/>
                <w:szCs w:val="22"/>
              </w:rPr>
              <w:t>где:</w:t>
            </w:r>
          </w:p>
          <w:p w14:paraId="19FD2558" w14:textId="77777777" w:rsidR="001831AD" w:rsidRPr="002652F5" w:rsidRDefault="001831AD" w:rsidP="001831AD">
            <w:pPr>
              <w:ind w:firstLine="572"/>
              <w:rPr>
                <w:rFonts w:eastAsia="Calibri"/>
                <w:sz w:val="22"/>
                <w:szCs w:val="22"/>
              </w:rPr>
            </w:pPr>
            <w:proofErr w:type="spellStart"/>
            <w:r w:rsidRPr="002652F5">
              <w:rPr>
                <w:rFonts w:eastAsia="Calibri"/>
                <w:sz w:val="22"/>
                <w:szCs w:val="22"/>
              </w:rPr>
              <w:t>Цi</w:t>
            </w:r>
            <w:proofErr w:type="spellEnd"/>
            <w:r w:rsidRPr="002652F5">
              <w:rPr>
                <w:rFonts w:eastAsia="Calibri"/>
                <w:sz w:val="22"/>
                <w:szCs w:val="22"/>
              </w:rPr>
              <w:t xml:space="preserve"> – предложение участника закупки, заявка (предложение) которого оценивается;</w:t>
            </w:r>
          </w:p>
          <w:p w14:paraId="1F8E5CEA" w14:textId="77777777" w:rsidR="001831AD" w:rsidRPr="002652F5" w:rsidRDefault="001831AD" w:rsidP="001831AD">
            <w:pPr>
              <w:ind w:firstLine="572"/>
              <w:rPr>
                <w:rFonts w:eastAsia="Calibri"/>
                <w:sz w:val="22"/>
                <w:szCs w:val="22"/>
              </w:rPr>
            </w:pPr>
            <w:proofErr w:type="spellStart"/>
            <w:r w:rsidRPr="002652F5">
              <w:rPr>
                <w:rFonts w:eastAsia="Calibri"/>
                <w:sz w:val="22"/>
                <w:szCs w:val="22"/>
              </w:rPr>
              <w:t>Цmin</w:t>
            </w:r>
            <w:proofErr w:type="spellEnd"/>
            <w:r w:rsidRPr="002652F5">
              <w:rPr>
                <w:rFonts w:eastAsia="Calibri"/>
                <w:sz w:val="22"/>
                <w:szCs w:val="22"/>
              </w:rPr>
              <w:t xml:space="preserve"> – минимальное предложение из предложений по критерию оценки, сделанных участниками закупки;</w:t>
            </w:r>
          </w:p>
          <w:p w14:paraId="338F3C79" w14:textId="77777777" w:rsidR="001831AD" w:rsidRPr="002652F5" w:rsidRDefault="001831AD" w:rsidP="001831AD">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ind w:firstLine="540"/>
              <w:contextualSpacing/>
              <w:rPr>
                <w:color w:val="000000"/>
                <w:sz w:val="22"/>
                <w:szCs w:val="22"/>
                <w:bdr w:val="none" w:sz="0" w:space="0" w:color="auto" w:frame="1"/>
              </w:rPr>
            </w:pPr>
            <w:r w:rsidRPr="002652F5">
              <w:rPr>
                <w:rFonts w:eastAsia="Arial Unicode MS"/>
                <w:color w:val="000000"/>
                <w:sz w:val="22"/>
                <w:szCs w:val="22"/>
                <w:bdr w:val="none" w:sz="0" w:space="0" w:color="auto" w:frame="1"/>
              </w:rPr>
              <w:t>ЗК - значимость критерия.</w:t>
            </w:r>
          </w:p>
          <w:p w14:paraId="52FF6476" w14:textId="77777777" w:rsidR="001831AD" w:rsidRPr="002652F5" w:rsidRDefault="001831AD" w:rsidP="00E37F05">
            <w:pPr>
              <w:tabs>
                <w:tab w:val="left" w:pos="566"/>
              </w:tabs>
              <w:rPr>
                <w:rFonts w:eastAsia="SimSun"/>
                <w:sz w:val="22"/>
                <w:szCs w:val="22"/>
              </w:rPr>
            </w:pPr>
          </w:p>
          <w:p w14:paraId="319C88A0" w14:textId="0964DB37" w:rsidR="00622D29" w:rsidRDefault="00D0666A" w:rsidP="00622D29">
            <w:pPr>
              <w:autoSpaceDE w:val="0"/>
              <w:autoSpaceDN w:val="0"/>
              <w:adjustRightInd w:val="0"/>
              <w:rPr>
                <w:b/>
                <w:bCs/>
                <w:sz w:val="22"/>
                <w:szCs w:val="22"/>
                <w:u w:val="single"/>
              </w:rPr>
            </w:pPr>
            <w:r w:rsidRPr="00622D29">
              <w:rPr>
                <w:b/>
                <w:bCs/>
                <w:sz w:val="22"/>
                <w:szCs w:val="22"/>
                <w:u w:val="single"/>
              </w:rPr>
              <w:t>2.</w:t>
            </w:r>
            <w:r w:rsidR="00622D29">
              <w:rPr>
                <w:b/>
                <w:bCs/>
                <w:sz w:val="22"/>
                <w:szCs w:val="22"/>
                <w:u w:val="single"/>
              </w:rPr>
              <w:t xml:space="preserve"> </w:t>
            </w:r>
            <w:r w:rsidR="00AD7833">
              <w:rPr>
                <w:b/>
                <w:bCs/>
                <w:color w:val="000000" w:themeColor="text1"/>
                <w:u w:val="single"/>
              </w:rPr>
              <w:t>К</w:t>
            </w:r>
            <w:r w:rsidR="00317160">
              <w:rPr>
                <w:b/>
                <w:bCs/>
                <w:color w:val="000000" w:themeColor="text1"/>
                <w:u w:val="single"/>
              </w:rPr>
              <w:t>ритерий «К</w:t>
            </w:r>
            <w:r w:rsidR="00AD7833" w:rsidRPr="00AD7833">
              <w:rPr>
                <w:b/>
                <w:bCs/>
                <w:color w:val="000000" w:themeColor="text1"/>
                <w:u w:val="single"/>
              </w:rPr>
              <w:t>валификация участника закупки, работников участника закупки</w:t>
            </w:r>
            <w:r w:rsidR="00317160">
              <w:rPr>
                <w:b/>
                <w:bCs/>
                <w:color w:val="000000" w:themeColor="text1"/>
                <w:u w:val="single"/>
              </w:rPr>
              <w:t>»</w:t>
            </w:r>
            <w:r w:rsidR="00622D29" w:rsidRPr="00AD7833">
              <w:rPr>
                <w:b/>
                <w:bCs/>
                <w:sz w:val="22"/>
                <w:szCs w:val="22"/>
                <w:u w:val="single"/>
              </w:rPr>
              <w:t>.</w:t>
            </w:r>
          </w:p>
          <w:p w14:paraId="296C546B" w14:textId="77777777" w:rsidR="00AD7833" w:rsidRPr="002652F5" w:rsidRDefault="00AD7833" w:rsidP="00AD7833">
            <w:pPr>
              <w:rPr>
                <w:rFonts w:eastAsia="SimSun"/>
                <w:bCs/>
                <w:sz w:val="22"/>
                <w:szCs w:val="22"/>
              </w:rPr>
            </w:pPr>
            <w:r w:rsidRPr="002652F5">
              <w:rPr>
                <w:rFonts w:eastAsia="SimSun"/>
                <w:bCs/>
                <w:sz w:val="22"/>
                <w:szCs w:val="22"/>
              </w:rPr>
              <w:t>Величина значимости Критерия: 80%</w:t>
            </w:r>
          </w:p>
          <w:p w14:paraId="3BEF5900" w14:textId="77777777" w:rsidR="00AD7833" w:rsidRPr="002652F5" w:rsidRDefault="00AD7833" w:rsidP="00AD7833">
            <w:pPr>
              <w:ind w:right="-4"/>
              <w:rPr>
                <w:rFonts w:eastAsia="SimSun"/>
                <w:bCs/>
                <w:sz w:val="22"/>
                <w:szCs w:val="22"/>
              </w:rPr>
            </w:pPr>
            <w:r w:rsidRPr="002652F5">
              <w:rPr>
                <w:rFonts w:eastAsia="SimSun"/>
                <w:bCs/>
                <w:sz w:val="22"/>
                <w:szCs w:val="22"/>
              </w:rPr>
              <w:t>(коэффициент значимости Критерия – 0,80)</w:t>
            </w:r>
          </w:p>
          <w:p w14:paraId="54D5E6CB" w14:textId="7FD37FF0" w:rsidR="00622D29" w:rsidRDefault="00AD7833" w:rsidP="00AD7833">
            <w:pPr>
              <w:rPr>
                <w:sz w:val="22"/>
                <w:szCs w:val="22"/>
              </w:rPr>
            </w:pPr>
            <w:r w:rsidRPr="002652F5">
              <w:rPr>
                <w:rFonts w:eastAsia="SimSun"/>
                <w:bCs/>
                <w:sz w:val="22"/>
                <w:szCs w:val="22"/>
              </w:rPr>
              <w:t>Максимальное количество баллов по критерию без учета коэффициента значимости -</w:t>
            </w:r>
            <w:r w:rsidR="00774075">
              <w:rPr>
                <w:rFonts w:eastAsia="SimSun"/>
                <w:bCs/>
                <w:sz w:val="22"/>
                <w:szCs w:val="22"/>
              </w:rPr>
              <w:t xml:space="preserve"> </w:t>
            </w:r>
            <w:r w:rsidRPr="002652F5">
              <w:rPr>
                <w:rFonts w:eastAsia="SimSun"/>
                <w:bCs/>
                <w:sz w:val="22"/>
                <w:szCs w:val="22"/>
              </w:rPr>
              <w:t>100</w:t>
            </w:r>
            <w:r>
              <w:rPr>
                <w:rFonts w:eastAsia="SimSun"/>
                <w:bCs/>
                <w:sz w:val="22"/>
                <w:szCs w:val="22"/>
              </w:rPr>
              <w:t xml:space="preserve">. </w:t>
            </w:r>
            <w:r w:rsidR="00622D29">
              <w:rPr>
                <w:rFonts w:eastAsia="Calibri"/>
                <w:kern w:val="0"/>
                <w:sz w:val="22"/>
                <w:szCs w:val="22"/>
                <w:lang w:eastAsia="ru-RU"/>
              </w:rPr>
              <w:t xml:space="preserve">Количество баллов, присваиваемых заявке по критерию, определяется как среднее арифметическое оценок (в баллах) всех членов Комиссии, присуждаемых заявке по каждому из указанных показателей. Непредставление сведений по показателям не является основанием для не допуска участника к участию в </w:t>
            </w:r>
            <w:r w:rsidR="0063604C">
              <w:rPr>
                <w:color w:val="0D0D0D"/>
                <w:sz w:val="22"/>
                <w:szCs w:val="22"/>
              </w:rPr>
              <w:t>закупке</w:t>
            </w:r>
            <w:r w:rsidR="00622D29">
              <w:rPr>
                <w:rFonts w:eastAsia="Calibri"/>
                <w:kern w:val="0"/>
                <w:sz w:val="22"/>
                <w:szCs w:val="22"/>
                <w:lang w:eastAsia="ru-RU"/>
              </w:rPr>
              <w:t>. Представленные документы должны быть в виде неповторяющихся, полно читаемых копий, на которых видны необходимые сведения, подписи и печати</w:t>
            </w:r>
            <w:r w:rsidR="00774075">
              <w:rPr>
                <w:rFonts w:eastAsia="Calibri"/>
                <w:kern w:val="0"/>
                <w:sz w:val="22"/>
                <w:szCs w:val="22"/>
                <w:lang w:eastAsia="ru-RU"/>
              </w:rPr>
              <w:t>.</w:t>
            </w:r>
            <w:r w:rsidR="00D0666A" w:rsidRPr="002652F5">
              <w:rPr>
                <w:sz w:val="22"/>
                <w:szCs w:val="22"/>
              </w:rPr>
              <w:t xml:space="preserve"> </w:t>
            </w:r>
          </w:p>
          <w:p w14:paraId="7577A1B5" w14:textId="43BA78A7" w:rsidR="001831AD" w:rsidRPr="002652F5" w:rsidRDefault="00622D29" w:rsidP="00622D29">
            <w:pPr>
              <w:pStyle w:val="a0"/>
              <w:ind w:firstLine="0"/>
              <w:rPr>
                <w:sz w:val="22"/>
                <w:szCs w:val="22"/>
              </w:rPr>
            </w:pPr>
            <w:r>
              <w:rPr>
                <w:sz w:val="22"/>
                <w:szCs w:val="22"/>
                <w:u w:val="single"/>
              </w:rPr>
              <w:lastRenderedPageBreak/>
              <w:t xml:space="preserve">2.1. </w:t>
            </w:r>
            <w:r w:rsidR="00AD7833">
              <w:rPr>
                <w:sz w:val="22"/>
                <w:szCs w:val="22"/>
                <w:u w:val="single"/>
              </w:rPr>
              <w:t xml:space="preserve">Показатель </w:t>
            </w:r>
            <w:r w:rsidRPr="00622D29">
              <w:rPr>
                <w:sz w:val="22"/>
                <w:szCs w:val="22"/>
                <w:u w:val="single"/>
              </w:rPr>
              <w:t>«Опыт участника по успешной поставке товаров, выполнению работ, оказанию услуг сопоставимого характера и объема»</w:t>
            </w:r>
            <w:r w:rsidR="00D0666A" w:rsidRPr="002652F5">
              <w:rPr>
                <w:sz w:val="22"/>
                <w:szCs w:val="22"/>
                <w:u w:val="single"/>
              </w:rPr>
              <w:t xml:space="preserve">. </w:t>
            </w:r>
          </w:p>
          <w:p w14:paraId="535E439B" w14:textId="1922DF67" w:rsidR="001831AD" w:rsidRPr="002652F5" w:rsidRDefault="001831AD" w:rsidP="001831AD">
            <w:pPr>
              <w:rPr>
                <w:rFonts w:eastAsia="SimSun"/>
                <w:bCs/>
                <w:sz w:val="22"/>
                <w:szCs w:val="22"/>
              </w:rPr>
            </w:pPr>
            <w:r w:rsidRPr="002652F5">
              <w:rPr>
                <w:rFonts w:eastAsia="SimSun"/>
                <w:bCs/>
                <w:sz w:val="22"/>
                <w:szCs w:val="22"/>
              </w:rPr>
              <w:t xml:space="preserve">Величина значимости </w:t>
            </w:r>
            <w:r w:rsidR="00AD7833">
              <w:rPr>
                <w:rFonts w:eastAsia="SimSun"/>
                <w:bCs/>
                <w:sz w:val="22"/>
                <w:szCs w:val="22"/>
              </w:rPr>
              <w:t>показателя</w:t>
            </w:r>
            <w:r w:rsidRPr="002652F5">
              <w:rPr>
                <w:rFonts w:eastAsia="SimSun"/>
                <w:bCs/>
                <w:sz w:val="22"/>
                <w:szCs w:val="22"/>
              </w:rPr>
              <w:t xml:space="preserve">: </w:t>
            </w:r>
            <w:r w:rsidR="00622D29">
              <w:rPr>
                <w:rFonts w:eastAsia="SimSun"/>
                <w:bCs/>
                <w:sz w:val="22"/>
                <w:szCs w:val="22"/>
              </w:rPr>
              <w:t>3</w:t>
            </w:r>
            <w:r w:rsidR="0063604C">
              <w:rPr>
                <w:rFonts w:eastAsia="SimSun"/>
                <w:bCs/>
                <w:sz w:val="22"/>
                <w:szCs w:val="22"/>
              </w:rPr>
              <w:t>0</w:t>
            </w:r>
            <w:r w:rsidRPr="002652F5">
              <w:rPr>
                <w:rFonts w:eastAsia="SimSun"/>
                <w:bCs/>
                <w:sz w:val="22"/>
                <w:szCs w:val="22"/>
              </w:rPr>
              <w:t>%</w:t>
            </w:r>
          </w:p>
          <w:p w14:paraId="62547CAE" w14:textId="67A70006" w:rsidR="001831AD" w:rsidRPr="002652F5" w:rsidRDefault="001831AD" w:rsidP="001831AD">
            <w:pPr>
              <w:ind w:right="-4"/>
              <w:rPr>
                <w:rFonts w:eastAsia="SimSun"/>
                <w:bCs/>
                <w:sz w:val="22"/>
                <w:szCs w:val="22"/>
              </w:rPr>
            </w:pPr>
            <w:r w:rsidRPr="002652F5">
              <w:rPr>
                <w:rFonts w:eastAsia="SimSun"/>
                <w:bCs/>
                <w:sz w:val="22"/>
                <w:szCs w:val="22"/>
              </w:rPr>
              <w:t xml:space="preserve">(коэффициент значимости </w:t>
            </w:r>
            <w:r w:rsidR="00A844EF">
              <w:rPr>
                <w:rFonts w:eastAsia="SimSun"/>
                <w:bCs/>
                <w:sz w:val="22"/>
                <w:szCs w:val="22"/>
              </w:rPr>
              <w:t>показателя</w:t>
            </w:r>
            <w:r w:rsidRPr="002652F5">
              <w:rPr>
                <w:rFonts w:eastAsia="SimSun"/>
                <w:bCs/>
                <w:sz w:val="22"/>
                <w:szCs w:val="22"/>
              </w:rPr>
              <w:t>– 0,</w:t>
            </w:r>
            <w:r w:rsidR="00622D29">
              <w:rPr>
                <w:rFonts w:eastAsia="SimSun"/>
                <w:bCs/>
                <w:sz w:val="22"/>
                <w:szCs w:val="22"/>
              </w:rPr>
              <w:t>3</w:t>
            </w:r>
            <w:r w:rsidRPr="002652F5">
              <w:rPr>
                <w:rFonts w:eastAsia="SimSun"/>
                <w:bCs/>
                <w:sz w:val="22"/>
                <w:szCs w:val="22"/>
              </w:rPr>
              <w:t>)</w:t>
            </w:r>
          </w:p>
          <w:p w14:paraId="2F310791" w14:textId="40A8E78E" w:rsidR="001831AD" w:rsidRPr="002652F5" w:rsidRDefault="007936A3" w:rsidP="001831AD">
            <w:pPr>
              <w:pStyle w:val="a0"/>
              <w:ind w:firstLine="0"/>
              <w:rPr>
                <w:rFonts w:eastAsia="SimSun"/>
                <w:kern w:val="0"/>
                <w:sz w:val="22"/>
                <w:szCs w:val="22"/>
                <w:lang w:eastAsia="en-US"/>
              </w:rPr>
            </w:pPr>
            <w:r>
              <w:rPr>
                <w:rFonts w:eastAsia="SimSun"/>
                <w:kern w:val="0"/>
                <w:sz w:val="22"/>
                <w:szCs w:val="22"/>
                <w:lang w:eastAsia="en-US"/>
              </w:rPr>
              <w:t xml:space="preserve">         </w:t>
            </w:r>
            <w:r w:rsidR="001831AD" w:rsidRPr="002652F5">
              <w:rPr>
                <w:rFonts w:eastAsia="SimSun"/>
                <w:kern w:val="0"/>
                <w:sz w:val="22"/>
                <w:szCs w:val="22"/>
                <w:lang w:eastAsia="en-US"/>
              </w:rPr>
              <w:t xml:space="preserve">При оценке заявок по данному </w:t>
            </w:r>
            <w:r w:rsidR="00AD7833">
              <w:rPr>
                <w:rFonts w:eastAsia="SimSun"/>
                <w:kern w:val="0"/>
                <w:sz w:val="22"/>
                <w:szCs w:val="22"/>
                <w:lang w:eastAsia="en-US"/>
              </w:rPr>
              <w:t>показателю</w:t>
            </w:r>
            <w:r w:rsidR="001831AD" w:rsidRPr="002652F5">
              <w:rPr>
                <w:rFonts w:eastAsia="SimSun"/>
                <w:kern w:val="0"/>
                <w:sz w:val="22"/>
                <w:szCs w:val="22"/>
                <w:lang w:eastAsia="en-US"/>
              </w:rPr>
              <w:t xml:space="preserve"> лучшим условием исполнения договора признается предложение участника конкурса, набравшего наибольшее количество баллов (максимальное количество баллов - 100).</w:t>
            </w:r>
          </w:p>
          <w:p w14:paraId="6B2A5613" w14:textId="314C1295" w:rsidR="00200B80" w:rsidRPr="002652F5" w:rsidRDefault="00200B80" w:rsidP="00200B80">
            <w:pPr>
              <w:rPr>
                <w:sz w:val="22"/>
                <w:szCs w:val="22"/>
              </w:rPr>
            </w:pPr>
            <w:r w:rsidRPr="002652F5">
              <w:rPr>
                <w:sz w:val="22"/>
                <w:szCs w:val="22"/>
              </w:rPr>
              <w:t>Значение в баллах определяется по формуле:</w:t>
            </w:r>
          </w:p>
          <w:p w14:paraId="52351215" w14:textId="77777777" w:rsidR="00200B80" w:rsidRPr="002652F5" w:rsidRDefault="00200B80" w:rsidP="00200B80">
            <w:pPr>
              <w:rPr>
                <w:i/>
                <w:sz w:val="22"/>
                <w:szCs w:val="22"/>
              </w:rPr>
            </w:pPr>
          </w:p>
          <w:tbl>
            <w:tblPr>
              <w:tblW w:w="0" w:type="auto"/>
              <w:tblInd w:w="468" w:type="dxa"/>
              <w:tblLook w:val="01E0" w:firstRow="1" w:lastRow="1" w:firstColumn="1" w:lastColumn="1" w:noHBand="0" w:noVBand="0"/>
            </w:tblPr>
            <w:tblGrid>
              <w:gridCol w:w="1200"/>
              <w:gridCol w:w="1275"/>
              <w:gridCol w:w="326"/>
              <w:gridCol w:w="1276"/>
            </w:tblGrid>
            <w:tr w:rsidR="00200B80" w:rsidRPr="002652F5" w14:paraId="12138A25" w14:textId="77777777" w:rsidTr="00FE2096">
              <w:tc>
                <w:tcPr>
                  <w:tcW w:w="1200" w:type="dxa"/>
                  <w:vMerge w:val="restart"/>
                  <w:tcBorders>
                    <w:top w:val="nil"/>
                    <w:left w:val="nil"/>
                    <w:bottom w:val="nil"/>
                    <w:right w:val="nil"/>
                  </w:tcBorders>
                  <w:vAlign w:val="center"/>
                </w:tcPr>
                <w:p w14:paraId="5903A125" w14:textId="77777777" w:rsidR="00200B80" w:rsidRPr="002652F5" w:rsidRDefault="00200B80" w:rsidP="00200B80">
                  <w:pPr>
                    <w:jc w:val="right"/>
                    <w:rPr>
                      <w:sz w:val="22"/>
                      <w:szCs w:val="22"/>
                    </w:rPr>
                  </w:pPr>
                  <w:proofErr w:type="spellStart"/>
                  <w:r w:rsidRPr="002652F5">
                    <w:rPr>
                      <w:sz w:val="22"/>
                      <w:szCs w:val="22"/>
                    </w:rPr>
                    <w:t>Rс</w:t>
                  </w:r>
                  <w:r w:rsidRPr="002652F5">
                    <w:rPr>
                      <w:sz w:val="22"/>
                      <w:szCs w:val="22"/>
                      <w:vertAlign w:val="subscript"/>
                    </w:rPr>
                    <w:t>i</w:t>
                  </w:r>
                  <w:proofErr w:type="spellEnd"/>
                  <w:r w:rsidRPr="002652F5">
                    <w:rPr>
                      <w:sz w:val="22"/>
                      <w:szCs w:val="22"/>
                    </w:rPr>
                    <w:t>=</w:t>
                  </w:r>
                </w:p>
              </w:tc>
              <w:tc>
                <w:tcPr>
                  <w:tcW w:w="1275" w:type="dxa"/>
                  <w:tcBorders>
                    <w:top w:val="nil"/>
                    <w:left w:val="nil"/>
                    <w:bottom w:val="single" w:sz="4" w:space="0" w:color="auto"/>
                    <w:right w:val="nil"/>
                  </w:tcBorders>
                </w:tcPr>
                <w:p w14:paraId="7B49E965" w14:textId="1E6E33B9" w:rsidR="00200B80" w:rsidRPr="002652F5" w:rsidRDefault="00FE2096" w:rsidP="00FE2096">
                  <w:pPr>
                    <w:ind w:firstLine="0"/>
                    <w:rPr>
                      <w:sz w:val="22"/>
                      <w:szCs w:val="22"/>
                    </w:rPr>
                  </w:pPr>
                  <w:r w:rsidRPr="002652F5">
                    <w:rPr>
                      <w:sz w:val="22"/>
                      <w:szCs w:val="22"/>
                    </w:rPr>
                    <w:t xml:space="preserve">        </w:t>
                  </w:r>
                  <w:proofErr w:type="spellStart"/>
                  <w:r w:rsidR="00200B80" w:rsidRPr="002652F5">
                    <w:rPr>
                      <w:sz w:val="22"/>
                      <w:szCs w:val="22"/>
                    </w:rPr>
                    <w:t>C</w:t>
                  </w:r>
                  <w:r w:rsidR="00200B80" w:rsidRPr="002652F5">
                    <w:rPr>
                      <w:sz w:val="22"/>
                      <w:szCs w:val="22"/>
                      <w:vertAlign w:val="subscript"/>
                    </w:rPr>
                    <w:t>i</w:t>
                  </w:r>
                  <w:proofErr w:type="spellEnd"/>
                </w:p>
              </w:tc>
              <w:tc>
                <w:tcPr>
                  <w:tcW w:w="236" w:type="dxa"/>
                  <w:vMerge w:val="restart"/>
                  <w:tcBorders>
                    <w:top w:val="nil"/>
                    <w:left w:val="nil"/>
                    <w:bottom w:val="nil"/>
                    <w:right w:val="nil"/>
                  </w:tcBorders>
                  <w:vAlign w:val="center"/>
                </w:tcPr>
                <w:p w14:paraId="5D8BC98A" w14:textId="77777777" w:rsidR="00200B80" w:rsidRPr="002652F5" w:rsidRDefault="00200B80" w:rsidP="00FE2096">
                  <w:pPr>
                    <w:ind w:firstLine="0"/>
                    <w:rPr>
                      <w:sz w:val="22"/>
                      <w:szCs w:val="22"/>
                    </w:rPr>
                  </w:pPr>
                  <w:r w:rsidRPr="002652F5">
                    <w:rPr>
                      <w:sz w:val="22"/>
                      <w:szCs w:val="22"/>
                    </w:rPr>
                    <w:t>х</w:t>
                  </w:r>
                </w:p>
              </w:tc>
              <w:tc>
                <w:tcPr>
                  <w:tcW w:w="1276" w:type="dxa"/>
                  <w:vMerge w:val="restart"/>
                  <w:tcBorders>
                    <w:top w:val="nil"/>
                    <w:left w:val="nil"/>
                    <w:bottom w:val="nil"/>
                    <w:right w:val="nil"/>
                  </w:tcBorders>
                  <w:vAlign w:val="center"/>
                </w:tcPr>
                <w:p w14:paraId="56BFAB18" w14:textId="17AE8510" w:rsidR="00200B80" w:rsidRPr="002652F5" w:rsidRDefault="00200B80" w:rsidP="00FE2096">
                  <w:pPr>
                    <w:ind w:firstLine="0"/>
                    <w:rPr>
                      <w:sz w:val="22"/>
                      <w:szCs w:val="22"/>
                    </w:rPr>
                  </w:pPr>
                  <w:r w:rsidRPr="002652F5">
                    <w:rPr>
                      <w:sz w:val="22"/>
                      <w:szCs w:val="22"/>
                    </w:rPr>
                    <w:t>100</w:t>
                  </w:r>
                  <w:r w:rsidR="00FE2096" w:rsidRPr="002652F5">
                    <w:rPr>
                      <w:sz w:val="22"/>
                      <w:szCs w:val="22"/>
                    </w:rPr>
                    <w:t xml:space="preserve"> х ЗК</w:t>
                  </w:r>
                  <w:r w:rsidRPr="002652F5">
                    <w:rPr>
                      <w:sz w:val="22"/>
                      <w:szCs w:val="22"/>
                    </w:rPr>
                    <w:t xml:space="preserve">, </w:t>
                  </w:r>
                </w:p>
              </w:tc>
            </w:tr>
            <w:tr w:rsidR="00200B80" w:rsidRPr="002652F5" w14:paraId="3704DAA8" w14:textId="77777777" w:rsidTr="00FE2096">
              <w:tc>
                <w:tcPr>
                  <w:tcW w:w="1200" w:type="dxa"/>
                  <w:vMerge/>
                  <w:tcBorders>
                    <w:top w:val="nil"/>
                    <w:left w:val="nil"/>
                    <w:bottom w:val="nil"/>
                    <w:right w:val="nil"/>
                  </w:tcBorders>
                </w:tcPr>
                <w:p w14:paraId="12A7596D" w14:textId="77777777" w:rsidR="00200B80" w:rsidRPr="002652F5" w:rsidRDefault="00200B80" w:rsidP="00200B80">
                  <w:pPr>
                    <w:rPr>
                      <w:sz w:val="22"/>
                      <w:szCs w:val="22"/>
                    </w:rPr>
                  </w:pPr>
                </w:p>
              </w:tc>
              <w:tc>
                <w:tcPr>
                  <w:tcW w:w="1275" w:type="dxa"/>
                  <w:tcBorders>
                    <w:top w:val="single" w:sz="4" w:space="0" w:color="auto"/>
                    <w:left w:val="nil"/>
                    <w:bottom w:val="nil"/>
                    <w:right w:val="nil"/>
                  </w:tcBorders>
                </w:tcPr>
                <w:p w14:paraId="391E75FA" w14:textId="7E9152F7" w:rsidR="00200B80" w:rsidRPr="002652F5" w:rsidRDefault="00FE2096" w:rsidP="00FE2096">
                  <w:pPr>
                    <w:ind w:firstLine="0"/>
                    <w:rPr>
                      <w:sz w:val="22"/>
                      <w:szCs w:val="22"/>
                    </w:rPr>
                  </w:pPr>
                  <w:r w:rsidRPr="002652F5">
                    <w:rPr>
                      <w:sz w:val="22"/>
                      <w:szCs w:val="22"/>
                    </w:rPr>
                    <w:t xml:space="preserve">        </w:t>
                  </w:r>
                  <w:proofErr w:type="spellStart"/>
                  <w:r w:rsidR="00200B80" w:rsidRPr="002652F5">
                    <w:rPr>
                      <w:sz w:val="22"/>
                      <w:szCs w:val="22"/>
                    </w:rPr>
                    <w:t>C</w:t>
                  </w:r>
                  <w:r w:rsidR="00200B80" w:rsidRPr="002652F5">
                    <w:rPr>
                      <w:sz w:val="22"/>
                      <w:szCs w:val="22"/>
                      <w:vertAlign w:val="subscript"/>
                    </w:rPr>
                    <w:t>max</w:t>
                  </w:r>
                  <w:proofErr w:type="spellEnd"/>
                </w:p>
              </w:tc>
              <w:tc>
                <w:tcPr>
                  <w:tcW w:w="236" w:type="dxa"/>
                  <w:vMerge/>
                  <w:tcBorders>
                    <w:top w:val="nil"/>
                    <w:left w:val="nil"/>
                    <w:bottom w:val="nil"/>
                    <w:right w:val="nil"/>
                  </w:tcBorders>
                </w:tcPr>
                <w:p w14:paraId="60A0C751" w14:textId="77777777" w:rsidR="00200B80" w:rsidRPr="002652F5" w:rsidRDefault="00200B80" w:rsidP="00200B80">
                  <w:pPr>
                    <w:rPr>
                      <w:sz w:val="22"/>
                      <w:szCs w:val="22"/>
                    </w:rPr>
                  </w:pPr>
                </w:p>
              </w:tc>
              <w:tc>
                <w:tcPr>
                  <w:tcW w:w="1276" w:type="dxa"/>
                  <w:vMerge/>
                  <w:tcBorders>
                    <w:top w:val="nil"/>
                    <w:left w:val="nil"/>
                    <w:bottom w:val="nil"/>
                    <w:right w:val="nil"/>
                  </w:tcBorders>
                </w:tcPr>
                <w:p w14:paraId="130B63EB" w14:textId="77777777" w:rsidR="00200B80" w:rsidRPr="002652F5" w:rsidRDefault="00200B80" w:rsidP="00200B80">
                  <w:pPr>
                    <w:rPr>
                      <w:sz w:val="22"/>
                      <w:szCs w:val="22"/>
                    </w:rPr>
                  </w:pPr>
                </w:p>
              </w:tc>
            </w:tr>
          </w:tbl>
          <w:p w14:paraId="22A9DB71" w14:textId="77777777" w:rsidR="00FE2096" w:rsidRPr="002652F5" w:rsidRDefault="00FE2096" w:rsidP="00200B80">
            <w:pPr>
              <w:ind w:left="68" w:firstLine="0"/>
              <w:rPr>
                <w:sz w:val="22"/>
                <w:szCs w:val="22"/>
              </w:rPr>
            </w:pPr>
          </w:p>
          <w:p w14:paraId="50451FEB" w14:textId="69454D0D" w:rsidR="00200B80" w:rsidRPr="002652F5" w:rsidRDefault="00200B80" w:rsidP="00200B80">
            <w:pPr>
              <w:ind w:left="68" w:firstLine="0"/>
              <w:rPr>
                <w:sz w:val="22"/>
                <w:szCs w:val="22"/>
              </w:rPr>
            </w:pPr>
            <w:r w:rsidRPr="002652F5">
              <w:rPr>
                <w:sz w:val="22"/>
                <w:szCs w:val="22"/>
              </w:rPr>
              <w:t>где:</w:t>
            </w:r>
          </w:p>
          <w:p w14:paraId="06E65FC1" w14:textId="6B83B6C6" w:rsidR="00200B80" w:rsidRPr="002652F5" w:rsidRDefault="00200B80" w:rsidP="00200B80">
            <w:pPr>
              <w:ind w:left="68" w:firstLine="0"/>
              <w:rPr>
                <w:sz w:val="22"/>
                <w:szCs w:val="22"/>
              </w:rPr>
            </w:pPr>
            <w:proofErr w:type="spellStart"/>
            <w:r w:rsidRPr="002652F5">
              <w:rPr>
                <w:sz w:val="22"/>
                <w:szCs w:val="22"/>
              </w:rPr>
              <w:t>Rс</w:t>
            </w:r>
            <w:r w:rsidRPr="002652F5">
              <w:rPr>
                <w:sz w:val="22"/>
                <w:szCs w:val="22"/>
                <w:vertAlign w:val="subscript"/>
              </w:rPr>
              <w:t>i</w:t>
            </w:r>
            <w:proofErr w:type="spellEnd"/>
            <w:r w:rsidRPr="002652F5">
              <w:rPr>
                <w:sz w:val="22"/>
                <w:szCs w:val="22"/>
              </w:rPr>
              <w:t xml:space="preserve"> – рейтинг, присуждаемый i-ой заявке по указанному </w:t>
            </w:r>
            <w:r w:rsidR="00AB3154">
              <w:rPr>
                <w:sz w:val="22"/>
                <w:szCs w:val="22"/>
              </w:rPr>
              <w:t>показателю</w:t>
            </w:r>
          </w:p>
          <w:p w14:paraId="4EF4195F" w14:textId="05228AC3" w:rsidR="00200B80" w:rsidRPr="002652F5" w:rsidRDefault="00200B80" w:rsidP="00200B80">
            <w:pPr>
              <w:ind w:left="68" w:firstLine="0"/>
              <w:rPr>
                <w:sz w:val="22"/>
                <w:szCs w:val="22"/>
              </w:rPr>
            </w:pPr>
            <w:proofErr w:type="spellStart"/>
            <w:r w:rsidRPr="002652F5">
              <w:rPr>
                <w:sz w:val="22"/>
                <w:szCs w:val="22"/>
              </w:rPr>
              <w:t>C</w:t>
            </w:r>
            <w:r w:rsidRPr="002652F5">
              <w:rPr>
                <w:sz w:val="22"/>
                <w:szCs w:val="22"/>
                <w:vertAlign w:val="subscript"/>
              </w:rPr>
              <w:t>max</w:t>
            </w:r>
            <w:proofErr w:type="spellEnd"/>
            <w:r w:rsidRPr="002652F5">
              <w:rPr>
                <w:sz w:val="22"/>
                <w:szCs w:val="22"/>
              </w:rPr>
              <w:t xml:space="preserve"> – максимальное (лучшее) предложение по указанному </w:t>
            </w:r>
            <w:r w:rsidR="00AB3154">
              <w:rPr>
                <w:sz w:val="22"/>
                <w:szCs w:val="22"/>
              </w:rPr>
              <w:t>показателю</w:t>
            </w:r>
            <w:r w:rsidRPr="002652F5">
              <w:rPr>
                <w:sz w:val="22"/>
                <w:szCs w:val="22"/>
              </w:rPr>
              <w:t xml:space="preserve">, </w:t>
            </w:r>
            <w:r w:rsidR="00FE2096" w:rsidRPr="002652F5">
              <w:rPr>
                <w:rFonts w:eastAsia="Calibri"/>
                <w:sz w:val="22"/>
                <w:szCs w:val="22"/>
              </w:rPr>
              <w:t xml:space="preserve">из предложений по </w:t>
            </w:r>
            <w:r w:rsidR="00317160">
              <w:rPr>
                <w:rFonts w:eastAsia="Calibri"/>
                <w:sz w:val="22"/>
                <w:szCs w:val="22"/>
              </w:rPr>
              <w:t>показателю</w:t>
            </w:r>
            <w:r w:rsidR="00FE2096" w:rsidRPr="002652F5">
              <w:rPr>
                <w:rFonts w:eastAsia="Calibri"/>
                <w:sz w:val="22"/>
                <w:szCs w:val="22"/>
              </w:rPr>
              <w:t xml:space="preserve"> оценки, сделанных участниками закупки</w:t>
            </w:r>
            <w:r w:rsidRPr="002652F5">
              <w:rPr>
                <w:sz w:val="22"/>
                <w:szCs w:val="22"/>
              </w:rPr>
              <w:t>;</w:t>
            </w:r>
          </w:p>
          <w:p w14:paraId="057E3C70" w14:textId="6C9EF15E" w:rsidR="00200B80" w:rsidRPr="002652F5" w:rsidRDefault="00200B80" w:rsidP="00200B80">
            <w:pPr>
              <w:ind w:left="68" w:firstLine="0"/>
              <w:rPr>
                <w:rFonts w:eastAsia="Calibri"/>
                <w:sz w:val="22"/>
                <w:szCs w:val="22"/>
              </w:rPr>
            </w:pPr>
            <w:proofErr w:type="spellStart"/>
            <w:r w:rsidRPr="002652F5">
              <w:rPr>
                <w:sz w:val="22"/>
                <w:szCs w:val="22"/>
              </w:rPr>
              <w:t>C</w:t>
            </w:r>
            <w:r w:rsidRPr="002652F5">
              <w:rPr>
                <w:sz w:val="22"/>
                <w:szCs w:val="22"/>
                <w:vertAlign w:val="subscript"/>
              </w:rPr>
              <w:t>i</w:t>
            </w:r>
            <w:proofErr w:type="spellEnd"/>
            <w:r w:rsidRPr="002652F5">
              <w:rPr>
                <w:sz w:val="22"/>
                <w:szCs w:val="22"/>
              </w:rPr>
              <w:t xml:space="preserve"> – </w:t>
            </w:r>
            <w:r w:rsidR="00FE2096" w:rsidRPr="002652F5">
              <w:rPr>
                <w:rFonts w:eastAsia="Calibri"/>
                <w:sz w:val="22"/>
                <w:szCs w:val="22"/>
              </w:rPr>
              <w:t>предложение участника закупки, заявка (предложение) которого оценивается.</w:t>
            </w:r>
          </w:p>
          <w:p w14:paraId="66A04007" w14:textId="5AB74092" w:rsidR="00FE2096" w:rsidRPr="002652F5" w:rsidRDefault="00FE2096" w:rsidP="00FE2096">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ind w:firstLine="0"/>
              <w:contextualSpacing/>
              <w:rPr>
                <w:color w:val="000000"/>
                <w:sz w:val="22"/>
                <w:szCs w:val="22"/>
                <w:bdr w:val="none" w:sz="0" w:space="0" w:color="auto" w:frame="1"/>
              </w:rPr>
            </w:pPr>
            <w:r w:rsidRPr="002652F5">
              <w:rPr>
                <w:rFonts w:eastAsia="Arial Unicode MS"/>
                <w:color w:val="000000"/>
                <w:sz w:val="22"/>
                <w:szCs w:val="22"/>
                <w:bdr w:val="none" w:sz="0" w:space="0" w:color="auto" w:frame="1"/>
              </w:rPr>
              <w:t xml:space="preserve"> ЗК - значимость </w:t>
            </w:r>
            <w:r w:rsidR="00AB3154">
              <w:rPr>
                <w:rFonts w:eastAsia="Arial Unicode MS"/>
                <w:color w:val="000000"/>
                <w:sz w:val="22"/>
                <w:szCs w:val="22"/>
                <w:bdr w:val="none" w:sz="0" w:space="0" w:color="auto" w:frame="1"/>
              </w:rPr>
              <w:t>показателя</w:t>
            </w:r>
            <w:r w:rsidRPr="002652F5">
              <w:rPr>
                <w:rFonts w:eastAsia="Arial Unicode MS"/>
                <w:color w:val="000000"/>
                <w:sz w:val="22"/>
                <w:szCs w:val="22"/>
                <w:bdr w:val="none" w:sz="0" w:space="0" w:color="auto" w:frame="1"/>
              </w:rPr>
              <w:t>.</w:t>
            </w:r>
          </w:p>
          <w:p w14:paraId="730DF5AD" w14:textId="77777777" w:rsidR="00C17425" w:rsidRDefault="002652F5" w:rsidP="00C17425">
            <w:pPr>
              <w:ind w:firstLine="0"/>
              <w:rPr>
                <w:kern w:val="2"/>
              </w:rPr>
            </w:pPr>
            <w:r>
              <w:rPr>
                <w:sz w:val="22"/>
                <w:szCs w:val="22"/>
              </w:rPr>
              <w:t xml:space="preserve">       </w:t>
            </w:r>
            <w:r w:rsidR="00D0666A" w:rsidRPr="002652F5">
              <w:rPr>
                <w:sz w:val="22"/>
                <w:szCs w:val="22"/>
              </w:rPr>
              <w:t xml:space="preserve"> </w:t>
            </w:r>
            <w:bookmarkStart w:id="0" w:name="_Hlk191734056"/>
            <w:r w:rsidR="00C17425">
              <w:rPr>
                <w:sz w:val="22"/>
                <w:szCs w:val="22"/>
              </w:rPr>
              <w:t xml:space="preserve">Оценивается </w:t>
            </w:r>
            <w:proofErr w:type="gramStart"/>
            <w:r w:rsidR="00C17425">
              <w:rPr>
                <w:sz w:val="22"/>
                <w:szCs w:val="22"/>
              </w:rPr>
              <w:t>суммарный объем выполненных работ сопоставимого характера и объема</w:t>
            </w:r>
            <w:proofErr w:type="gramEnd"/>
            <w:r w:rsidR="00C17425">
              <w:rPr>
                <w:i/>
                <w:sz w:val="22"/>
                <w:szCs w:val="22"/>
              </w:rPr>
              <w:t xml:space="preserve"> </w:t>
            </w:r>
            <w:r w:rsidR="00C17425">
              <w:rPr>
                <w:sz w:val="22"/>
                <w:szCs w:val="22"/>
              </w:rPr>
              <w:t xml:space="preserve">исчисляемый в рублях, выполненных участником за </w:t>
            </w:r>
            <w:r w:rsidR="00C17425">
              <w:rPr>
                <w:rFonts w:eastAsia="Calibri"/>
                <w:kern w:val="0"/>
                <w:sz w:val="22"/>
                <w:szCs w:val="22"/>
                <w:lang w:eastAsia="ru-RU"/>
              </w:rPr>
              <w:t>последний три года, предшествующие дате окончания срока подачи заявок на участие в закупке</w:t>
            </w:r>
            <w:r w:rsidR="00C17425">
              <w:rPr>
                <w:sz w:val="22"/>
                <w:szCs w:val="22"/>
              </w:rPr>
              <w:t>.</w:t>
            </w:r>
          </w:p>
          <w:p w14:paraId="7996F0AB" w14:textId="5693CD7B" w:rsidR="00C17425" w:rsidRDefault="00C17425" w:rsidP="00C17425">
            <w:pPr>
              <w:ind w:firstLine="0"/>
            </w:pPr>
            <w:r>
              <w:rPr>
                <w:i/>
                <w:sz w:val="22"/>
                <w:szCs w:val="22"/>
              </w:rPr>
              <w:t xml:space="preserve">        </w:t>
            </w:r>
            <w:r>
              <w:rPr>
                <w:rFonts w:eastAsia="Calibri"/>
                <w:kern w:val="0"/>
                <w:sz w:val="22"/>
                <w:szCs w:val="22"/>
                <w:lang w:eastAsia="ru-RU"/>
              </w:rPr>
              <w:t>Под работами сопоставимого характера понимается поставка товара и (или) выполнение работ по устройству и (или) поставке элементов садово-парковых объектов.</w:t>
            </w:r>
          </w:p>
          <w:p w14:paraId="75680E7E" w14:textId="4334FA21" w:rsidR="00196149" w:rsidRDefault="00C17425" w:rsidP="00C17425">
            <w:pPr>
              <w:pStyle w:val="a0"/>
              <w:spacing w:after="0"/>
              <w:ind w:firstLine="0"/>
              <w:rPr>
                <w:sz w:val="22"/>
                <w:szCs w:val="22"/>
                <w:shd w:val="clear" w:color="auto" w:fill="FFFFFF"/>
              </w:rPr>
            </w:pPr>
            <w:r>
              <w:rPr>
                <w:sz w:val="22"/>
                <w:szCs w:val="22"/>
              </w:rPr>
              <w:t xml:space="preserve">        </w:t>
            </w:r>
            <w:r>
              <w:rPr>
                <w:rFonts w:eastAsia="Calibri"/>
                <w:kern w:val="0"/>
                <w:sz w:val="22"/>
                <w:szCs w:val="22"/>
                <w:lang w:eastAsia="ru-RU"/>
              </w:rPr>
              <w:t xml:space="preserve">Сведения о стоимости исполненных контрактов (договоров) и (или) (этапа контракта (договора), подтверждаются копиями государственных контрактов (с актами выполненных работ), заключенных в соответствии с Федеральным законом от 05.04.2013 № 44-ФЗ, гражданско-правовых договоров (с актами выполненных работ), заключенных в соответствии с Федеральным законом от 18.07.2011 № 223-ФЗ, содержащих сведения о стоимости выполненных работ/услуг/поставки товара, в соответствии с </w:t>
            </w:r>
            <w:r w:rsidRPr="002652F5">
              <w:rPr>
                <w:sz w:val="22"/>
                <w:szCs w:val="22"/>
                <w:shd w:val="clear" w:color="auto" w:fill="FFFFFF"/>
              </w:rPr>
              <w:t xml:space="preserve">формой </w:t>
            </w:r>
            <w:r w:rsidRPr="002652F5">
              <w:rPr>
                <w:sz w:val="22"/>
                <w:szCs w:val="22"/>
              </w:rPr>
              <w:t>2.1. (</w:t>
            </w:r>
            <w:r w:rsidRPr="002652F5">
              <w:rPr>
                <w:bCs/>
                <w:kern w:val="32"/>
                <w:sz w:val="22"/>
                <w:szCs w:val="22"/>
              </w:rPr>
              <w:t>Справка о наличии опыта «Квалификация участника»)</w:t>
            </w:r>
            <w:r w:rsidRPr="002652F5">
              <w:rPr>
                <w:sz w:val="22"/>
                <w:szCs w:val="22"/>
                <w:shd w:val="clear" w:color="auto" w:fill="FFFFFF"/>
              </w:rPr>
              <w:t>, приложенной в составе конкурсной документации</w:t>
            </w:r>
            <w:r>
              <w:rPr>
                <w:sz w:val="22"/>
                <w:szCs w:val="22"/>
                <w:shd w:val="clear" w:color="auto" w:fill="FFFFFF"/>
              </w:rPr>
              <w:t>.</w:t>
            </w:r>
          </w:p>
          <w:p w14:paraId="457F48BF" w14:textId="77777777" w:rsidR="00C17425" w:rsidRPr="002652F5" w:rsidRDefault="00C17425" w:rsidP="00C17425">
            <w:pPr>
              <w:rPr>
                <w:sz w:val="22"/>
                <w:szCs w:val="22"/>
              </w:rPr>
            </w:pPr>
            <w:r w:rsidRPr="002652F5">
              <w:rPr>
                <w:sz w:val="22"/>
                <w:szCs w:val="22"/>
              </w:rPr>
              <w:t xml:space="preserve">В случае предоставления документов не в полном объеме или предоставления недостоверной информации, такие документы и информация не учитываются при подсчете баллов. </w:t>
            </w:r>
          </w:p>
          <w:p w14:paraId="04319163" w14:textId="5D268641" w:rsidR="00C17425" w:rsidRPr="002652F5" w:rsidRDefault="00C17425" w:rsidP="00C17425">
            <w:pPr>
              <w:rPr>
                <w:sz w:val="22"/>
                <w:szCs w:val="22"/>
              </w:rPr>
            </w:pPr>
            <w:r w:rsidRPr="002652F5">
              <w:rPr>
                <w:sz w:val="22"/>
                <w:szCs w:val="22"/>
              </w:rPr>
              <w:t xml:space="preserve">В случае непредставления документов по указанному </w:t>
            </w:r>
            <w:r w:rsidR="00317160">
              <w:rPr>
                <w:sz w:val="22"/>
                <w:szCs w:val="22"/>
              </w:rPr>
              <w:t>показателю</w:t>
            </w:r>
            <w:r w:rsidRPr="002652F5">
              <w:rPr>
                <w:sz w:val="22"/>
                <w:szCs w:val="22"/>
              </w:rPr>
              <w:t xml:space="preserve"> Участнику закупки присваивается ноль баллов. </w:t>
            </w:r>
          </w:p>
          <w:bookmarkEnd w:id="0"/>
          <w:p w14:paraId="19F5FFA8" w14:textId="77777777" w:rsidR="006C5129" w:rsidRDefault="006C5129" w:rsidP="00622D29">
            <w:pPr>
              <w:pStyle w:val="a0"/>
              <w:ind w:firstLine="0"/>
              <w:rPr>
                <w:sz w:val="22"/>
                <w:szCs w:val="22"/>
                <w:u w:val="single"/>
              </w:rPr>
            </w:pPr>
          </w:p>
          <w:p w14:paraId="437708AA" w14:textId="7AC3B5D4" w:rsidR="00C17425" w:rsidRPr="00622D29" w:rsidRDefault="00C17425" w:rsidP="00622D29">
            <w:pPr>
              <w:pStyle w:val="a0"/>
              <w:ind w:firstLine="0"/>
              <w:rPr>
                <w:sz w:val="22"/>
                <w:szCs w:val="22"/>
                <w:u w:val="single"/>
              </w:rPr>
            </w:pPr>
            <w:r w:rsidRPr="00622D29">
              <w:rPr>
                <w:sz w:val="22"/>
                <w:szCs w:val="22"/>
                <w:u w:val="single"/>
              </w:rPr>
              <w:t>2.</w:t>
            </w:r>
            <w:r w:rsidR="00622D29">
              <w:rPr>
                <w:sz w:val="22"/>
                <w:szCs w:val="22"/>
                <w:u w:val="single"/>
              </w:rPr>
              <w:t>2</w:t>
            </w:r>
            <w:r w:rsidRPr="00622D29">
              <w:rPr>
                <w:sz w:val="22"/>
                <w:szCs w:val="22"/>
                <w:u w:val="single"/>
              </w:rPr>
              <w:t xml:space="preserve">. </w:t>
            </w:r>
            <w:r w:rsidR="00774075">
              <w:rPr>
                <w:sz w:val="22"/>
                <w:szCs w:val="22"/>
                <w:u w:val="single"/>
              </w:rPr>
              <w:t xml:space="preserve">Показатель </w:t>
            </w:r>
            <w:r w:rsidR="00266297">
              <w:rPr>
                <w:sz w:val="22"/>
                <w:szCs w:val="22"/>
                <w:u w:val="single"/>
              </w:rPr>
              <w:t>«</w:t>
            </w:r>
            <w:r w:rsidR="008B445D">
              <w:rPr>
                <w:sz w:val="22"/>
                <w:szCs w:val="22"/>
                <w:u w:val="single"/>
              </w:rPr>
              <w:t>Наличие у</w:t>
            </w:r>
            <w:r w:rsidR="00A844EF" w:rsidRPr="00A844EF">
              <w:rPr>
                <w:sz w:val="22"/>
                <w:szCs w:val="22"/>
                <w:u w:val="single"/>
              </w:rPr>
              <w:t xml:space="preserve"> участника закупки, </w:t>
            </w:r>
            <w:r w:rsidR="008B445D">
              <w:rPr>
                <w:sz w:val="22"/>
                <w:szCs w:val="22"/>
                <w:u w:val="single"/>
              </w:rPr>
              <w:t>трудовых ресурсов</w:t>
            </w:r>
            <w:r w:rsidR="002267EF" w:rsidRPr="00622D29">
              <w:rPr>
                <w:sz w:val="22"/>
                <w:szCs w:val="22"/>
                <w:u w:val="single"/>
              </w:rPr>
              <w:t>»</w:t>
            </w:r>
          </w:p>
          <w:p w14:paraId="0E51F055" w14:textId="5AA838E5" w:rsidR="002267EF" w:rsidRDefault="002267EF" w:rsidP="002267EF">
            <w:pPr>
              <w:ind w:firstLine="601"/>
              <w:rPr>
                <w:color w:val="000000" w:themeColor="text1"/>
              </w:rPr>
            </w:pPr>
            <w:r>
              <w:rPr>
                <w:color w:val="000000" w:themeColor="text1"/>
                <w:sz w:val="22"/>
                <w:szCs w:val="22"/>
              </w:rPr>
              <w:t xml:space="preserve">Значимость: </w:t>
            </w:r>
            <w:r w:rsidR="0063604C">
              <w:rPr>
                <w:color w:val="000000" w:themeColor="text1"/>
                <w:sz w:val="22"/>
                <w:szCs w:val="22"/>
              </w:rPr>
              <w:t>50</w:t>
            </w:r>
            <w:r>
              <w:rPr>
                <w:color w:val="000000" w:themeColor="text1"/>
                <w:sz w:val="22"/>
                <w:szCs w:val="22"/>
              </w:rPr>
              <w:t xml:space="preserve">%. </w:t>
            </w:r>
          </w:p>
          <w:p w14:paraId="787DAA18" w14:textId="1CA7BE26" w:rsidR="002267EF" w:rsidRDefault="002267EF" w:rsidP="002267EF">
            <w:pPr>
              <w:ind w:firstLine="601"/>
              <w:rPr>
                <w:color w:val="000000" w:themeColor="text1"/>
                <w:sz w:val="22"/>
                <w:szCs w:val="22"/>
              </w:rPr>
            </w:pPr>
            <w:r>
              <w:rPr>
                <w:color w:val="000000" w:themeColor="text1"/>
                <w:sz w:val="22"/>
                <w:szCs w:val="22"/>
              </w:rPr>
              <w:t>Коэффициент значимости</w:t>
            </w:r>
            <w:r w:rsidR="00A844EF">
              <w:rPr>
                <w:color w:val="000000" w:themeColor="text1"/>
                <w:sz w:val="22"/>
                <w:szCs w:val="22"/>
              </w:rPr>
              <w:t xml:space="preserve"> показателя</w:t>
            </w:r>
            <w:r>
              <w:rPr>
                <w:color w:val="000000" w:themeColor="text1"/>
                <w:sz w:val="22"/>
                <w:szCs w:val="22"/>
              </w:rPr>
              <w:t xml:space="preserve"> (КЗ) = 0,</w:t>
            </w:r>
            <w:r w:rsidR="0063604C">
              <w:rPr>
                <w:color w:val="000000" w:themeColor="text1"/>
                <w:sz w:val="22"/>
                <w:szCs w:val="22"/>
              </w:rPr>
              <w:t>5</w:t>
            </w:r>
          </w:p>
          <w:p w14:paraId="07F343EC" w14:textId="77777777" w:rsidR="002267EF" w:rsidRDefault="002267EF" w:rsidP="002267EF">
            <w:pPr>
              <w:ind w:firstLine="613"/>
              <w:rPr>
                <w:rFonts w:eastAsia="Calibri"/>
                <w:sz w:val="22"/>
                <w:szCs w:val="22"/>
                <w:lang w:eastAsia="ru-RU"/>
              </w:rPr>
            </w:pPr>
            <w:r>
              <w:rPr>
                <w:rFonts w:eastAsia="Calibri"/>
                <w:sz w:val="22"/>
                <w:szCs w:val="22"/>
                <w:lang w:eastAsia="ru-RU"/>
              </w:rPr>
              <w:t>Оценивается наличие у участника закупки штатных специалистов или привлеченных на основании гражданско-правового договора специалистов для исполнения контракта (договора) по предмету закупки.</w:t>
            </w:r>
          </w:p>
          <w:p w14:paraId="5F0D3187" w14:textId="218AABBC" w:rsidR="00622D29" w:rsidRDefault="00622D29" w:rsidP="00622D29">
            <w:pPr>
              <w:autoSpaceDE w:val="0"/>
              <w:autoSpaceDN w:val="0"/>
              <w:adjustRightInd w:val="0"/>
              <w:rPr>
                <w:sz w:val="22"/>
                <w:szCs w:val="22"/>
              </w:rPr>
            </w:pPr>
            <w:r>
              <w:rPr>
                <w:sz w:val="22"/>
                <w:szCs w:val="22"/>
              </w:rPr>
              <w:t xml:space="preserve">При оценке заявок участником закупки в составе предложения должно быть представлено штатных специалистов и/или привлеченных на основании гражданско-правовых договоров специалистов, имеющих высшее профессиональное образование с квалификацией по диплому </w:t>
            </w:r>
            <w:r>
              <w:rPr>
                <w:sz w:val="22"/>
                <w:szCs w:val="22"/>
              </w:rPr>
              <w:lastRenderedPageBreak/>
              <w:t>«инженер» и (или) «инженер» по специальности: «садово-парковое и ландшафтное строительство» и (или) «благоустройство и озеленение» и «промышленное и гражданское строительство» (не менее 2-х специалистов)</w:t>
            </w:r>
            <w:r w:rsidR="00266297" w:rsidRPr="00266297">
              <w:rPr>
                <w:sz w:val="22"/>
                <w:szCs w:val="22"/>
              </w:rPr>
              <w:t xml:space="preserve"> </w:t>
            </w:r>
            <w:r w:rsidR="00266297">
              <w:rPr>
                <w:sz w:val="22"/>
                <w:szCs w:val="22"/>
              </w:rPr>
              <w:t xml:space="preserve">и (или) переподготовке по направлению «садово-парковое и ландшафтное строительство» и (или) «благоустройство и озеленение» и «промышленное и гражданское строительство» (не менее 2-х специалистов) </w:t>
            </w:r>
            <w:r>
              <w:rPr>
                <w:sz w:val="22"/>
                <w:szCs w:val="22"/>
              </w:rPr>
              <w:t>.</w:t>
            </w:r>
          </w:p>
          <w:p w14:paraId="1831FE0F" w14:textId="56D1EADC" w:rsidR="00622D29" w:rsidRDefault="00622D29" w:rsidP="00622D29">
            <w:pPr>
              <w:autoSpaceDE w:val="0"/>
              <w:autoSpaceDN w:val="0"/>
              <w:adjustRightInd w:val="0"/>
              <w:rPr>
                <w:sz w:val="22"/>
                <w:szCs w:val="22"/>
              </w:rPr>
            </w:pPr>
            <w:r>
              <w:rPr>
                <w:sz w:val="22"/>
                <w:szCs w:val="22"/>
              </w:rPr>
              <w:t>Участником (в случае наличия таких специалистов) в качестве предложения по данному показателю предоставляются следующие документы:</w:t>
            </w:r>
          </w:p>
          <w:p w14:paraId="50EC3C25" w14:textId="7A0EBF28" w:rsidR="00622D29" w:rsidRDefault="00622D29" w:rsidP="00622D29">
            <w:pPr>
              <w:ind w:firstLine="601"/>
              <w:rPr>
                <w:sz w:val="22"/>
                <w:szCs w:val="22"/>
              </w:rPr>
            </w:pPr>
            <w:r>
              <w:rPr>
                <w:sz w:val="22"/>
                <w:szCs w:val="22"/>
              </w:rPr>
              <w:t>1. Штатные специалисты: «Сводные сведения о наличии у Участника квалифицированных специалистов, которые будут задействованы при исполнении контракта», содержащие перечень сотрудников, информацию о должности каждого сотрудника, копии трудовых книжек</w:t>
            </w:r>
            <w:r w:rsidR="00A844EF">
              <w:rPr>
                <w:sz w:val="22"/>
                <w:szCs w:val="22"/>
              </w:rPr>
              <w:t xml:space="preserve"> (электронных трудовых книжек)</w:t>
            </w:r>
            <w:r>
              <w:rPr>
                <w:sz w:val="22"/>
                <w:szCs w:val="22"/>
              </w:rPr>
              <w:t>, *копии трудовых договоров с открытыми персональными данными сотрудников (а именно: паспортные данные, дата и место рождения, адрес регистрации по месту жительства, номер телефона, адрес электронной почты) подаются с согласия субъекта персональных данных</w:t>
            </w:r>
            <w:r w:rsidR="00A844EF">
              <w:rPr>
                <w:sz w:val="22"/>
                <w:szCs w:val="22"/>
              </w:rPr>
              <w:t xml:space="preserve"> (оформляется в произвольной форме), копию штатного расписания.</w:t>
            </w:r>
            <w:r>
              <w:rPr>
                <w:sz w:val="22"/>
                <w:szCs w:val="22"/>
              </w:rPr>
              <w:t xml:space="preserve"> В случае отсутствия такого согласия в целях предотвращения разглашения персональных данных участник закупки должен скрыть персональные данные сотрудника при предоставлении указанных выше документов, копии дипломов о высшем образовании</w:t>
            </w:r>
            <w:r w:rsidR="00266297">
              <w:rPr>
                <w:sz w:val="22"/>
                <w:szCs w:val="22"/>
              </w:rPr>
              <w:t xml:space="preserve"> и (или) </w:t>
            </w:r>
            <w:r w:rsidR="00266297" w:rsidRPr="00266297">
              <w:rPr>
                <w:sz w:val="22"/>
                <w:szCs w:val="22"/>
              </w:rPr>
              <w:t>закончившие курсы повышения квалификации</w:t>
            </w:r>
            <w:r w:rsidR="00266297">
              <w:rPr>
                <w:sz w:val="22"/>
                <w:szCs w:val="22"/>
              </w:rPr>
              <w:t xml:space="preserve"> (переподготовке)</w:t>
            </w:r>
            <w:r>
              <w:rPr>
                <w:sz w:val="22"/>
                <w:szCs w:val="22"/>
              </w:rPr>
              <w:t xml:space="preserve">.  </w:t>
            </w:r>
          </w:p>
          <w:p w14:paraId="11CC4836" w14:textId="07471D4F" w:rsidR="00622D29" w:rsidRDefault="00622D29" w:rsidP="00622D29">
            <w:pPr>
              <w:ind w:firstLine="601"/>
              <w:rPr>
                <w:sz w:val="22"/>
                <w:szCs w:val="22"/>
              </w:rPr>
            </w:pPr>
            <w:r>
              <w:rPr>
                <w:sz w:val="22"/>
                <w:szCs w:val="22"/>
              </w:rPr>
              <w:t>2. Привлеченные специалисты: «Сводные сведения о наличии у Участника квалифицированных и технических специалистов, которые будут задействованы при исполнении контракта», содержащие перечень сотрудников, информацию о должности каждого сотрудника, *копии гражданско-правовых договоров (со сроком действия не менее срока действия контракта) с открытыми персональными данными сотрудников (а именно: паспортные данные, дата и место рождения, адрес регистрации по месту жительства, номер телефона, адрес электронной почты) подаются с согласия субъекта персональных данных</w:t>
            </w:r>
            <w:r w:rsidR="00A844EF">
              <w:rPr>
                <w:sz w:val="22"/>
                <w:szCs w:val="22"/>
              </w:rPr>
              <w:t xml:space="preserve"> (оформляется в произвольной форме)</w:t>
            </w:r>
            <w:r>
              <w:rPr>
                <w:sz w:val="22"/>
                <w:szCs w:val="22"/>
              </w:rPr>
              <w:t xml:space="preserve">. В случае отсутствия такого согласия в целях предотвращения разглашения персональных данных участник закупки должен скрыть персональные данные сотрудника при предоставлении указанных выше документов, </w:t>
            </w:r>
            <w:r w:rsidR="00266297">
              <w:rPr>
                <w:sz w:val="22"/>
                <w:szCs w:val="22"/>
              </w:rPr>
              <w:t xml:space="preserve">копии дипломов о высшем образовании и (или) </w:t>
            </w:r>
            <w:r w:rsidR="00266297" w:rsidRPr="00266297">
              <w:rPr>
                <w:sz w:val="22"/>
                <w:szCs w:val="22"/>
              </w:rPr>
              <w:t>закончившие курсы повышения квалификации</w:t>
            </w:r>
            <w:r w:rsidR="00266297">
              <w:rPr>
                <w:sz w:val="22"/>
                <w:szCs w:val="22"/>
              </w:rPr>
              <w:t xml:space="preserve"> (переподготовке)</w:t>
            </w:r>
            <w:r>
              <w:rPr>
                <w:sz w:val="22"/>
                <w:szCs w:val="22"/>
              </w:rPr>
              <w:t>.</w:t>
            </w:r>
          </w:p>
          <w:p w14:paraId="64FB0141" w14:textId="77777777" w:rsidR="00622D29" w:rsidRDefault="00622D29" w:rsidP="00622D29">
            <w:pPr>
              <w:ind w:firstLine="601"/>
              <w:rPr>
                <w:sz w:val="22"/>
                <w:szCs w:val="22"/>
              </w:rPr>
            </w:pPr>
            <w:r>
              <w:rPr>
                <w:sz w:val="22"/>
                <w:szCs w:val="22"/>
              </w:rPr>
              <w:t>*ФИО сотрудника в предоставляемых документах участник закупки скрывать не вправе. В случае сокрытия ФИО сотрудника документы считаются надлежащим образом не предоставленными, и данный сотрудник не засчитывается при оценке обеспеченности участника закупки трудовыми ресурсами.</w:t>
            </w:r>
          </w:p>
          <w:p w14:paraId="0C6BF8F4" w14:textId="31D4676A" w:rsidR="00622D29" w:rsidRPr="00317160" w:rsidRDefault="00622D29" w:rsidP="00622D29">
            <w:pPr>
              <w:ind w:firstLine="587"/>
              <w:rPr>
                <w:sz w:val="22"/>
                <w:szCs w:val="22"/>
              </w:rPr>
            </w:pPr>
            <w:r>
              <w:rPr>
                <w:sz w:val="22"/>
                <w:szCs w:val="22"/>
              </w:rPr>
              <w:t xml:space="preserve"> </w:t>
            </w:r>
            <w:r w:rsidR="00317160" w:rsidRPr="00317160">
              <w:rPr>
                <w:sz w:val="22"/>
                <w:szCs w:val="22"/>
              </w:rPr>
              <w:t>У</w:t>
            </w:r>
            <w:r w:rsidRPr="00317160">
              <w:rPr>
                <w:sz w:val="22"/>
                <w:szCs w:val="22"/>
              </w:rPr>
              <w:t>частник</w:t>
            </w:r>
            <w:r w:rsidR="00317160" w:rsidRPr="00317160">
              <w:rPr>
                <w:sz w:val="22"/>
                <w:szCs w:val="22"/>
              </w:rPr>
              <w:t>у</w:t>
            </w:r>
            <w:r w:rsidRPr="00317160">
              <w:rPr>
                <w:sz w:val="22"/>
                <w:szCs w:val="22"/>
              </w:rPr>
              <w:t xml:space="preserve"> закупки</w:t>
            </w:r>
            <w:r w:rsidR="00317160" w:rsidRPr="00317160">
              <w:rPr>
                <w:sz w:val="22"/>
                <w:szCs w:val="22"/>
              </w:rPr>
              <w:t xml:space="preserve"> рекомендуется </w:t>
            </w:r>
            <w:r w:rsidRPr="00317160">
              <w:rPr>
                <w:sz w:val="22"/>
                <w:szCs w:val="22"/>
              </w:rPr>
              <w:t>формировать документы при подаче на ЭТП отдельными папками: папка «штатные специалисты», папка «внештатные специалисты»</w:t>
            </w:r>
            <w:r w:rsidR="006A3840">
              <w:rPr>
                <w:sz w:val="22"/>
                <w:szCs w:val="22"/>
              </w:rPr>
              <w:t>, а так</w:t>
            </w:r>
            <w:bookmarkStart w:id="1" w:name="_GoBack"/>
            <w:bookmarkEnd w:id="1"/>
            <w:r w:rsidR="00317160" w:rsidRPr="00317160">
              <w:rPr>
                <w:sz w:val="22"/>
                <w:szCs w:val="22"/>
              </w:rPr>
              <w:t xml:space="preserve">же предоставить в составе заявки таблицу (список), с перечнем и указанием ФИО и должностей сотрудников, </w:t>
            </w:r>
            <w:r w:rsidR="005D2007" w:rsidRPr="00317160">
              <w:rPr>
                <w:sz w:val="22"/>
                <w:szCs w:val="22"/>
              </w:rPr>
              <w:t>предоставляемых</w:t>
            </w:r>
            <w:r w:rsidR="005D2007">
              <w:rPr>
                <w:sz w:val="22"/>
                <w:szCs w:val="22"/>
              </w:rPr>
              <w:t xml:space="preserve"> участником</w:t>
            </w:r>
            <w:r w:rsidR="005D2007" w:rsidRPr="00317160">
              <w:rPr>
                <w:sz w:val="22"/>
                <w:szCs w:val="22"/>
              </w:rPr>
              <w:t xml:space="preserve"> для</w:t>
            </w:r>
            <w:r w:rsidR="00317160" w:rsidRPr="00317160">
              <w:rPr>
                <w:sz w:val="22"/>
                <w:szCs w:val="22"/>
              </w:rPr>
              <w:t xml:space="preserve"> оценки по указанному показателю.</w:t>
            </w:r>
          </w:p>
          <w:p w14:paraId="253A500E" w14:textId="033B2B38" w:rsidR="00622D29" w:rsidRDefault="00622D29" w:rsidP="00622D29">
            <w:pPr>
              <w:ind w:firstLine="601"/>
              <w:rPr>
                <w:sz w:val="22"/>
                <w:szCs w:val="22"/>
              </w:rPr>
            </w:pPr>
            <w:r>
              <w:rPr>
                <w:sz w:val="22"/>
                <w:szCs w:val="22"/>
              </w:rPr>
              <w:t xml:space="preserve">   Представленные документы должны быть в виде неповторяющихся, </w:t>
            </w:r>
            <w:proofErr w:type="spellStart"/>
            <w:r>
              <w:rPr>
                <w:sz w:val="22"/>
                <w:szCs w:val="22"/>
              </w:rPr>
              <w:t>полночитаемых</w:t>
            </w:r>
            <w:proofErr w:type="spellEnd"/>
            <w:r>
              <w:rPr>
                <w:sz w:val="22"/>
                <w:szCs w:val="22"/>
              </w:rPr>
              <w:t xml:space="preserve"> копий, на которых видны необходимые сведения, подписи и печати.</w:t>
            </w:r>
          </w:p>
          <w:p w14:paraId="491DF164" w14:textId="77777777" w:rsidR="00622D29" w:rsidRDefault="00622D29" w:rsidP="00622D29">
            <w:pPr>
              <w:ind w:firstLine="601"/>
              <w:rPr>
                <w:color w:val="000000"/>
                <w:sz w:val="22"/>
                <w:szCs w:val="22"/>
              </w:rPr>
            </w:pPr>
            <w:r>
              <w:rPr>
                <w:color w:val="000000"/>
                <w:sz w:val="22"/>
                <w:szCs w:val="22"/>
              </w:rPr>
              <w:t>0 баллов присуждается участнику закупки:</w:t>
            </w:r>
          </w:p>
          <w:p w14:paraId="1CC26E09" w14:textId="77777777" w:rsidR="00622D29" w:rsidRDefault="00622D29" w:rsidP="00622D29">
            <w:pPr>
              <w:ind w:firstLine="601"/>
              <w:rPr>
                <w:color w:val="000000"/>
                <w:sz w:val="22"/>
                <w:szCs w:val="22"/>
              </w:rPr>
            </w:pPr>
            <w:r>
              <w:rPr>
                <w:color w:val="000000"/>
                <w:sz w:val="22"/>
                <w:szCs w:val="22"/>
              </w:rPr>
              <w:t>- не представившему предложение;</w:t>
            </w:r>
          </w:p>
          <w:p w14:paraId="37A222C8" w14:textId="61806EAA" w:rsidR="00622D29" w:rsidRDefault="00622D29" w:rsidP="00622D29">
            <w:pPr>
              <w:ind w:firstLine="601"/>
              <w:rPr>
                <w:sz w:val="22"/>
                <w:szCs w:val="22"/>
              </w:rPr>
            </w:pPr>
            <w:r>
              <w:rPr>
                <w:sz w:val="22"/>
                <w:szCs w:val="22"/>
              </w:rPr>
              <w:lastRenderedPageBreak/>
              <w:t xml:space="preserve">- не представлены документы, определенные </w:t>
            </w:r>
            <w:proofErr w:type="spellStart"/>
            <w:r>
              <w:rPr>
                <w:sz w:val="22"/>
                <w:szCs w:val="22"/>
              </w:rPr>
              <w:t>п.п</w:t>
            </w:r>
            <w:proofErr w:type="spellEnd"/>
            <w:r>
              <w:rPr>
                <w:sz w:val="22"/>
                <w:szCs w:val="22"/>
              </w:rPr>
              <w:t xml:space="preserve">. 1 или 2 </w:t>
            </w:r>
            <w:r w:rsidR="00266297">
              <w:rPr>
                <w:sz w:val="22"/>
                <w:szCs w:val="22"/>
              </w:rPr>
              <w:t>п</w:t>
            </w:r>
            <w:r>
              <w:rPr>
                <w:sz w:val="22"/>
                <w:szCs w:val="22"/>
              </w:rPr>
              <w:t>оказателя;</w:t>
            </w:r>
          </w:p>
          <w:p w14:paraId="621D30D7" w14:textId="64E1B3B1" w:rsidR="00622D29" w:rsidRDefault="00622D29" w:rsidP="00622D29">
            <w:pPr>
              <w:ind w:firstLine="601"/>
              <w:rPr>
                <w:sz w:val="22"/>
                <w:szCs w:val="22"/>
              </w:rPr>
            </w:pPr>
            <w:r>
              <w:rPr>
                <w:sz w:val="22"/>
                <w:szCs w:val="22"/>
              </w:rPr>
              <w:t>- представлено менее 2-х специалистов.</w:t>
            </w:r>
          </w:p>
          <w:p w14:paraId="14E78E50" w14:textId="479B0851" w:rsidR="00622D29" w:rsidRDefault="00622D29" w:rsidP="00622D29">
            <w:pPr>
              <w:ind w:firstLine="601"/>
              <w:rPr>
                <w:color w:val="000000"/>
                <w:sz w:val="22"/>
                <w:szCs w:val="22"/>
              </w:rPr>
            </w:pPr>
            <w:r>
              <w:rPr>
                <w:color w:val="000000"/>
                <w:sz w:val="22"/>
                <w:szCs w:val="22"/>
              </w:rPr>
              <w:t xml:space="preserve">Не представление в составе заявки на участие в </w:t>
            </w:r>
            <w:r w:rsidR="00266297">
              <w:rPr>
                <w:color w:val="0D0D0D"/>
                <w:sz w:val="22"/>
                <w:szCs w:val="22"/>
              </w:rPr>
              <w:t>закупке</w:t>
            </w:r>
            <w:r>
              <w:rPr>
                <w:color w:val="000000"/>
                <w:sz w:val="22"/>
                <w:szCs w:val="22"/>
              </w:rPr>
              <w:t xml:space="preserve"> таких документов не является основанием для отказа в допуске к участию в </w:t>
            </w:r>
            <w:r w:rsidR="0063604C">
              <w:rPr>
                <w:color w:val="0D0D0D"/>
                <w:sz w:val="22"/>
                <w:szCs w:val="22"/>
              </w:rPr>
              <w:t>закупке</w:t>
            </w:r>
            <w:r>
              <w:rPr>
                <w:color w:val="000000"/>
                <w:sz w:val="22"/>
                <w:szCs w:val="22"/>
              </w:rPr>
              <w:t xml:space="preserve">,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63604C">
              <w:rPr>
                <w:color w:val="0D0D0D"/>
                <w:sz w:val="22"/>
                <w:szCs w:val="22"/>
              </w:rPr>
              <w:t>закупке</w:t>
            </w:r>
            <w:r>
              <w:rPr>
                <w:color w:val="000000"/>
                <w:sz w:val="22"/>
                <w:szCs w:val="22"/>
              </w:rPr>
              <w:t>.</w:t>
            </w:r>
          </w:p>
          <w:p w14:paraId="2B922193" w14:textId="124B3D40" w:rsidR="00C17425" w:rsidRDefault="00622D29" w:rsidP="00622D29">
            <w:pPr>
              <w:ind w:firstLine="0"/>
              <w:rPr>
                <w:sz w:val="22"/>
                <w:szCs w:val="22"/>
              </w:rPr>
            </w:pPr>
            <w:r>
              <w:rPr>
                <w:color w:val="000000"/>
                <w:sz w:val="22"/>
                <w:szCs w:val="22"/>
              </w:rPr>
              <w:t>Порядок оценки:</w:t>
            </w:r>
          </w:p>
          <w:p w14:paraId="12B222B9" w14:textId="554ECA30" w:rsidR="00266297" w:rsidRDefault="00266297" w:rsidP="00266297">
            <w:pPr>
              <w:ind w:firstLine="601"/>
              <w:rPr>
                <w:color w:val="000000"/>
                <w:kern w:val="2"/>
                <w:sz w:val="22"/>
                <w:szCs w:val="22"/>
              </w:rPr>
            </w:pPr>
            <w:r>
              <w:rPr>
                <w:color w:val="000000"/>
                <w:sz w:val="22"/>
                <w:szCs w:val="22"/>
              </w:rPr>
              <w:t>Количество баллов, присуждаемых по показателю (</w:t>
            </w:r>
            <w:proofErr w:type="spellStart"/>
            <w:r>
              <w:rPr>
                <w:color w:val="000000"/>
                <w:sz w:val="22"/>
                <w:szCs w:val="22"/>
              </w:rPr>
              <w:t>НЦБi</w:t>
            </w:r>
            <w:proofErr w:type="spellEnd"/>
            <w:r w:rsidR="008B445D">
              <w:rPr>
                <w:color w:val="000000"/>
                <w:sz w:val="22"/>
                <w:szCs w:val="22"/>
              </w:rPr>
              <w:t xml:space="preserve"> (ТР</w:t>
            </w:r>
            <w:r>
              <w:rPr>
                <w:color w:val="000000"/>
                <w:sz w:val="22"/>
                <w:szCs w:val="22"/>
              </w:rPr>
              <w:t xml:space="preserve">), определяется по формуле: </w:t>
            </w:r>
          </w:p>
          <w:p w14:paraId="56EAC0EA" w14:textId="0FF42A84" w:rsidR="00266297" w:rsidRDefault="00266297" w:rsidP="00266297">
            <w:pPr>
              <w:ind w:firstLine="601"/>
              <w:rPr>
                <w:color w:val="000000"/>
                <w:sz w:val="22"/>
                <w:szCs w:val="22"/>
              </w:rPr>
            </w:pPr>
            <w:proofErr w:type="spellStart"/>
            <w:r>
              <w:rPr>
                <w:color w:val="000000"/>
                <w:sz w:val="22"/>
                <w:szCs w:val="22"/>
              </w:rPr>
              <w:t>НЦБi</w:t>
            </w:r>
            <w:proofErr w:type="spellEnd"/>
            <w:r w:rsidR="008B445D">
              <w:rPr>
                <w:color w:val="000000"/>
                <w:sz w:val="22"/>
                <w:szCs w:val="22"/>
              </w:rPr>
              <w:t xml:space="preserve"> (ТР)</w:t>
            </w:r>
            <w:r>
              <w:rPr>
                <w:color w:val="000000"/>
                <w:sz w:val="22"/>
                <w:szCs w:val="22"/>
              </w:rPr>
              <w:t xml:space="preserve"> = КЗ x 100 x (</w:t>
            </w:r>
            <w:proofErr w:type="spellStart"/>
            <w:r>
              <w:rPr>
                <w:color w:val="000000"/>
                <w:sz w:val="22"/>
                <w:szCs w:val="22"/>
              </w:rPr>
              <w:t>Кi</w:t>
            </w:r>
            <w:proofErr w:type="spellEnd"/>
            <w:r>
              <w:rPr>
                <w:color w:val="000000"/>
                <w:sz w:val="22"/>
                <w:szCs w:val="22"/>
              </w:rPr>
              <w:t xml:space="preserve"> / </w:t>
            </w:r>
            <w:proofErr w:type="spellStart"/>
            <w:r>
              <w:rPr>
                <w:color w:val="000000"/>
                <w:sz w:val="22"/>
                <w:szCs w:val="22"/>
              </w:rPr>
              <w:t>Кmax</w:t>
            </w:r>
            <w:proofErr w:type="spellEnd"/>
            <w:r>
              <w:rPr>
                <w:color w:val="000000"/>
                <w:sz w:val="22"/>
                <w:szCs w:val="22"/>
              </w:rPr>
              <w:t xml:space="preserve">); </w:t>
            </w:r>
          </w:p>
          <w:p w14:paraId="06F7A335" w14:textId="77777777" w:rsidR="00266297" w:rsidRDefault="00266297" w:rsidP="00266297">
            <w:pPr>
              <w:ind w:firstLine="601"/>
              <w:rPr>
                <w:color w:val="000000"/>
                <w:sz w:val="22"/>
                <w:szCs w:val="22"/>
              </w:rPr>
            </w:pPr>
            <w:r>
              <w:rPr>
                <w:color w:val="000000"/>
                <w:sz w:val="22"/>
                <w:szCs w:val="22"/>
              </w:rPr>
              <w:t xml:space="preserve">КЗ - коэффициент значимости показателя. </w:t>
            </w:r>
          </w:p>
          <w:p w14:paraId="653CE5B1" w14:textId="77777777" w:rsidR="00266297" w:rsidRDefault="00266297" w:rsidP="00266297">
            <w:pPr>
              <w:ind w:firstLine="601"/>
              <w:rPr>
                <w:color w:val="000000"/>
                <w:sz w:val="22"/>
                <w:szCs w:val="22"/>
              </w:rPr>
            </w:pPr>
            <w:proofErr w:type="spellStart"/>
            <w:r>
              <w:rPr>
                <w:color w:val="000000"/>
                <w:sz w:val="22"/>
                <w:szCs w:val="22"/>
              </w:rPr>
              <w:t>Кi</w:t>
            </w:r>
            <w:proofErr w:type="spellEnd"/>
            <w:r>
              <w:rPr>
                <w:color w:val="000000"/>
                <w:sz w:val="22"/>
                <w:szCs w:val="22"/>
              </w:rPr>
              <w:t xml:space="preserve"> - предложение участника закупки, заявка (предложение) которого оценивается; </w:t>
            </w:r>
          </w:p>
          <w:p w14:paraId="6C44B567" w14:textId="73979BED" w:rsidR="00266297" w:rsidRDefault="00266297" w:rsidP="00266297">
            <w:pPr>
              <w:ind w:firstLine="601"/>
              <w:rPr>
                <w:color w:val="000000"/>
                <w:sz w:val="22"/>
                <w:szCs w:val="22"/>
              </w:rPr>
            </w:pPr>
            <w:proofErr w:type="spellStart"/>
            <w:r>
              <w:rPr>
                <w:color w:val="000000"/>
                <w:sz w:val="22"/>
                <w:szCs w:val="22"/>
              </w:rPr>
              <w:t>Кmax</w:t>
            </w:r>
            <w:proofErr w:type="spellEnd"/>
            <w:r>
              <w:rPr>
                <w:color w:val="000000"/>
                <w:sz w:val="22"/>
                <w:szCs w:val="22"/>
              </w:rPr>
              <w:t xml:space="preserve"> - максимальное предложение из предложений по </w:t>
            </w:r>
            <w:r w:rsidR="00317160">
              <w:rPr>
                <w:color w:val="000000"/>
                <w:sz w:val="22"/>
                <w:szCs w:val="22"/>
              </w:rPr>
              <w:t>показателю</w:t>
            </w:r>
            <w:r>
              <w:rPr>
                <w:color w:val="000000"/>
                <w:sz w:val="22"/>
                <w:szCs w:val="22"/>
              </w:rPr>
              <w:t xml:space="preserve"> оценки, сделанных участниками закупки.</w:t>
            </w:r>
          </w:p>
          <w:p w14:paraId="59B6F3E9" w14:textId="77777777" w:rsidR="00C17425" w:rsidRDefault="00C17425" w:rsidP="00396DAB">
            <w:pPr>
              <w:ind w:firstLine="0"/>
              <w:rPr>
                <w:sz w:val="22"/>
                <w:szCs w:val="22"/>
              </w:rPr>
            </w:pPr>
          </w:p>
          <w:p w14:paraId="71CE495E" w14:textId="1EA49340" w:rsidR="00266297" w:rsidRDefault="00266297" w:rsidP="00266297">
            <w:pPr>
              <w:pStyle w:val="a0"/>
              <w:ind w:firstLine="0"/>
              <w:rPr>
                <w:sz w:val="22"/>
                <w:szCs w:val="22"/>
                <w:u w:val="single"/>
              </w:rPr>
            </w:pPr>
            <w:r w:rsidRPr="00622D29">
              <w:rPr>
                <w:sz w:val="22"/>
                <w:szCs w:val="22"/>
                <w:u w:val="single"/>
              </w:rPr>
              <w:t>2.</w:t>
            </w:r>
            <w:r>
              <w:rPr>
                <w:sz w:val="22"/>
                <w:szCs w:val="22"/>
                <w:u w:val="single"/>
              </w:rPr>
              <w:t>3</w:t>
            </w:r>
            <w:r w:rsidRPr="00622D29">
              <w:rPr>
                <w:sz w:val="22"/>
                <w:szCs w:val="22"/>
                <w:u w:val="single"/>
              </w:rPr>
              <w:t xml:space="preserve">. </w:t>
            </w:r>
            <w:r w:rsidR="00774075">
              <w:rPr>
                <w:sz w:val="22"/>
                <w:szCs w:val="22"/>
                <w:u w:val="single"/>
              </w:rPr>
              <w:t xml:space="preserve">Показатель </w:t>
            </w:r>
            <w:r>
              <w:rPr>
                <w:sz w:val="22"/>
                <w:szCs w:val="22"/>
                <w:u w:val="single"/>
              </w:rPr>
              <w:t>«Наличие финансовых ресурсов</w:t>
            </w:r>
            <w:r w:rsidRPr="00622D29">
              <w:rPr>
                <w:sz w:val="22"/>
                <w:szCs w:val="22"/>
                <w:u w:val="single"/>
              </w:rPr>
              <w:t>»</w:t>
            </w:r>
          </w:p>
          <w:p w14:paraId="4461C1C5" w14:textId="0D08566D" w:rsidR="00266297" w:rsidRDefault="00266297" w:rsidP="00266297">
            <w:pPr>
              <w:ind w:firstLine="601"/>
              <w:rPr>
                <w:color w:val="000000"/>
                <w:kern w:val="2"/>
                <w:sz w:val="22"/>
                <w:szCs w:val="22"/>
              </w:rPr>
            </w:pPr>
            <w:r>
              <w:rPr>
                <w:color w:val="000000"/>
                <w:sz w:val="22"/>
                <w:szCs w:val="22"/>
              </w:rPr>
              <w:t>Значимость: 2</w:t>
            </w:r>
            <w:r w:rsidR="0063604C">
              <w:rPr>
                <w:color w:val="000000"/>
                <w:sz w:val="22"/>
                <w:szCs w:val="22"/>
              </w:rPr>
              <w:t>0</w:t>
            </w:r>
            <w:r>
              <w:rPr>
                <w:color w:val="000000"/>
                <w:sz w:val="22"/>
                <w:szCs w:val="22"/>
              </w:rPr>
              <w:t xml:space="preserve"> %. </w:t>
            </w:r>
          </w:p>
          <w:p w14:paraId="75538BD6" w14:textId="0A2BAAE2" w:rsidR="00266297" w:rsidRDefault="00266297" w:rsidP="00266297">
            <w:pPr>
              <w:ind w:firstLine="601"/>
              <w:rPr>
                <w:color w:val="000000"/>
                <w:sz w:val="22"/>
                <w:szCs w:val="22"/>
              </w:rPr>
            </w:pPr>
            <w:r>
              <w:rPr>
                <w:color w:val="000000"/>
                <w:sz w:val="22"/>
                <w:szCs w:val="22"/>
              </w:rPr>
              <w:t>Коэффициент значимости</w:t>
            </w:r>
            <w:r w:rsidR="00A844EF">
              <w:rPr>
                <w:color w:val="000000"/>
                <w:sz w:val="22"/>
                <w:szCs w:val="22"/>
              </w:rPr>
              <w:t xml:space="preserve"> показателя</w:t>
            </w:r>
            <w:r>
              <w:rPr>
                <w:color w:val="000000"/>
                <w:sz w:val="22"/>
                <w:szCs w:val="22"/>
              </w:rPr>
              <w:t xml:space="preserve"> (КЗ) = 0,2</w:t>
            </w:r>
          </w:p>
          <w:p w14:paraId="52D18AF7" w14:textId="77777777" w:rsidR="00266297" w:rsidRDefault="00266297" w:rsidP="00266297">
            <w:pPr>
              <w:ind w:firstLine="601"/>
              <w:rPr>
                <w:color w:val="000000"/>
                <w:kern w:val="2"/>
                <w:sz w:val="22"/>
                <w:szCs w:val="22"/>
              </w:rPr>
            </w:pPr>
            <w:r>
              <w:rPr>
                <w:color w:val="000000"/>
                <w:sz w:val="22"/>
                <w:szCs w:val="22"/>
              </w:rPr>
              <w:t>Содержание: оценивается наличие у участника закупки выручки за период с 01 января 2022г. до 31 декабря 2023 г. включительно. Наличие выручки должно подтверждаться копиями документов:</w:t>
            </w:r>
          </w:p>
          <w:p w14:paraId="68E8A7E9" w14:textId="46AFF7F6" w:rsidR="00266297" w:rsidRDefault="00266297" w:rsidP="00266297">
            <w:pPr>
              <w:ind w:firstLine="601"/>
              <w:rPr>
                <w:color w:val="000000"/>
                <w:sz w:val="22"/>
                <w:szCs w:val="22"/>
              </w:rPr>
            </w:pPr>
            <w:r>
              <w:rPr>
                <w:color w:val="000000"/>
                <w:sz w:val="22"/>
                <w:szCs w:val="22"/>
              </w:rPr>
              <w:t>- копия бухгалтерского баланса за 2022 календарный год с извещением ИФНС о приеме и извещением ИФНС о вводе (при наличии)</w:t>
            </w:r>
            <w:r w:rsidR="00A844EF">
              <w:rPr>
                <w:color w:val="000000"/>
                <w:sz w:val="22"/>
                <w:szCs w:val="22"/>
              </w:rPr>
              <w:t xml:space="preserve"> – для юридических, копия Расчета по страховым взносам (для индивидуальных предпринимателей и иных физических лиц)</w:t>
            </w:r>
            <w:r>
              <w:rPr>
                <w:color w:val="000000"/>
                <w:sz w:val="22"/>
                <w:szCs w:val="22"/>
              </w:rPr>
              <w:t>;</w:t>
            </w:r>
          </w:p>
          <w:p w14:paraId="017E0EC7" w14:textId="4E6A68D1" w:rsidR="00266297" w:rsidRDefault="00266297" w:rsidP="00266297">
            <w:pPr>
              <w:ind w:firstLine="601"/>
              <w:rPr>
                <w:color w:val="000000"/>
                <w:sz w:val="22"/>
                <w:szCs w:val="22"/>
              </w:rPr>
            </w:pPr>
            <w:r>
              <w:rPr>
                <w:color w:val="000000"/>
                <w:sz w:val="22"/>
                <w:szCs w:val="22"/>
              </w:rPr>
              <w:t>- копия бухгалтерского баланса за 2023 календарный год с извещением ИФНС о приеме и извещением ИФНС о вводе (при наличии)</w:t>
            </w:r>
            <w:r w:rsidR="00A844EF">
              <w:rPr>
                <w:color w:val="000000"/>
                <w:sz w:val="22"/>
                <w:szCs w:val="22"/>
              </w:rPr>
              <w:t>, копия Расчета по страховым взносам (для индивидуальных предпринимателей и иных физических лиц)</w:t>
            </w:r>
            <w:r>
              <w:rPr>
                <w:color w:val="000000"/>
                <w:sz w:val="22"/>
                <w:szCs w:val="22"/>
              </w:rPr>
              <w:t>;</w:t>
            </w:r>
          </w:p>
          <w:p w14:paraId="217EC07E" w14:textId="6328FD19" w:rsidR="00266297" w:rsidRDefault="00266297" w:rsidP="00266297">
            <w:pPr>
              <w:ind w:firstLine="601"/>
              <w:rPr>
                <w:color w:val="000000"/>
                <w:sz w:val="22"/>
                <w:szCs w:val="22"/>
              </w:rPr>
            </w:pPr>
            <w:r>
              <w:rPr>
                <w:bCs/>
                <w:color w:val="000000"/>
                <w:sz w:val="22"/>
                <w:szCs w:val="22"/>
              </w:rPr>
              <w:t xml:space="preserve">Оценке по настоящему </w:t>
            </w:r>
            <w:r w:rsidR="005D2007">
              <w:rPr>
                <w:bCs/>
                <w:color w:val="000000"/>
                <w:sz w:val="22"/>
                <w:szCs w:val="22"/>
              </w:rPr>
              <w:t>показателю</w:t>
            </w:r>
            <w:r>
              <w:rPr>
                <w:bCs/>
                <w:color w:val="000000"/>
                <w:sz w:val="22"/>
                <w:szCs w:val="22"/>
              </w:rPr>
              <w:t xml:space="preserve"> подлежат только те сведения, которые подтверждены документально в полном объеме в составе заявки на участие в закупке. </w:t>
            </w:r>
            <w:r>
              <w:rPr>
                <w:color w:val="000000"/>
                <w:sz w:val="22"/>
                <w:szCs w:val="22"/>
              </w:rPr>
              <w:t>При представлении документов в нечитаемом виде, не в полном объеме, не соответствующих предмету, принимаемому к оценке, Заказчик вправе не оценивать указанные сведения.</w:t>
            </w:r>
          </w:p>
          <w:p w14:paraId="16AB54E1" w14:textId="38C83E28" w:rsidR="00266297" w:rsidRDefault="00266297" w:rsidP="00266297">
            <w:pPr>
              <w:ind w:firstLine="601"/>
              <w:rPr>
                <w:color w:val="000000"/>
                <w:sz w:val="22"/>
                <w:szCs w:val="22"/>
              </w:rPr>
            </w:pPr>
            <w:r>
              <w:rPr>
                <w:color w:val="000000"/>
                <w:sz w:val="22"/>
                <w:szCs w:val="22"/>
              </w:rPr>
              <w:t xml:space="preserve">В случае, если участник закупки не предоставит подтверждающие документы либо предоставленные документы не будут в полной мере соответствовать требованиям Заказчика, указанная выручка не засчитывается при оценке соответствия участника закупки </w:t>
            </w:r>
            <w:r w:rsidR="005D2007">
              <w:rPr>
                <w:color w:val="000000"/>
                <w:sz w:val="22"/>
                <w:szCs w:val="22"/>
              </w:rPr>
              <w:t>показател</w:t>
            </w:r>
            <w:r>
              <w:rPr>
                <w:color w:val="000000"/>
                <w:sz w:val="22"/>
                <w:szCs w:val="22"/>
              </w:rPr>
              <w:t>ю оценки.</w:t>
            </w:r>
          </w:p>
          <w:p w14:paraId="45E3EA92" w14:textId="77777777" w:rsidR="00266297" w:rsidRDefault="00266297" w:rsidP="00266297">
            <w:pPr>
              <w:ind w:firstLine="601"/>
              <w:rPr>
                <w:color w:val="000000"/>
                <w:sz w:val="22"/>
                <w:szCs w:val="22"/>
              </w:rPr>
            </w:pPr>
            <w:r>
              <w:rPr>
                <w:color w:val="000000"/>
                <w:sz w:val="22"/>
                <w:szCs w:val="22"/>
              </w:rPr>
              <w:t xml:space="preserve">Предложению Участника закупки, который не предоставит сведения о выручке в соответствии с требованиями документации, и/или не предоставит подтверждающие документы, будет присвоена оценка в </w:t>
            </w:r>
            <w:r>
              <w:rPr>
                <w:b/>
                <w:bCs/>
                <w:color w:val="000000"/>
                <w:sz w:val="22"/>
                <w:szCs w:val="22"/>
              </w:rPr>
              <w:t>0</w:t>
            </w:r>
            <w:r>
              <w:rPr>
                <w:color w:val="000000"/>
                <w:sz w:val="22"/>
                <w:szCs w:val="22"/>
              </w:rPr>
              <w:t xml:space="preserve"> баллов.</w:t>
            </w:r>
          </w:p>
          <w:p w14:paraId="53AAAAAB" w14:textId="77777777" w:rsidR="00266297" w:rsidRDefault="00266297" w:rsidP="00266297">
            <w:pPr>
              <w:ind w:firstLine="601"/>
              <w:rPr>
                <w:color w:val="000000"/>
                <w:sz w:val="22"/>
                <w:szCs w:val="22"/>
              </w:rPr>
            </w:pPr>
            <w:r>
              <w:rPr>
                <w:color w:val="000000"/>
                <w:sz w:val="22"/>
                <w:szCs w:val="22"/>
              </w:rPr>
              <w:t>Максимальное количество баллов по показателю выставляется участнику, представившему подтверждающие документы на наибольший показатель выручки по показателю.</w:t>
            </w:r>
          </w:p>
          <w:p w14:paraId="556254D6" w14:textId="77777777" w:rsidR="00266297" w:rsidRDefault="00266297" w:rsidP="00266297">
            <w:pPr>
              <w:ind w:firstLine="601"/>
              <w:rPr>
                <w:color w:val="000000"/>
                <w:sz w:val="22"/>
                <w:szCs w:val="22"/>
              </w:rPr>
            </w:pPr>
            <w:r>
              <w:rPr>
                <w:color w:val="000000"/>
                <w:sz w:val="22"/>
                <w:szCs w:val="22"/>
              </w:rPr>
              <w:t xml:space="preserve">Порядок оценки: </w:t>
            </w:r>
          </w:p>
          <w:p w14:paraId="385D731B" w14:textId="175EC89C" w:rsidR="00266297" w:rsidRDefault="00266297" w:rsidP="00266297">
            <w:pPr>
              <w:ind w:firstLine="601"/>
              <w:rPr>
                <w:color w:val="000000"/>
                <w:sz w:val="22"/>
                <w:szCs w:val="22"/>
              </w:rPr>
            </w:pPr>
            <w:r>
              <w:rPr>
                <w:color w:val="000000"/>
                <w:sz w:val="22"/>
                <w:szCs w:val="22"/>
              </w:rPr>
              <w:t>Количество баллов, присуждаемых по показателю (</w:t>
            </w:r>
            <w:proofErr w:type="spellStart"/>
            <w:r>
              <w:rPr>
                <w:color w:val="000000"/>
                <w:sz w:val="22"/>
                <w:szCs w:val="22"/>
              </w:rPr>
              <w:t>НЦБi</w:t>
            </w:r>
            <w:proofErr w:type="spellEnd"/>
            <w:r w:rsidR="008B445D" w:rsidRPr="008B445D">
              <w:rPr>
                <w:color w:val="000000"/>
                <w:sz w:val="22"/>
                <w:szCs w:val="22"/>
              </w:rPr>
              <w:t xml:space="preserve"> (</w:t>
            </w:r>
            <w:r w:rsidR="008B445D">
              <w:rPr>
                <w:color w:val="000000"/>
                <w:sz w:val="22"/>
                <w:szCs w:val="22"/>
              </w:rPr>
              <w:t>ФР</w:t>
            </w:r>
            <w:r>
              <w:rPr>
                <w:color w:val="000000"/>
                <w:sz w:val="22"/>
                <w:szCs w:val="22"/>
              </w:rPr>
              <w:t xml:space="preserve">), определяется по формуле: </w:t>
            </w:r>
          </w:p>
          <w:p w14:paraId="741592B8" w14:textId="5FC1A759" w:rsidR="00266297" w:rsidRDefault="00266297" w:rsidP="00266297">
            <w:pPr>
              <w:ind w:firstLine="601"/>
              <w:rPr>
                <w:color w:val="000000"/>
                <w:sz w:val="22"/>
                <w:szCs w:val="22"/>
              </w:rPr>
            </w:pPr>
            <w:proofErr w:type="spellStart"/>
            <w:r>
              <w:rPr>
                <w:color w:val="000000"/>
                <w:sz w:val="22"/>
                <w:szCs w:val="22"/>
              </w:rPr>
              <w:t>НЦБi</w:t>
            </w:r>
            <w:proofErr w:type="spellEnd"/>
            <w:r w:rsidR="008B445D" w:rsidRPr="008B445D">
              <w:rPr>
                <w:color w:val="000000"/>
                <w:sz w:val="22"/>
                <w:szCs w:val="22"/>
              </w:rPr>
              <w:t xml:space="preserve"> </w:t>
            </w:r>
            <w:r w:rsidR="008B445D" w:rsidRPr="0095118C">
              <w:rPr>
                <w:color w:val="000000"/>
                <w:sz w:val="22"/>
                <w:szCs w:val="22"/>
              </w:rPr>
              <w:t>(</w:t>
            </w:r>
            <w:r w:rsidR="008B445D">
              <w:rPr>
                <w:color w:val="000000"/>
                <w:sz w:val="22"/>
                <w:szCs w:val="22"/>
              </w:rPr>
              <w:t>ФР</w:t>
            </w:r>
            <w:r w:rsidR="008B445D" w:rsidRPr="0095118C">
              <w:rPr>
                <w:color w:val="000000"/>
                <w:sz w:val="22"/>
                <w:szCs w:val="22"/>
              </w:rPr>
              <w:t>)</w:t>
            </w:r>
            <w:r>
              <w:rPr>
                <w:color w:val="000000"/>
                <w:sz w:val="22"/>
                <w:szCs w:val="22"/>
              </w:rPr>
              <w:t xml:space="preserve"> = КЗ x 100 x (</w:t>
            </w:r>
            <w:proofErr w:type="spellStart"/>
            <w:r>
              <w:rPr>
                <w:color w:val="000000"/>
                <w:sz w:val="22"/>
                <w:szCs w:val="22"/>
              </w:rPr>
              <w:t>Кi</w:t>
            </w:r>
            <w:proofErr w:type="spellEnd"/>
            <w:r>
              <w:rPr>
                <w:color w:val="000000"/>
                <w:sz w:val="22"/>
                <w:szCs w:val="22"/>
              </w:rPr>
              <w:t xml:space="preserve"> / </w:t>
            </w:r>
            <w:proofErr w:type="spellStart"/>
            <w:r>
              <w:rPr>
                <w:color w:val="000000"/>
                <w:sz w:val="22"/>
                <w:szCs w:val="22"/>
              </w:rPr>
              <w:t>Кmax</w:t>
            </w:r>
            <w:proofErr w:type="spellEnd"/>
            <w:r>
              <w:rPr>
                <w:color w:val="000000"/>
                <w:sz w:val="22"/>
                <w:szCs w:val="22"/>
              </w:rPr>
              <w:t xml:space="preserve">); </w:t>
            </w:r>
          </w:p>
          <w:p w14:paraId="7AAA9AB8" w14:textId="77777777" w:rsidR="00266297" w:rsidRDefault="00266297" w:rsidP="00266297">
            <w:pPr>
              <w:ind w:firstLine="601"/>
              <w:rPr>
                <w:color w:val="000000"/>
                <w:sz w:val="22"/>
                <w:szCs w:val="22"/>
              </w:rPr>
            </w:pPr>
            <w:r>
              <w:rPr>
                <w:color w:val="000000"/>
                <w:sz w:val="22"/>
                <w:szCs w:val="22"/>
              </w:rPr>
              <w:t xml:space="preserve">КЗ - коэффициент значимости показателя. </w:t>
            </w:r>
          </w:p>
          <w:p w14:paraId="7DFE8B09" w14:textId="77777777" w:rsidR="00266297" w:rsidRDefault="00266297" w:rsidP="00266297">
            <w:pPr>
              <w:ind w:firstLine="601"/>
              <w:rPr>
                <w:color w:val="000000"/>
                <w:sz w:val="22"/>
                <w:szCs w:val="22"/>
              </w:rPr>
            </w:pPr>
            <w:proofErr w:type="spellStart"/>
            <w:r>
              <w:rPr>
                <w:color w:val="000000"/>
                <w:sz w:val="22"/>
                <w:szCs w:val="22"/>
              </w:rPr>
              <w:lastRenderedPageBreak/>
              <w:t>Кi</w:t>
            </w:r>
            <w:proofErr w:type="spellEnd"/>
            <w:r>
              <w:rPr>
                <w:color w:val="000000"/>
                <w:sz w:val="22"/>
                <w:szCs w:val="22"/>
              </w:rPr>
              <w:t xml:space="preserve"> - предложение участника закупки, заявка (предложение) которого оценивается; </w:t>
            </w:r>
          </w:p>
          <w:p w14:paraId="520F6204" w14:textId="502AA051" w:rsidR="00C17425" w:rsidRDefault="00266297" w:rsidP="00266297">
            <w:pPr>
              <w:ind w:firstLine="0"/>
              <w:rPr>
                <w:color w:val="000000"/>
                <w:sz w:val="22"/>
                <w:szCs w:val="22"/>
              </w:rPr>
            </w:pPr>
            <w:proofErr w:type="spellStart"/>
            <w:r>
              <w:rPr>
                <w:color w:val="000000"/>
                <w:sz w:val="22"/>
                <w:szCs w:val="22"/>
              </w:rPr>
              <w:t>Кmax</w:t>
            </w:r>
            <w:proofErr w:type="spellEnd"/>
            <w:r>
              <w:rPr>
                <w:color w:val="000000"/>
                <w:sz w:val="22"/>
                <w:szCs w:val="22"/>
              </w:rPr>
              <w:t xml:space="preserve"> - максимальное предложение из предложений по </w:t>
            </w:r>
            <w:r w:rsidR="005D2007">
              <w:rPr>
                <w:color w:val="000000"/>
                <w:sz w:val="22"/>
                <w:szCs w:val="22"/>
              </w:rPr>
              <w:t>показателю</w:t>
            </w:r>
            <w:r>
              <w:rPr>
                <w:color w:val="000000"/>
                <w:sz w:val="22"/>
                <w:szCs w:val="22"/>
              </w:rPr>
              <w:t xml:space="preserve"> оценки, сделанных участниками закупки.</w:t>
            </w:r>
          </w:p>
          <w:p w14:paraId="556988B1" w14:textId="77777777" w:rsidR="00B647E4" w:rsidRDefault="00B647E4" w:rsidP="00266297">
            <w:pPr>
              <w:ind w:firstLine="0"/>
              <w:rPr>
                <w:sz w:val="22"/>
                <w:szCs w:val="22"/>
              </w:rPr>
            </w:pPr>
          </w:p>
          <w:p w14:paraId="4860C735" w14:textId="570C4060" w:rsidR="001567CB" w:rsidRPr="008B445D" w:rsidRDefault="0095118C" w:rsidP="00B647E4">
            <w:pPr>
              <w:ind w:firstLine="0"/>
              <w:rPr>
                <w:bCs/>
                <w:sz w:val="22"/>
                <w:szCs w:val="22"/>
              </w:rPr>
            </w:pPr>
            <w:r>
              <w:rPr>
                <w:sz w:val="22"/>
                <w:szCs w:val="22"/>
              </w:rPr>
              <w:t xml:space="preserve">       Итоговое количество баллов каждой заявки</w:t>
            </w:r>
            <w:r>
              <w:rPr>
                <w:bCs/>
                <w:sz w:val="22"/>
                <w:szCs w:val="22"/>
              </w:rPr>
              <w:t xml:space="preserve"> </w:t>
            </w:r>
            <w:r w:rsidR="001567CB" w:rsidRPr="008B445D">
              <w:rPr>
                <w:bCs/>
                <w:sz w:val="22"/>
                <w:szCs w:val="22"/>
              </w:rPr>
              <w:t xml:space="preserve">по </w:t>
            </w:r>
            <w:r w:rsidR="005D2007" w:rsidRPr="008B445D">
              <w:rPr>
                <w:bCs/>
                <w:sz w:val="22"/>
                <w:szCs w:val="22"/>
              </w:rPr>
              <w:t>критерию</w:t>
            </w:r>
            <w:r w:rsidR="008B445D" w:rsidRPr="008B445D">
              <w:rPr>
                <w:bCs/>
                <w:sz w:val="22"/>
                <w:szCs w:val="22"/>
              </w:rPr>
              <w:t xml:space="preserve"> </w:t>
            </w:r>
            <w:r w:rsidR="008B445D">
              <w:rPr>
                <w:bCs/>
                <w:sz w:val="22"/>
                <w:szCs w:val="22"/>
              </w:rPr>
              <w:t>«</w:t>
            </w:r>
            <w:r w:rsidR="008B445D" w:rsidRPr="008B445D">
              <w:rPr>
                <w:bCs/>
                <w:sz w:val="22"/>
                <w:szCs w:val="22"/>
              </w:rPr>
              <w:t>к</w:t>
            </w:r>
            <w:r w:rsidR="008B445D" w:rsidRPr="008B445D">
              <w:rPr>
                <w:bCs/>
                <w:color w:val="000000" w:themeColor="text1"/>
              </w:rPr>
              <w:t>валификация участника закупки, работников участника закупки»</w:t>
            </w:r>
            <w:r w:rsidR="008B445D">
              <w:rPr>
                <w:bCs/>
                <w:sz w:val="22"/>
                <w:szCs w:val="22"/>
              </w:rPr>
              <w:t xml:space="preserve"> </w:t>
            </w:r>
            <w:r w:rsidR="008B445D" w:rsidRPr="008B445D">
              <w:rPr>
                <w:bCs/>
                <w:sz w:val="22"/>
                <w:szCs w:val="22"/>
              </w:rPr>
              <w:t xml:space="preserve">рассчитывается комиссией путем </w:t>
            </w:r>
            <w:r>
              <w:rPr>
                <w:bCs/>
                <w:sz w:val="22"/>
                <w:szCs w:val="22"/>
              </w:rPr>
              <w:t>сложения</w:t>
            </w:r>
            <w:r w:rsidR="008B445D" w:rsidRPr="008B445D">
              <w:rPr>
                <w:bCs/>
                <w:sz w:val="22"/>
                <w:szCs w:val="22"/>
              </w:rPr>
              <w:t xml:space="preserve"> полученных участником баллов по </w:t>
            </w:r>
            <w:r w:rsidR="008B445D">
              <w:rPr>
                <w:bCs/>
                <w:sz w:val="22"/>
                <w:szCs w:val="22"/>
              </w:rPr>
              <w:t>каждому</w:t>
            </w:r>
            <w:r w:rsidR="008B445D" w:rsidRPr="008B445D">
              <w:rPr>
                <w:bCs/>
                <w:sz w:val="22"/>
                <w:szCs w:val="22"/>
              </w:rPr>
              <w:t xml:space="preserve"> показател</w:t>
            </w:r>
            <w:r w:rsidR="008B445D">
              <w:rPr>
                <w:bCs/>
                <w:sz w:val="22"/>
                <w:szCs w:val="22"/>
              </w:rPr>
              <w:t>ю</w:t>
            </w:r>
            <w:r w:rsidR="008B445D" w:rsidRPr="008B445D">
              <w:rPr>
                <w:bCs/>
                <w:sz w:val="22"/>
                <w:szCs w:val="22"/>
              </w:rPr>
              <w:t xml:space="preserve"> критерия, умноженн</w:t>
            </w:r>
            <w:r w:rsidR="008B445D">
              <w:rPr>
                <w:bCs/>
                <w:sz w:val="22"/>
                <w:szCs w:val="22"/>
              </w:rPr>
              <w:t>ым на коэффициент критерия</w:t>
            </w:r>
            <w:r w:rsidR="001567CB" w:rsidRPr="008B445D">
              <w:rPr>
                <w:bCs/>
                <w:sz w:val="22"/>
                <w:szCs w:val="22"/>
              </w:rPr>
              <w:t>:</w:t>
            </w:r>
            <w:r>
              <w:rPr>
                <w:bCs/>
                <w:sz w:val="22"/>
                <w:szCs w:val="22"/>
              </w:rPr>
              <w:t xml:space="preserve"> </w:t>
            </w:r>
            <w:r w:rsidR="001567CB" w:rsidRPr="008B445D">
              <w:rPr>
                <w:sz w:val="22"/>
                <w:szCs w:val="22"/>
              </w:rPr>
              <w:t>(</w:t>
            </w:r>
            <w:proofErr w:type="spellStart"/>
            <w:r w:rsidR="001567CB" w:rsidRPr="008B445D">
              <w:rPr>
                <w:sz w:val="22"/>
                <w:szCs w:val="22"/>
              </w:rPr>
              <w:t>Rс</w:t>
            </w:r>
            <w:r w:rsidR="001567CB" w:rsidRPr="008B445D">
              <w:rPr>
                <w:sz w:val="22"/>
                <w:szCs w:val="22"/>
                <w:vertAlign w:val="subscript"/>
              </w:rPr>
              <w:t>i</w:t>
            </w:r>
            <w:proofErr w:type="spellEnd"/>
            <w:r w:rsidR="001567CB" w:rsidRPr="008B445D">
              <w:rPr>
                <w:sz w:val="22"/>
                <w:szCs w:val="22"/>
                <w:vertAlign w:val="subscript"/>
              </w:rPr>
              <w:t>+</w:t>
            </w:r>
            <w:r w:rsidR="001567CB" w:rsidRPr="008B445D">
              <w:rPr>
                <w:color w:val="000000"/>
                <w:sz w:val="22"/>
                <w:szCs w:val="22"/>
              </w:rPr>
              <w:t xml:space="preserve"> </w:t>
            </w:r>
            <w:proofErr w:type="spellStart"/>
            <w:r w:rsidR="001567CB" w:rsidRPr="008B445D">
              <w:rPr>
                <w:color w:val="000000"/>
                <w:sz w:val="22"/>
                <w:szCs w:val="22"/>
              </w:rPr>
              <w:t>НЦБi</w:t>
            </w:r>
            <w:proofErr w:type="spellEnd"/>
            <w:r w:rsidR="001567CB" w:rsidRPr="008B445D">
              <w:rPr>
                <w:color w:val="000000"/>
                <w:sz w:val="22"/>
                <w:szCs w:val="22"/>
              </w:rPr>
              <w:t xml:space="preserve">(ТР)+ </w:t>
            </w:r>
            <w:proofErr w:type="spellStart"/>
            <w:r w:rsidR="001567CB" w:rsidRPr="008B445D">
              <w:rPr>
                <w:color w:val="000000"/>
                <w:sz w:val="22"/>
                <w:szCs w:val="22"/>
              </w:rPr>
              <w:t>НЦБi</w:t>
            </w:r>
            <w:proofErr w:type="spellEnd"/>
            <w:r w:rsidR="001567CB" w:rsidRPr="008B445D">
              <w:rPr>
                <w:color w:val="000000"/>
                <w:sz w:val="22"/>
                <w:szCs w:val="22"/>
              </w:rPr>
              <w:t>(ФР)) x 0,8</w:t>
            </w:r>
          </w:p>
          <w:p w14:paraId="72765FDB" w14:textId="0C0E9871" w:rsidR="00B647E4" w:rsidRDefault="00B647E4" w:rsidP="00B647E4">
            <w:pPr>
              <w:ind w:firstLine="0"/>
              <w:rPr>
                <w:sz w:val="22"/>
                <w:szCs w:val="22"/>
              </w:rPr>
            </w:pPr>
            <w:r>
              <w:rPr>
                <w:sz w:val="22"/>
                <w:szCs w:val="22"/>
              </w:rPr>
              <w:t xml:space="preserve">       </w:t>
            </w:r>
            <w:r w:rsidR="0095118C">
              <w:rPr>
                <w:sz w:val="22"/>
                <w:szCs w:val="22"/>
              </w:rPr>
              <w:t xml:space="preserve"> </w:t>
            </w:r>
            <w:r>
              <w:rPr>
                <w:sz w:val="22"/>
                <w:szCs w:val="22"/>
              </w:rPr>
              <w:t>Для оценки заявки осуществляется расчет итогового количества баллов по каждой заявке. Итоговое количество баллов по заявке рассчитывается путем сложения баллов по каждому критерию оценки заявки, установленному в конкурсной документации.</w:t>
            </w:r>
          </w:p>
          <w:p w14:paraId="42484DDE" w14:textId="77777777" w:rsidR="00B647E4" w:rsidRDefault="00B647E4" w:rsidP="00B647E4">
            <w:pPr>
              <w:ind w:firstLine="0"/>
              <w:rPr>
                <w:sz w:val="22"/>
                <w:szCs w:val="22"/>
              </w:rPr>
            </w:pPr>
            <w:r>
              <w:rPr>
                <w:sz w:val="22"/>
                <w:szCs w:val="22"/>
              </w:rPr>
              <w:t xml:space="preserve">        На основании результатов оценки и сопоставления заявок на участие в конкурсе (по результатам расчета итогового рейтинга по каждой заявке)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(заявке, набравшей наибольший итоговый рейтинг),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r>
              <w:rPr>
                <w:i/>
                <w:sz w:val="22"/>
                <w:szCs w:val="22"/>
              </w:rPr>
              <w:t>.</w:t>
            </w:r>
          </w:p>
          <w:p w14:paraId="1C6B1BEA" w14:textId="6AE01A7B" w:rsidR="00B647E4" w:rsidRPr="00C11049" w:rsidRDefault="00B647E4" w:rsidP="00B647E4">
            <w:pPr>
              <w:ind w:firstLine="0"/>
              <w:rPr>
                <w:sz w:val="22"/>
                <w:szCs w:val="22"/>
              </w:rPr>
            </w:pPr>
            <w:r>
              <w:rPr>
                <w:sz w:val="22"/>
                <w:szCs w:val="22"/>
              </w:rPr>
              <w:t xml:space="preserve">       Победителем конкурса признается участник конкурса, заявке на участие, в конкурсе которого присвоен первый номер.</w:t>
            </w:r>
          </w:p>
        </w:tc>
      </w:tr>
    </w:tbl>
    <w:p w14:paraId="5DAFE3C6" w14:textId="3FC20935" w:rsidR="00D0666A" w:rsidRPr="00C11049" w:rsidRDefault="00D0666A" w:rsidP="00D0666A">
      <w:pPr>
        <w:rPr>
          <w:sz w:val="22"/>
          <w:szCs w:val="22"/>
        </w:rPr>
      </w:pPr>
    </w:p>
    <w:p w14:paraId="11E80DC6" w14:textId="0E651E67" w:rsidR="00D0666A" w:rsidRPr="00C11049" w:rsidRDefault="00D0666A" w:rsidP="00D0666A">
      <w:pPr>
        <w:rPr>
          <w:sz w:val="22"/>
          <w:szCs w:val="22"/>
        </w:rPr>
      </w:pPr>
    </w:p>
    <w:sectPr w:rsidR="00D0666A" w:rsidRPr="00C11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Consultant">
    <w:altName w:val="Arial"/>
    <w:charset w:val="CC"/>
    <w:family w:val="modern"/>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36E7CDE"/>
    <w:lvl w:ilvl="0">
      <w:start w:val="1"/>
      <w:numFmt w:val="decimal"/>
      <w:pStyle w:val="2"/>
      <w:lvlText w:val="%1."/>
      <w:lvlJc w:val="left"/>
      <w:pPr>
        <w:tabs>
          <w:tab w:val="num" w:pos="643"/>
        </w:tabs>
        <w:ind w:left="643" w:hanging="360"/>
      </w:pPr>
    </w:lvl>
  </w:abstractNum>
  <w:abstractNum w:abstractNumId="1" w15:restartNumberingAfterBreak="0">
    <w:nsid w:val="01553B6E"/>
    <w:multiLevelType w:val="multilevel"/>
    <w:tmpl w:val="C678713E"/>
    <w:lvl w:ilvl="0">
      <w:start w:val="1"/>
      <w:numFmt w:val="decimal"/>
      <w:lvlText w:val="%1."/>
      <w:lvlJc w:val="left"/>
      <w:pPr>
        <w:ind w:left="1068" w:hanging="360"/>
      </w:pPr>
      <w:rPr>
        <w:rFonts w:hint="default"/>
      </w:rPr>
    </w:lvl>
    <w:lvl w:ilvl="1">
      <w:start w:val="1"/>
      <w:numFmt w:val="decimal"/>
      <w:isLgl/>
      <w:lvlText w:val="%1.%2."/>
      <w:lvlJc w:val="left"/>
      <w:pPr>
        <w:ind w:left="57" w:firstLine="0"/>
      </w:pPr>
      <w:rPr>
        <w:rFonts w:ascii="Times New Roman" w:hAnsi="Times New Roman" w:cs="Times New Roman" w:hint="default"/>
        <w:sz w:val="24"/>
        <w:szCs w:val="24"/>
      </w:rPr>
    </w:lvl>
    <w:lvl w:ilvl="2">
      <w:start w:val="1"/>
      <w:numFmt w:val="decimal"/>
      <w:isLgl/>
      <w:lvlText w:val="%1.%2.%3."/>
      <w:lvlJc w:val="left"/>
      <w:pPr>
        <w:ind w:left="57" w:firstLine="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06F5208A"/>
    <w:multiLevelType w:val="hybridMultilevel"/>
    <w:tmpl w:val="96B40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557CEB"/>
    <w:multiLevelType w:val="singleLevel"/>
    <w:tmpl w:val="47CE1702"/>
    <w:lvl w:ilvl="0">
      <w:start w:val="7"/>
      <w:numFmt w:val="decimal"/>
      <w:lvlText w:val="%1."/>
      <w:legacy w:legacy="1" w:legacySpace="0" w:legacyIndent="244"/>
      <w:lvlJc w:val="left"/>
      <w:rPr>
        <w:rFonts w:ascii="Times New Roman" w:hAnsi="Times New Roman" w:cs="Times New Roman" w:hint="default"/>
      </w:rPr>
    </w:lvl>
  </w:abstractNum>
  <w:abstractNum w:abstractNumId="4" w15:restartNumberingAfterBreak="0">
    <w:nsid w:val="19093584"/>
    <w:multiLevelType w:val="multilevel"/>
    <w:tmpl w:val="82322C9E"/>
    <w:lvl w:ilvl="0">
      <w:start w:val="1"/>
      <w:numFmt w:val="decimal"/>
      <w:lvlText w:val="%1)"/>
      <w:lvlJc w:val="left"/>
      <w:pPr>
        <w:tabs>
          <w:tab w:val="num" w:pos="0"/>
        </w:tabs>
        <w:ind w:left="1260" w:hanging="360"/>
      </w:pPr>
      <w:rPr>
        <w:rFonts w:cs="Times New Roman"/>
      </w:rPr>
    </w:lvl>
    <w:lvl w:ilvl="1">
      <w:start w:val="1"/>
      <w:numFmt w:val="lowerLetter"/>
      <w:lvlText w:val="%2."/>
      <w:lvlJc w:val="left"/>
      <w:pPr>
        <w:tabs>
          <w:tab w:val="num" w:pos="0"/>
        </w:tabs>
        <w:ind w:left="1980" w:hanging="360"/>
      </w:pPr>
      <w:rPr>
        <w:rFonts w:cs="Times New Roman"/>
      </w:rPr>
    </w:lvl>
    <w:lvl w:ilvl="2">
      <w:start w:val="1"/>
      <w:numFmt w:val="lowerRoman"/>
      <w:lvlText w:val="%3."/>
      <w:lvlJc w:val="right"/>
      <w:pPr>
        <w:tabs>
          <w:tab w:val="num" w:pos="0"/>
        </w:tabs>
        <w:ind w:left="2700" w:hanging="180"/>
      </w:pPr>
      <w:rPr>
        <w:rFonts w:cs="Times New Roman"/>
      </w:rPr>
    </w:lvl>
    <w:lvl w:ilvl="3">
      <w:start w:val="1"/>
      <w:numFmt w:val="decimal"/>
      <w:lvlText w:val="%4."/>
      <w:lvlJc w:val="left"/>
      <w:pPr>
        <w:tabs>
          <w:tab w:val="num" w:pos="0"/>
        </w:tabs>
        <w:ind w:left="3420" w:hanging="360"/>
      </w:pPr>
      <w:rPr>
        <w:rFonts w:cs="Times New Roman"/>
      </w:rPr>
    </w:lvl>
    <w:lvl w:ilvl="4">
      <w:start w:val="1"/>
      <w:numFmt w:val="lowerLetter"/>
      <w:lvlText w:val="%5."/>
      <w:lvlJc w:val="left"/>
      <w:pPr>
        <w:tabs>
          <w:tab w:val="num" w:pos="0"/>
        </w:tabs>
        <w:ind w:left="4140" w:hanging="360"/>
      </w:pPr>
      <w:rPr>
        <w:rFonts w:cs="Times New Roman"/>
      </w:rPr>
    </w:lvl>
    <w:lvl w:ilvl="5">
      <w:start w:val="1"/>
      <w:numFmt w:val="lowerRoman"/>
      <w:lvlText w:val="%6."/>
      <w:lvlJc w:val="right"/>
      <w:pPr>
        <w:tabs>
          <w:tab w:val="num" w:pos="0"/>
        </w:tabs>
        <w:ind w:left="4860" w:hanging="180"/>
      </w:pPr>
      <w:rPr>
        <w:rFonts w:cs="Times New Roman"/>
      </w:rPr>
    </w:lvl>
    <w:lvl w:ilvl="6">
      <w:start w:val="1"/>
      <w:numFmt w:val="decimal"/>
      <w:lvlText w:val="%7."/>
      <w:lvlJc w:val="left"/>
      <w:pPr>
        <w:tabs>
          <w:tab w:val="num" w:pos="0"/>
        </w:tabs>
        <w:ind w:left="5580" w:hanging="360"/>
      </w:pPr>
      <w:rPr>
        <w:rFonts w:cs="Times New Roman"/>
      </w:rPr>
    </w:lvl>
    <w:lvl w:ilvl="7">
      <w:start w:val="1"/>
      <w:numFmt w:val="lowerLetter"/>
      <w:lvlText w:val="%8."/>
      <w:lvlJc w:val="left"/>
      <w:pPr>
        <w:tabs>
          <w:tab w:val="num" w:pos="0"/>
        </w:tabs>
        <w:ind w:left="6300" w:hanging="360"/>
      </w:pPr>
      <w:rPr>
        <w:rFonts w:cs="Times New Roman"/>
      </w:rPr>
    </w:lvl>
    <w:lvl w:ilvl="8">
      <w:start w:val="1"/>
      <w:numFmt w:val="lowerRoman"/>
      <w:lvlText w:val="%9."/>
      <w:lvlJc w:val="right"/>
      <w:pPr>
        <w:tabs>
          <w:tab w:val="num" w:pos="0"/>
        </w:tabs>
        <w:ind w:left="7020" w:hanging="180"/>
      </w:pPr>
      <w:rPr>
        <w:rFonts w:cs="Times New Roman"/>
      </w:rPr>
    </w:lvl>
  </w:abstractNum>
  <w:abstractNum w:abstractNumId="5" w15:restartNumberingAfterBreak="0">
    <w:nsid w:val="1F885F9B"/>
    <w:multiLevelType w:val="multilevel"/>
    <w:tmpl w:val="9A9E08EE"/>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1">
      <w:start w:val="1"/>
      <w:numFmt w:val="decimal"/>
      <w:lvlText w:val="%1.%2"/>
      <w:lvlJc w:val="left"/>
      <w:pPr>
        <w:tabs>
          <w:tab w:val="num" w:pos="1002"/>
        </w:tabs>
        <w:ind w:left="1002" w:hanging="576"/>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42F463F"/>
    <w:multiLevelType w:val="hybridMultilevel"/>
    <w:tmpl w:val="3F3069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5270BFF"/>
    <w:multiLevelType w:val="hybridMultilevel"/>
    <w:tmpl w:val="8C9E06C8"/>
    <w:lvl w:ilvl="0" w:tplc="0419000F">
      <w:start w:val="1"/>
      <w:numFmt w:val="decimal"/>
      <w:pStyle w:val="1"/>
      <w:lvlText w:val="%1."/>
      <w:lvlJc w:val="left"/>
      <w:pPr>
        <w:ind w:left="720" w:hanging="360"/>
      </w:pPr>
    </w:lvl>
    <w:lvl w:ilvl="1" w:tplc="04190019">
      <w:start w:val="1"/>
      <w:numFmt w:val="lowerLetter"/>
      <w:pStyle w:val="20"/>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6D14C6C"/>
    <w:multiLevelType w:val="multilevel"/>
    <w:tmpl w:val="DD2EC98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2ED43788"/>
    <w:multiLevelType w:val="hybridMultilevel"/>
    <w:tmpl w:val="46BAB658"/>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0" w15:restartNumberingAfterBreak="0">
    <w:nsid w:val="37740909"/>
    <w:multiLevelType w:val="hybridMultilevel"/>
    <w:tmpl w:val="4EA6CAF0"/>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ED11A01"/>
    <w:multiLevelType w:val="hybridMultilevel"/>
    <w:tmpl w:val="4502E21E"/>
    <w:lvl w:ilvl="0" w:tplc="B9B040D6">
      <w:start w:val="1"/>
      <w:numFmt w:val="bullet"/>
      <w:lvlText w:val="-"/>
      <w:lvlJc w:val="left"/>
      <w:pPr>
        <w:tabs>
          <w:tab w:val="num" w:pos="1297"/>
        </w:tabs>
        <w:ind w:left="1297" w:hanging="360"/>
      </w:pPr>
      <w:rPr>
        <w:rFonts w:ascii="Times New Roman" w:hAnsi="Times New Roman" w:hint="default"/>
      </w:rPr>
    </w:lvl>
    <w:lvl w:ilvl="1" w:tplc="04190003" w:tentative="1">
      <w:start w:val="1"/>
      <w:numFmt w:val="bullet"/>
      <w:lvlText w:val="o"/>
      <w:lvlJc w:val="left"/>
      <w:pPr>
        <w:tabs>
          <w:tab w:val="num" w:pos="2017"/>
        </w:tabs>
        <w:ind w:left="2017" w:hanging="360"/>
      </w:pPr>
      <w:rPr>
        <w:rFonts w:ascii="Courier New" w:hAnsi="Courier New" w:hint="default"/>
      </w:rPr>
    </w:lvl>
    <w:lvl w:ilvl="2" w:tplc="04190005" w:tentative="1">
      <w:start w:val="1"/>
      <w:numFmt w:val="bullet"/>
      <w:lvlText w:val=""/>
      <w:lvlJc w:val="left"/>
      <w:pPr>
        <w:tabs>
          <w:tab w:val="num" w:pos="2737"/>
        </w:tabs>
        <w:ind w:left="2737" w:hanging="360"/>
      </w:pPr>
      <w:rPr>
        <w:rFonts w:ascii="Wingdings" w:hAnsi="Wingdings" w:hint="default"/>
      </w:rPr>
    </w:lvl>
    <w:lvl w:ilvl="3" w:tplc="04190001" w:tentative="1">
      <w:start w:val="1"/>
      <w:numFmt w:val="bullet"/>
      <w:lvlText w:val=""/>
      <w:lvlJc w:val="left"/>
      <w:pPr>
        <w:tabs>
          <w:tab w:val="num" w:pos="3457"/>
        </w:tabs>
        <w:ind w:left="3457" w:hanging="360"/>
      </w:pPr>
      <w:rPr>
        <w:rFonts w:ascii="Symbol" w:hAnsi="Symbol" w:hint="default"/>
      </w:rPr>
    </w:lvl>
    <w:lvl w:ilvl="4" w:tplc="04190003" w:tentative="1">
      <w:start w:val="1"/>
      <w:numFmt w:val="bullet"/>
      <w:lvlText w:val="o"/>
      <w:lvlJc w:val="left"/>
      <w:pPr>
        <w:tabs>
          <w:tab w:val="num" w:pos="4177"/>
        </w:tabs>
        <w:ind w:left="4177" w:hanging="360"/>
      </w:pPr>
      <w:rPr>
        <w:rFonts w:ascii="Courier New" w:hAnsi="Courier New" w:hint="default"/>
      </w:rPr>
    </w:lvl>
    <w:lvl w:ilvl="5" w:tplc="04190005" w:tentative="1">
      <w:start w:val="1"/>
      <w:numFmt w:val="bullet"/>
      <w:lvlText w:val=""/>
      <w:lvlJc w:val="left"/>
      <w:pPr>
        <w:tabs>
          <w:tab w:val="num" w:pos="4897"/>
        </w:tabs>
        <w:ind w:left="4897" w:hanging="360"/>
      </w:pPr>
      <w:rPr>
        <w:rFonts w:ascii="Wingdings" w:hAnsi="Wingdings" w:hint="default"/>
      </w:rPr>
    </w:lvl>
    <w:lvl w:ilvl="6" w:tplc="04190001" w:tentative="1">
      <w:start w:val="1"/>
      <w:numFmt w:val="bullet"/>
      <w:lvlText w:val=""/>
      <w:lvlJc w:val="left"/>
      <w:pPr>
        <w:tabs>
          <w:tab w:val="num" w:pos="5617"/>
        </w:tabs>
        <w:ind w:left="5617" w:hanging="360"/>
      </w:pPr>
      <w:rPr>
        <w:rFonts w:ascii="Symbol" w:hAnsi="Symbol" w:hint="default"/>
      </w:rPr>
    </w:lvl>
    <w:lvl w:ilvl="7" w:tplc="04190003" w:tentative="1">
      <w:start w:val="1"/>
      <w:numFmt w:val="bullet"/>
      <w:lvlText w:val="o"/>
      <w:lvlJc w:val="left"/>
      <w:pPr>
        <w:tabs>
          <w:tab w:val="num" w:pos="6337"/>
        </w:tabs>
        <w:ind w:left="6337" w:hanging="360"/>
      </w:pPr>
      <w:rPr>
        <w:rFonts w:ascii="Courier New" w:hAnsi="Courier New" w:hint="default"/>
      </w:rPr>
    </w:lvl>
    <w:lvl w:ilvl="8" w:tplc="04190005" w:tentative="1">
      <w:start w:val="1"/>
      <w:numFmt w:val="bullet"/>
      <w:lvlText w:val=""/>
      <w:lvlJc w:val="left"/>
      <w:pPr>
        <w:tabs>
          <w:tab w:val="num" w:pos="7057"/>
        </w:tabs>
        <w:ind w:left="7057" w:hanging="360"/>
      </w:pPr>
      <w:rPr>
        <w:rFonts w:ascii="Wingdings" w:hAnsi="Wingdings" w:hint="default"/>
      </w:rPr>
    </w:lvl>
  </w:abstractNum>
  <w:abstractNum w:abstractNumId="12" w15:restartNumberingAfterBreak="0">
    <w:nsid w:val="476371B4"/>
    <w:multiLevelType w:val="hybridMultilevel"/>
    <w:tmpl w:val="44BC596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D9350F9"/>
    <w:multiLevelType w:val="hybridMultilevel"/>
    <w:tmpl w:val="AE1A9538"/>
    <w:lvl w:ilvl="0" w:tplc="54D62990">
      <w:start w:val="1"/>
      <w:numFmt w:val="bullet"/>
      <w:lvlText w:val="-"/>
      <w:lvlJc w:val="left"/>
      <w:pPr>
        <w:ind w:left="765" w:hanging="360"/>
      </w:pPr>
      <w:rPr>
        <w:rFonts w:ascii="Univers" w:hAnsi="Univers"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 w15:restartNumberingAfterBreak="0">
    <w:nsid w:val="4DF03E05"/>
    <w:multiLevelType w:val="multilevel"/>
    <w:tmpl w:val="144E72A4"/>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russianLower"/>
      <w:lvlText w:val="%3) "/>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4F8608D2"/>
    <w:multiLevelType w:val="hybridMultilevel"/>
    <w:tmpl w:val="1E924C8C"/>
    <w:lvl w:ilvl="0" w:tplc="6AEECD50">
      <w:start w:val="1"/>
      <w:numFmt w:val="russianLower"/>
      <w:lvlText w:val="%1) "/>
      <w:lvlJc w:val="left"/>
      <w:pPr>
        <w:ind w:left="1854" w:hanging="360"/>
      </w:pPr>
      <w:rPr>
        <w:rFonts w:cs="Times New Roman" w:hint="default"/>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16" w15:restartNumberingAfterBreak="0">
    <w:nsid w:val="5170080E"/>
    <w:multiLevelType w:val="multilevel"/>
    <w:tmpl w:val="6D480348"/>
    <w:lvl w:ilvl="0">
      <w:start w:val="1"/>
      <w:numFmt w:val="decimal"/>
      <w:lvlText w:val="%1)"/>
      <w:lvlJc w:val="left"/>
      <w:pPr>
        <w:tabs>
          <w:tab w:val="num" w:pos="0"/>
        </w:tabs>
        <w:ind w:left="1260" w:hanging="360"/>
      </w:pPr>
      <w:rPr>
        <w:rFonts w:cs="Times New Roman"/>
      </w:rPr>
    </w:lvl>
    <w:lvl w:ilvl="1">
      <w:start w:val="1"/>
      <w:numFmt w:val="lowerLetter"/>
      <w:lvlText w:val="%2."/>
      <w:lvlJc w:val="left"/>
      <w:pPr>
        <w:tabs>
          <w:tab w:val="num" w:pos="0"/>
        </w:tabs>
        <w:ind w:left="1980" w:hanging="360"/>
      </w:pPr>
      <w:rPr>
        <w:rFonts w:cs="Times New Roman"/>
      </w:rPr>
    </w:lvl>
    <w:lvl w:ilvl="2">
      <w:start w:val="1"/>
      <w:numFmt w:val="lowerRoman"/>
      <w:lvlText w:val="%3."/>
      <w:lvlJc w:val="right"/>
      <w:pPr>
        <w:tabs>
          <w:tab w:val="num" w:pos="0"/>
        </w:tabs>
        <w:ind w:left="2700" w:hanging="180"/>
      </w:pPr>
      <w:rPr>
        <w:rFonts w:cs="Times New Roman"/>
      </w:rPr>
    </w:lvl>
    <w:lvl w:ilvl="3">
      <w:start w:val="1"/>
      <w:numFmt w:val="decimal"/>
      <w:lvlText w:val="%4."/>
      <w:lvlJc w:val="left"/>
      <w:pPr>
        <w:tabs>
          <w:tab w:val="num" w:pos="0"/>
        </w:tabs>
        <w:ind w:left="3420" w:hanging="360"/>
      </w:pPr>
      <w:rPr>
        <w:rFonts w:cs="Times New Roman"/>
      </w:rPr>
    </w:lvl>
    <w:lvl w:ilvl="4">
      <w:start w:val="1"/>
      <w:numFmt w:val="lowerLetter"/>
      <w:lvlText w:val="%5."/>
      <w:lvlJc w:val="left"/>
      <w:pPr>
        <w:tabs>
          <w:tab w:val="num" w:pos="0"/>
        </w:tabs>
        <w:ind w:left="4140" w:hanging="360"/>
      </w:pPr>
      <w:rPr>
        <w:rFonts w:cs="Times New Roman"/>
      </w:rPr>
    </w:lvl>
    <w:lvl w:ilvl="5">
      <w:start w:val="1"/>
      <w:numFmt w:val="lowerRoman"/>
      <w:lvlText w:val="%6."/>
      <w:lvlJc w:val="right"/>
      <w:pPr>
        <w:tabs>
          <w:tab w:val="num" w:pos="0"/>
        </w:tabs>
        <w:ind w:left="4860" w:hanging="180"/>
      </w:pPr>
      <w:rPr>
        <w:rFonts w:cs="Times New Roman"/>
      </w:rPr>
    </w:lvl>
    <w:lvl w:ilvl="6">
      <w:start w:val="1"/>
      <w:numFmt w:val="decimal"/>
      <w:lvlText w:val="%7."/>
      <w:lvlJc w:val="left"/>
      <w:pPr>
        <w:tabs>
          <w:tab w:val="num" w:pos="0"/>
        </w:tabs>
        <w:ind w:left="5580" w:hanging="360"/>
      </w:pPr>
      <w:rPr>
        <w:rFonts w:cs="Times New Roman"/>
      </w:rPr>
    </w:lvl>
    <w:lvl w:ilvl="7">
      <w:start w:val="1"/>
      <w:numFmt w:val="lowerLetter"/>
      <w:lvlText w:val="%8."/>
      <w:lvlJc w:val="left"/>
      <w:pPr>
        <w:tabs>
          <w:tab w:val="num" w:pos="0"/>
        </w:tabs>
        <w:ind w:left="6300" w:hanging="360"/>
      </w:pPr>
      <w:rPr>
        <w:rFonts w:cs="Times New Roman"/>
      </w:rPr>
    </w:lvl>
    <w:lvl w:ilvl="8">
      <w:start w:val="1"/>
      <w:numFmt w:val="lowerRoman"/>
      <w:lvlText w:val="%9."/>
      <w:lvlJc w:val="right"/>
      <w:pPr>
        <w:tabs>
          <w:tab w:val="num" w:pos="0"/>
        </w:tabs>
        <w:ind w:left="7020" w:hanging="180"/>
      </w:pPr>
      <w:rPr>
        <w:rFonts w:cs="Times New Roman"/>
      </w:rPr>
    </w:lvl>
  </w:abstractNum>
  <w:abstractNum w:abstractNumId="17" w15:restartNumberingAfterBreak="0">
    <w:nsid w:val="53F240D2"/>
    <w:multiLevelType w:val="multilevel"/>
    <w:tmpl w:val="00A0319C"/>
    <w:lvl w:ilvl="0">
      <w:start w:val="1"/>
      <w:numFmt w:val="decimal"/>
      <w:lvlText w:val="%1)"/>
      <w:lvlJc w:val="left"/>
      <w:pPr>
        <w:tabs>
          <w:tab w:val="num" w:pos="0"/>
        </w:tabs>
        <w:ind w:left="1260" w:hanging="360"/>
      </w:pPr>
      <w:rPr>
        <w:rFonts w:cs="Times New Roman"/>
      </w:rPr>
    </w:lvl>
    <w:lvl w:ilvl="1">
      <w:start w:val="1"/>
      <w:numFmt w:val="lowerLetter"/>
      <w:lvlText w:val="%2."/>
      <w:lvlJc w:val="left"/>
      <w:pPr>
        <w:tabs>
          <w:tab w:val="num" w:pos="0"/>
        </w:tabs>
        <w:ind w:left="1980" w:hanging="360"/>
      </w:pPr>
      <w:rPr>
        <w:rFonts w:cs="Times New Roman"/>
      </w:rPr>
    </w:lvl>
    <w:lvl w:ilvl="2">
      <w:start w:val="1"/>
      <w:numFmt w:val="lowerRoman"/>
      <w:lvlText w:val="%3."/>
      <w:lvlJc w:val="right"/>
      <w:pPr>
        <w:tabs>
          <w:tab w:val="num" w:pos="0"/>
        </w:tabs>
        <w:ind w:left="2700" w:hanging="180"/>
      </w:pPr>
      <w:rPr>
        <w:rFonts w:cs="Times New Roman"/>
      </w:rPr>
    </w:lvl>
    <w:lvl w:ilvl="3">
      <w:start w:val="1"/>
      <w:numFmt w:val="decimal"/>
      <w:lvlText w:val="%4."/>
      <w:lvlJc w:val="left"/>
      <w:pPr>
        <w:tabs>
          <w:tab w:val="num" w:pos="0"/>
        </w:tabs>
        <w:ind w:left="3420" w:hanging="360"/>
      </w:pPr>
      <w:rPr>
        <w:rFonts w:cs="Times New Roman"/>
      </w:rPr>
    </w:lvl>
    <w:lvl w:ilvl="4">
      <w:start w:val="1"/>
      <w:numFmt w:val="lowerLetter"/>
      <w:lvlText w:val="%5."/>
      <w:lvlJc w:val="left"/>
      <w:pPr>
        <w:tabs>
          <w:tab w:val="num" w:pos="0"/>
        </w:tabs>
        <w:ind w:left="4140" w:hanging="360"/>
      </w:pPr>
      <w:rPr>
        <w:rFonts w:cs="Times New Roman"/>
      </w:rPr>
    </w:lvl>
    <w:lvl w:ilvl="5">
      <w:start w:val="1"/>
      <w:numFmt w:val="lowerRoman"/>
      <w:lvlText w:val="%6."/>
      <w:lvlJc w:val="right"/>
      <w:pPr>
        <w:tabs>
          <w:tab w:val="num" w:pos="0"/>
        </w:tabs>
        <w:ind w:left="4860" w:hanging="180"/>
      </w:pPr>
      <w:rPr>
        <w:rFonts w:cs="Times New Roman"/>
      </w:rPr>
    </w:lvl>
    <w:lvl w:ilvl="6">
      <w:start w:val="1"/>
      <w:numFmt w:val="decimal"/>
      <w:lvlText w:val="%7."/>
      <w:lvlJc w:val="left"/>
      <w:pPr>
        <w:tabs>
          <w:tab w:val="num" w:pos="0"/>
        </w:tabs>
        <w:ind w:left="5580" w:hanging="360"/>
      </w:pPr>
      <w:rPr>
        <w:rFonts w:cs="Times New Roman"/>
      </w:rPr>
    </w:lvl>
    <w:lvl w:ilvl="7">
      <w:start w:val="1"/>
      <w:numFmt w:val="lowerLetter"/>
      <w:lvlText w:val="%8."/>
      <w:lvlJc w:val="left"/>
      <w:pPr>
        <w:tabs>
          <w:tab w:val="num" w:pos="0"/>
        </w:tabs>
        <w:ind w:left="6300" w:hanging="360"/>
      </w:pPr>
      <w:rPr>
        <w:rFonts w:cs="Times New Roman"/>
      </w:rPr>
    </w:lvl>
    <w:lvl w:ilvl="8">
      <w:start w:val="1"/>
      <w:numFmt w:val="lowerRoman"/>
      <w:lvlText w:val="%9."/>
      <w:lvlJc w:val="right"/>
      <w:pPr>
        <w:tabs>
          <w:tab w:val="num" w:pos="0"/>
        </w:tabs>
        <w:ind w:left="7020" w:hanging="180"/>
      </w:pPr>
      <w:rPr>
        <w:rFonts w:cs="Times New Roman"/>
      </w:rPr>
    </w:lvl>
  </w:abstractNum>
  <w:abstractNum w:abstractNumId="18" w15:restartNumberingAfterBreak="0">
    <w:nsid w:val="55CD65F9"/>
    <w:multiLevelType w:val="hybridMultilevel"/>
    <w:tmpl w:val="599AC67A"/>
    <w:lvl w:ilvl="0" w:tplc="DD90974E">
      <w:start w:val="1"/>
      <w:numFmt w:val="decimal"/>
      <w:lvlText w:val="%1."/>
      <w:lvlJc w:val="left"/>
      <w:pPr>
        <w:ind w:left="1638" w:hanging="360"/>
      </w:pPr>
      <w:rPr>
        <w:rFonts w:ascii="Times New Roman" w:hAnsi="Times New Roman" w:cs="Times New Roman" w:hint="default"/>
        <w:b/>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9" w15:restartNumberingAfterBreak="0">
    <w:nsid w:val="563D2E2E"/>
    <w:multiLevelType w:val="hybridMultilevel"/>
    <w:tmpl w:val="9B801D86"/>
    <w:lvl w:ilvl="0" w:tplc="9AECB8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D222259"/>
    <w:multiLevelType w:val="hybridMultilevel"/>
    <w:tmpl w:val="F3A46B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A01660C"/>
    <w:multiLevelType w:val="multilevel"/>
    <w:tmpl w:val="C054DD54"/>
    <w:lvl w:ilvl="0">
      <w:start w:val="3"/>
      <w:numFmt w:val="decimal"/>
      <w:lvlText w:val="%1."/>
      <w:legacy w:legacy="1" w:legacySpace="0" w:legacyIndent="296"/>
      <w:lvlJc w:val="left"/>
      <w:rPr>
        <w:rFonts w:ascii="Times New Roman" w:hAnsi="Times New Roman" w:cs="Times New Roman" w:hint="default"/>
        <w:color w:val="auto"/>
      </w:rPr>
    </w:lvl>
    <w:lvl w:ilvl="1">
      <w:start w:val="4"/>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6A2B546E"/>
    <w:multiLevelType w:val="multilevel"/>
    <w:tmpl w:val="6D64F514"/>
    <w:lvl w:ilvl="0">
      <w:start w:val="1"/>
      <w:numFmt w:val="decimal"/>
      <w:lvlText w:val="%1)"/>
      <w:lvlJc w:val="left"/>
      <w:pPr>
        <w:tabs>
          <w:tab w:val="num" w:pos="0"/>
        </w:tabs>
        <w:ind w:left="1260" w:hanging="360"/>
      </w:pPr>
      <w:rPr>
        <w:rFonts w:cs="Times New Roman"/>
      </w:rPr>
    </w:lvl>
    <w:lvl w:ilvl="1">
      <w:start w:val="1"/>
      <w:numFmt w:val="bullet"/>
      <w:lvlText w:val="o"/>
      <w:lvlJc w:val="left"/>
      <w:pPr>
        <w:tabs>
          <w:tab w:val="num" w:pos="0"/>
        </w:tabs>
        <w:ind w:left="1980" w:hanging="360"/>
      </w:pPr>
      <w:rPr>
        <w:rFonts w:ascii="Courier New" w:hAnsi="Courier New" w:hint="default"/>
      </w:rPr>
    </w:lvl>
    <w:lvl w:ilvl="2">
      <w:start w:val="1"/>
      <w:numFmt w:val="bullet"/>
      <w:lvlText w:val=""/>
      <w:lvlJc w:val="left"/>
      <w:pPr>
        <w:tabs>
          <w:tab w:val="num" w:pos="0"/>
        </w:tabs>
        <w:ind w:left="2700" w:hanging="360"/>
      </w:pPr>
      <w:rPr>
        <w:rFonts w:ascii="Wingdings" w:hAnsi="Wingdings" w:hint="default"/>
      </w:rPr>
    </w:lvl>
    <w:lvl w:ilvl="3">
      <w:start w:val="1"/>
      <w:numFmt w:val="bullet"/>
      <w:lvlText w:val=""/>
      <w:lvlJc w:val="left"/>
      <w:pPr>
        <w:tabs>
          <w:tab w:val="num" w:pos="0"/>
        </w:tabs>
        <w:ind w:left="3420" w:hanging="360"/>
      </w:pPr>
      <w:rPr>
        <w:rFonts w:ascii="Symbol" w:hAnsi="Symbol" w:hint="default"/>
      </w:rPr>
    </w:lvl>
    <w:lvl w:ilvl="4">
      <w:start w:val="1"/>
      <w:numFmt w:val="bullet"/>
      <w:lvlText w:val="o"/>
      <w:lvlJc w:val="left"/>
      <w:pPr>
        <w:tabs>
          <w:tab w:val="num" w:pos="0"/>
        </w:tabs>
        <w:ind w:left="4140" w:hanging="360"/>
      </w:pPr>
      <w:rPr>
        <w:rFonts w:ascii="Courier New" w:hAnsi="Courier New" w:hint="default"/>
      </w:rPr>
    </w:lvl>
    <w:lvl w:ilvl="5">
      <w:start w:val="1"/>
      <w:numFmt w:val="bullet"/>
      <w:lvlText w:val=""/>
      <w:lvlJc w:val="left"/>
      <w:pPr>
        <w:tabs>
          <w:tab w:val="num" w:pos="0"/>
        </w:tabs>
        <w:ind w:left="4860" w:hanging="360"/>
      </w:pPr>
      <w:rPr>
        <w:rFonts w:ascii="Wingdings" w:hAnsi="Wingdings" w:hint="default"/>
      </w:rPr>
    </w:lvl>
    <w:lvl w:ilvl="6">
      <w:start w:val="1"/>
      <w:numFmt w:val="bullet"/>
      <w:lvlText w:val=""/>
      <w:lvlJc w:val="left"/>
      <w:pPr>
        <w:tabs>
          <w:tab w:val="num" w:pos="0"/>
        </w:tabs>
        <w:ind w:left="5580" w:hanging="360"/>
      </w:pPr>
      <w:rPr>
        <w:rFonts w:ascii="Symbol" w:hAnsi="Symbol" w:hint="default"/>
      </w:rPr>
    </w:lvl>
    <w:lvl w:ilvl="7">
      <w:start w:val="1"/>
      <w:numFmt w:val="bullet"/>
      <w:lvlText w:val="o"/>
      <w:lvlJc w:val="left"/>
      <w:pPr>
        <w:tabs>
          <w:tab w:val="num" w:pos="0"/>
        </w:tabs>
        <w:ind w:left="6300" w:hanging="360"/>
      </w:pPr>
      <w:rPr>
        <w:rFonts w:ascii="Courier New" w:hAnsi="Courier New" w:hint="default"/>
      </w:rPr>
    </w:lvl>
    <w:lvl w:ilvl="8">
      <w:start w:val="1"/>
      <w:numFmt w:val="bullet"/>
      <w:lvlText w:val=""/>
      <w:lvlJc w:val="left"/>
      <w:pPr>
        <w:tabs>
          <w:tab w:val="num" w:pos="0"/>
        </w:tabs>
        <w:ind w:left="7020" w:hanging="360"/>
      </w:pPr>
      <w:rPr>
        <w:rFonts w:ascii="Wingdings" w:hAnsi="Wingdings" w:hint="default"/>
      </w:rPr>
    </w:lvl>
  </w:abstractNum>
  <w:abstractNum w:abstractNumId="23" w15:restartNumberingAfterBreak="0">
    <w:nsid w:val="6BCE1ED8"/>
    <w:multiLevelType w:val="multilevel"/>
    <w:tmpl w:val="3CBAFFB8"/>
    <w:lvl w:ilvl="0">
      <w:start w:val="1"/>
      <w:numFmt w:val="decimal"/>
      <w:lvlText w:val="%1."/>
      <w:lvlJc w:val="left"/>
      <w:pPr>
        <w:ind w:left="720" w:hanging="360"/>
      </w:pPr>
      <w:rPr>
        <w:rFonts w:cs="Times New Roman"/>
      </w:rPr>
    </w:lvl>
    <w:lvl w:ilvl="1">
      <w:start w:val="2"/>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534" w:hanging="108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592" w:hanging="1440"/>
      </w:pPr>
      <w:rPr>
        <w:rFonts w:cs="Times New Roman" w:hint="default"/>
      </w:rPr>
    </w:lvl>
  </w:abstractNum>
  <w:abstractNum w:abstractNumId="24" w15:restartNumberingAfterBreak="0">
    <w:nsid w:val="6CF70BC1"/>
    <w:multiLevelType w:val="multilevel"/>
    <w:tmpl w:val="5BEABA66"/>
    <w:styleLink w:val="1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pStyle w:val="3"/>
      <w:lvlText w:val="%1.%2.%3"/>
      <w:lvlJc w:val="left"/>
      <w:pPr>
        <w:tabs>
          <w:tab w:val="num" w:pos="615"/>
        </w:tabs>
        <w:ind w:left="388"/>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D187D81"/>
    <w:multiLevelType w:val="hybridMultilevel"/>
    <w:tmpl w:val="0372ADD8"/>
    <w:lvl w:ilvl="0" w:tplc="86D8B400">
      <w:start w:val="1"/>
      <w:numFmt w:val="decimal"/>
      <w:lvlText w:val="%1)"/>
      <w:lvlJc w:val="left"/>
      <w:pPr>
        <w:ind w:left="885" w:hanging="52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3F37A7F"/>
    <w:multiLevelType w:val="hybridMultilevel"/>
    <w:tmpl w:val="C0D8BA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EEA35E9"/>
    <w:multiLevelType w:val="multilevel"/>
    <w:tmpl w:val="F74CE9B0"/>
    <w:lvl w:ilvl="0">
      <w:start w:val="1"/>
      <w:numFmt w:val="decimal"/>
      <w:lvlText w:val="%1)"/>
      <w:lvlJc w:val="left"/>
      <w:pPr>
        <w:tabs>
          <w:tab w:val="num" w:pos="0"/>
        </w:tabs>
        <w:ind w:left="1260" w:hanging="360"/>
      </w:pPr>
      <w:rPr>
        <w:rFonts w:cs="Times New Roman"/>
      </w:rPr>
    </w:lvl>
    <w:lvl w:ilvl="1">
      <w:start w:val="1"/>
      <w:numFmt w:val="lowerLetter"/>
      <w:lvlText w:val="%2."/>
      <w:lvlJc w:val="left"/>
      <w:pPr>
        <w:tabs>
          <w:tab w:val="num" w:pos="0"/>
        </w:tabs>
        <w:ind w:left="1980" w:hanging="360"/>
      </w:pPr>
      <w:rPr>
        <w:rFonts w:cs="Times New Roman"/>
      </w:rPr>
    </w:lvl>
    <w:lvl w:ilvl="2">
      <w:start w:val="1"/>
      <w:numFmt w:val="lowerRoman"/>
      <w:lvlText w:val="%3."/>
      <w:lvlJc w:val="right"/>
      <w:pPr>
        <w:tabs>
          <w:tab w:val="num" w:pos="0"/>
        </w:tabs>
        <w:ind w:left="2700" w:hanging="180"/>
      </w:pPr>
      <w:rPr>
        <w:rFonts w:cs="Times New Roman"/>
      </w:rPr>
    </w:lvl>
    <w:lvl w:ilvl="3">
      <w:start w:val="1"/>
      <w:numFmt w:val="decimal"/>
      <w:lvlText w:val="%4."/>
      <w:lvlJc w:val="left"/>
      <w:pPr>
        <w:tabs>
          <w:tab w:val="num" w:pos="0"/>
        </w:tabs>
        <w:ind w:left="3420" w:hanging="360"/>
      </w:pPr>
      <w:rPr>
        <w:rFonts w:cs="Times New Roman"/>
      </w:rPr>
    </w:lvl>
    <w:lvl w:ilvl="4">
      <w:start w:val="1"/>
      <w:numFmt w:val="lowerLetter"/>
      <w:lvlText w:val="%5."/>
      <w:lvlJc w:val="left"/>
      <w:pPr>
        <w:tabs>
          <w:tab w:val="num" w:pos="0"/>
        </w:tabs>
        <w:ind w:left="4140" w:hanging="360"/>
      </w:pPr>
      <w:rPr>
        <w:rFonts w:cs="Times New Roman"/>
      </w:rPr>
    </w:lvl>
    <w:lvl w:ilvl="5">
      <w:start w:val="1"/>
      <w:numFmt w:val="lowerRoman"/>
      <w:lvlText w:val="%6."/>
      <w:lvlJc w:val="right"/>
      <w:pPr>
        <w:tabs>
          <w:tab w:val="num" w:pos="0"/>
        </w:tabs>
        <w:ind w:left="4860" w:hanging="180"/>
      </w:pPr>
      <w:rPr>
        <w:rFonts w:cs="Times New Roman"/>
      </w:rPr>
    </w:lvl>
    <w:lvl w:ilvl="6">
      <w:start w:val="1"/>
      <w:numFmt w:val="decimal"/>
      <w:lvlText w:val="%7."/>
      <w:lvlJc w:val="left"/>
      <w:pPr>
        <w:tabs>
          <w:tab w:val="num" w:pos="0"/>
        </w:tabs>
        <w:ind w:left="5580" w:hanging="360"/>
      </w:pPr>
      <w:rPr>
        <w:rFonts w:cs="Times New Roman"/>
      </w:rPr>
    </w:lvl>
    <w:lvl w:ilvl="7">
      <w:start w:val="1"/>
      <w:numFmt w:val="lowerLetter"/>
      <w:lvlText w:val="%8."/>
      <w:lvlJc w:val="left"/>
      <w:pPr>
        <w:tabs>
          <w:tab w:val="num" w:pos="0"/>
        </w:tabs>
        <w:ind w:left="6300" w:hanging="360"/>
      </w:pPr>
      <w:rPr>
        <w:rFonts w:cs="Times New Roman"/>
      </w:rPr>
    </w:lvl>
    <w:lvl w:ilvl="8">
      <w:start w:val="1"/>
      <w:numFmt w:val="lowerRoman"/>
      <w:lvlText w:val="%9."/>
      <w:lvlJc w:val="right"/>
      <w:pPr>
        <w:tabs>
          <w:tab w:val="num" w:pos="0"/>
        </w:tabs>
        <w:ind w:left="702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4"/>
  </w:num>
  <w:num w:numId="5">
    <w:abstractNumId w:val="11"/>
  </w:num>
  <w:num w:numId="6">
    <w:abstractNumId w:val="23"/>
  </w:num>
  <w:num w:numId="7">
    <w:abstractNumId w:val="14"/>
  </w:num>
  <w:num w:numId="8">
    <w:abstractNumId w:val="15"/>
  </w:num>
  <w:num w:numId="9">
    <w:abstractNumId w:val="26"/>
  </w:num>
  <w:num w:numId="10">
    <w:abstractNumId w:val="10"/>
  </w:num>
  <w:num w:numId="11">
    <w:abstractNumId w:val="20"/>
  </w:num>
  <w:num w:numId="12">
    <w:abstractNumId w:val="13"/>
  </w:num>
  <w:num w:numId="13">
    <w:abstractNumId w:val="25"/>
  </w:num>
  <w:num w:numId="14">
    <w:abstractNumId w:val="27"/>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6"/>
  </w:num>
  <w:num w:numId="18">
    <w:abstractNumId w:val="4"/>
  </w:num>
  <w:num w:numId="19">
    <w:abstractNumId w:val="22"/>
  </w:num>
  <w:num w:numId="20">
    <w:abstractNumId w:val="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2"/>
  </w:num>
  <w:num w:numId="27">
    <w:abstractNumId w:val="1"/>
  </w:num>
  <w:num w:numId="28">
    <w:abstractNumId w:val="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C5"/>
    <w:rsid w:val="000204AA"/>
    <w:rsid w:val="0005717B"/>
    <w:rsid w:val="00057B2C"/>
    <w:rsid w:val="000601AB"/>
    <w:rsid w:val="000B3AC2"/>
    <w:rsid w:val="000D5EE2"/>
    <w:rsid w:val="001567CB"/>
    <w:rsid w:val="001831AD"/>
    <w:rsid w:val="00196149"/>
    <w:rsid w:val="001C3368"/>
    <w:rsid w:val="00200B80"/>
    <w:rsid w:val="002235E8"/>
    <w:rsid w:val="002267EF"/>
    <w:rsid w:val="002652F5"/>
    <w:rsid w:val="00266297"/>
    <w:rsid w:val="002F1531"/>
    <w:rsid w:val="00317160"/>
    <w:rsid w:val="00325CF4"/>
    <w:rsid w:val="00347280"/>
    <w:rsid w:val="00382B00"/>
    <w:rsid w:val="0039307E"/>
    <w:rsid w:val="00406B00"/>
    <w:rsid w:val="00411423"/>
    <w:rsid w:val="00433453"/>
    <w:rsid w:val="004466D7"/>
    <w:rsid w:val="004A0DFF"/>
    <w:rsid w:val="004C483A"/>
    <w:rsid w:val="004D3C10"/>
    <w:rsid w:val="00504AEC"/>
    <w:rsid w:val="005934D3"/>
    <w:rsid w:val="005A24C0"/>
    <w:rsid w:val="005A555E"/>
    <w:rsid w:val="005D2007"/>
    <w:rsid w:val="005F3AD7"/>
    <w:rsid w:val="00612614"/>
    <w:rsid w:val="00622D29"/>
    <w:rsid w:val="006243F0"/>
    <w:rsid w:val="0063604C"/>
    <w:rsid w:val="00677721"/>
    <w:rsid w:val="006A3840"/>
    <w:rsid w:val="006C5129"/>
    <w:rsid w:val="006C710B"/>
    <w:rsid w:val="00732E7C"/>
    <w:rsid w:val="00742114"/>
    <w:rsid w:val="00774075"/>
    <w:rsid w:val="007936A3"/>
    <w:rsid w:val="007D73B1"/>
    <w:rsid w:val="00895EE8"/>
    <w:rsid w:val="008B445D"/>
    <w:rsid w:val="008C7680"/>
    <w:rsid w:val="00901700"/>
    <w:rsid w:val="0095118C"/>
    <w:rsid w:val="009927D5"/>
    <w:rsid w:val="009A2457"/>
    <w:rsid w:val="009F499B"/>
    <w:rsid w:val="00A048FE"/>
    <w:rsid w:val="00A1218E"/>
    <w:rsid w:val="00A142D3"/>
    <w:rsid w:val="00A844EF"/>
    <w:rsid w:val="00AA2EC8"/>
    <w:rsid w:val="00AB3154"/>
    <w:rsid w:val="00AD7833"/>
    <w:rsid w:val="00B34345"/>
    <w:rsid w:val="00B35B73"/>
    <w:rsid w:val="00B647E4"/>
    <w:rsid w:val="00B77314"/>
    <w:rsid w:val="00B84DB6"/>
    <w:rsid w:val="00C11049"/>
    <w:rsid w:val="00C17425"/>
    <w:rsid w:val="00C6006E"/>
    <w:rsid w:val="00C91E95"/>
    <w:rsid w:val="00CD3EC8"/>
    <w:rsid w:val="00D0666A"/>
    <w:rsid w:val="00D21240"/>
    <w:rsid w:val="00D33900"/>
    <w:rsid w:val="00DB30BB"/>
    <w:rsid w:val="00E05688"/>
    <w:rsid w:val="00E14382"/>
    <w:rsid w:val="00E37F05"/>
    <w:rsid w:val="00E4706E"/>
    <w:rsid w:val="00E85593"/>
    <w:rsid w:val="00ED5A85"/>
    <w:rsid w:val="00F14164"/>
    <w:rsid w:val="00F27DD0"/>
    <w:rsid w:val="00F509C5"/>
    <w:rsid w:val="00F77F73"/>
    <w:rsid w:val="00F961E9"/>
    <w:rsid w:val="00F978DC"/>
    <w:rsid w:val="00FC497C"/>
    <w:rsid w:val="00FE1002"/>
    <w:rsid w:val="00FE2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2A88"/>
  <w15:chartTrackingRefBased/>
  <w15:docId w15:val="{98FD3DC9-D9A7-41AA-BB8F-A5786046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307E"/>
    <w:pPr>
      <w:suppressAutoHyphens/>
      <w:spacing w:after="0" w:line="240" w:lineRule="auto"/>
      <w:ind w:firstLine="567"/>
      <w:jc w:val="both"/>
    </w:pPr>
    <w:rPr>
      <w:rFonts w:ascii="Times New Roman" w:eastAsia="Times New Roman" w:hAnsi="Times New Roman" w:cs="Times New Roman"/>
      <w:kern w:val="1"/>
      <w:sz w:val="24"/>
      <w:szCs w:val="24"/>
      <w:lang w:eastAsia="ar-SA"/>
    </w:rPr>
  </w:style>
  <w:style w:type="paragraph" w:styleId="11">
    <w:name w:val="heading 1"/>
    <w:aliases w:val="Заголовок 1 Знак Знак Знак Знак Знак Знак Знак Знак Знак,H1,H1 Знак,Глава 1,Заголов,1,1 Знак Знак Знак Знак,1 Знак,1 Знак Знак Знак,Аукцион: Заголовок 1,Document Header1,Загол 2,h1,Заголовок 1 Знак Знак,.,Название спецификации,Введение...,Б1"/>
    <w:basedOn w:val="a"/>
    <w:next w:val="a0"/>
    <w:link w:val="12"/>
    <w:qFormat/>
    <w:rsid w:val="0039307E"/>
    <w:pPr>
      <w:keepNext/>
      <w:ind w:left="-180"/>
      <w:jc w:val="left"/>
      <w:outlineLvl w:val="0"/>
    </w:pPr>
    <w:rPr>
      <w:b/>
      <w:bCs/>
      <w:sz w:val="28"/>
    </w:rPr>
  </w:style>
  <w:style w:type="paragraph" w:styleId="20">
    <w:name w:val="heading 2"/>
    <w:basedOn w:val="a"/>
    <w:next w:val="a"/>
    <w:link w:val="21"/>
    <w:qFormat/>
    <w:rsid w:val="00D0666A"/>
    <w:pPr>
      <w:keepNext/>
      <w:keepLines/>
      <w:numPr>
        <w:ilvl w:val="1"/>
        <w:numId w:val="2"/>
      </w:numPr>
      <w:suppressAutoHyphens w:val="0"/>
      <w:autoSpaceDE w:val="0"/>
      <w:autoSpaceDN w:val="0"/>
      <w:adjustRightInd w:val="0"/>
      <w:spacing w:before="40"/>
      <w:ind w:left="0" w:firstLine="0"/>
      <w:outlineLvl w:val="1"/>
    </w:pPr>
    <w:rPr>
      <w:rFonts w:ascii="Calibri Light" w:eastAsia="Calibri" w:hAnsi="Calibri Light"/>
      <w:color w:val="2F5496"/>
      <w:kern w:val="0"/>
      <w:sz w:val="26"/>
      <w:szCs w:val="26"/>
      <w:lang w:eastAsia="ru-RU"/>
    </w:rPr>
  </w:style>
  <w:style w:type="paragraph" w:styleId="30">
    <w:name w:val="heading 3"/>
    <w:basedOn w:val="a"/>
    <w:next w:val="a"/>
    <w:link w:val="31"/>
    <w:qFormat/>
    <w:rsid w:val="00D0666A"/>
    <w:pPr>
      <w:keepNext/>
      <w:keepLines/>
      <w:suppressAutoHyphens w:val="0"/>
      <w:autoSpaceDE w:val="0"/>
      <w:autoSpaceDN w:val="0"/>
      <w:adjustRightInd w:val="0"/>
      <w:spacing w:before="40"/>
      <w:ind w:firstLine="540"/>
      <w:outlineLvl w:val="2"/>
    </w:pPr>
    <w:rPr>
      <w:rFonts w:ascii="Calibri Light" w:eastAsia="Calibri" w:hAnsi="Calibri Light"/>
      <w:color w:val="1F3763"/>
      <w:kern w:val="0"/>
      <w:lang w:eastAsia="ru-RU"/>
    </w:rPr>
  </w:style>
  <w:style w:type="paragraph" w:styleId="4">
    <w:name w:val="heading 4"/>
    <w:basedOn w:val="a"/>
    <w:next w:val="a"/>
    <w:link w:val="40"/>
    <w:qFormat/>
    <w:rsid w:val="00D0666A"/>
    <w:pPr>
      <w:keepNext/>
      <w:keepLines/>
      <w:numPr>
        <w:ilvl w:val="3"/>
        <w:numId w:val="2"/>
      </w:numPr>
      <w:suppressAutoHyphens w:val="0"/>
      <w:autoSpaceDE w:val="0"/>
      <w:autoSpaceDN w:val="0"/>
      <w:adjustRightInd w:val="0"/>
      <w:spacing w:before="40"/>
      <w:ind w:hanging="144"/>
      <w:outlineLvl w:val="3"/>
    </w:pPr>
    <w:rPr>
      <w:rFonts w:ascii="Calibri Light" w:eastAsia="Calibri" w:hAnsi="Calibri Light"/>
      <w:i/>
      <w:iCs/>
      <w:color w:val="2F5496"/>
      <w:kern w:val="0"/>
      <w:sz w:val="28"/>
      <w:szCs w:val="28"/>
      <w:lang w:eastAsia="ru-RU"/>
    </w:rPr>
  </w:style>
  <w:style w:type="paragraph" w:styleId="5">
    <w:name w:val="heading 5"/>
    <w:basedOn w:val="a"/>
    <w:next w:val="a"/>
    <w:link w:val="50"/>
    <w:qFormat/>
    <w:rsid w:val="00D0666A"/>
    <w:pPr>
      <w:keepNext/>
      <w:keepLines/>
      <w:numPr>
        <w:ilvl w:val="4"/>
        <w:numId w:val="2"/>
      </w:numPr>
      <w:suppressAutoHyphens w:val="0"/>
      <w:autoSpaceDE w:val="0"/>
      <w:autoSpaceDN w:val="0"/>
      <w:adjustRightInd w:val="0"/>
      <w:spacing w:before="40"/>
      <w:ind w:hanging="432"/>
      <w:outlineLvl w:val="4"/>
    </w:pPr>
    <w:rPr>
      <w:rFonts w:ascii="Calibri Light" w:eastAsia="Calibri" w:hAnsi="Calibri Light"/>
      <w:color w:val="2F5496"/>
      <w:kern w:val="0"/>
      <w:sz w:val="28"/>
      <w:szCs w:val="28"/>
      <w:lang w:eastAsia="ru-RU"/>
    </w:rPr>
  </w:style>
  <w:style w:type="paragraph" w:styleId="6">
    <w:name w:val="heading 6"/>
    <w:basedOn w:val="a"/>
    <w:next w:val="a"/>
    <w:link w:val="60"/>
    <w:qFormat/>
    <w:rsid w:val="00D0666A"/>
    <w:pPr>
      <w:keepNext/>
      <w:keepLines/>
      <w:numPr>
        <w:ilvl w:val="5"/>
        <w:numId w:val="2"/>
      </w:numPr>
      <w:suppressAutoHyphens w:val="0"/>
      <w:autoSpaceDE w:val="0"/>
      <w:autoSpaceDN w:val="0"/>
      <w:adjustRightInd w:val="0"/>
      <w:spacing w:before="40"/>
      <w:ind w:hanging="432"/>
      <w:outlineLvl w:val="5"/>
    </w:pPr>
    <w:rPr>
      <w:rFonts w:ascii="Calibri Light" w:eastAsia="Calibri" w:hAnsi="Calibri Light"/>
      <w:color w:val="1F3763"/>
      <w:kern w:val="0"/>
      <w:sz w:val="28"/>
      <w:szCs w:val="28"/>
      <w:lang w:eastAsia="ru-RU"/>
    </w:rPr>
  </w:style>
  <w:style w:type="paragraph" w:styleId="7">
    <w:name w:val="heading 7"/>
    <w:basedOn w:val="a"/>
    <w:next w:val="a"/>
    <w:link w:val="70"/>
    <w:qFormat/>
    <w:rsid w:val="00D0666A"/>
    <w:pPr>
      <w:keepNext/>
      <w:keepLines/>
      <w:numPr>
        <w:ilvl w:val="6"/>
        <w:numId w:val="2"/>
      </w:numPr>
      <w:suppressAutoHyphens w:val="0"/>
      <w:autoSpaceDE w:val="0"/>
      <w:autoSpaceDN w:val="0"/>
      <w:adjustRightInd w:val="0"/>
      <w:spacing w:before="40"/>
      <w:ind w:hanging="288"/>
      <w:outlineLvl w:val="6"/>
    </w:pPr>
    <w:rPr>
      <w:rFonts w:ascii="Calibri Light" w:eastAsia="Calibri" w:hAnsi="Calibri Light"/>
      <w:i/>
      <w:iCs/>
      <w:color w:val="1F3763"/>
      <w:kern w:val="0"/>
      <w:sz w:val="28"/>
      <w:szCs w:val="28"/>
      <w:lang w:eastAsia="ru-RU"/>
    </w:rPr>
  </w:style>
  <w:style w:type="paragraph" w:styleId="8">
    <w:name w:val="heading 8"/>
    <w:basedOn w:val="a"/>
    <w:next w:val="a"/>
    <w:link w:val="80"/>
    <w:qFormat/>
    <w:rsid w:val="00D0666A"/>
    <w:pPr>
      <w:keepNext/>
      <w:keepLines/>
      <w:numPr>
        <w:ilvl w:val="7"/>
        <w:numId w:val="2"/>
      </w:numPr>
      <w:suppressAutoHyphens w:val="0"/>
      <w:autoSpaceDE w:val="0"/>
      <w:autoSpaceDN w:val="0"/>
      <w:adjustRightInd w:val="0"/>
      <w:spacing w:before="40"/>
      <w:ind w:hanging="432"/>
      <w:outlineLvl w:val="7"/>
    </w:pPr>
    <w:rPr>
      <w:rFonts w:ascii="Calibri Light" w:eastAsia="Calibri" w:hAnsi="Calibri Light"/>
      <w:color w:val="272727"/>
      <w:kern w:val="0"/>
      <w:sz w:val="21"/>
      <w:szCs w:val="21"/>
      <w:lang w:eastAsia="ru-RU"/>
    </w:rPr>
  </w:style>
  <w:style w:type="paragraph" w:styleId="9">
    <w:name w:val="heading 9"/>
    <w:basedOn w:val="a"/>
    <w:next w:val="a"/>
    <w:link w:val="90"/>
    <w:qFormat/>
    <w:rsid w:val="00D0666A"/>
    <w:pPr>
      <w:keepNext/>
      <w:keepLines/>
      <w:suppressAutoHyphens w:val="0"/>
      <w:autoSpaceDE w:val="0"/>
      <w:autoSpaceDN w:val="0"/>
      <w:adjustRightInd w:val="0"/>
      <w:spacing w:before="40"/>
      <w:ind w:firstLine="540"/>
      <w:outlineLvl w:val="8"/>
    </w:pPr>
    <w:rPr>
      <w:rFonts w:ascii="Calibri Light" w:eastAsia="Calibri" w:hAnsi="Calibri Light"/>
      <w:i/>
      <w:iCs/>
      <w:color w:val="272727"/>
      <w:kern w:val="0"/>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1,H1 Знак Знак,Глава 1 Знак,Заголов Знак,1 Знак1,1 Знак Знак Знак Знак Знак,1 Знак Знак,1 Знак Знак Знак Знак1,Аукцион: Заголовок 1 Знак,Document Header1 Знак,h1 Знак"/>
    <w:basedOn w:val="a1"/>
    <w:link w:val="11"/>
    <w:rsid w:val="0039307E"/>
    <w:rPr>
      <w:rFonts w:ascii="Times New Roman" w:eastAsia="Times New Roman" w:hAnsi="Times New Roman" w:cs="Times New Roman"/>
      <w:b/>
      <w:bCs/>
      <w:kern w:val="1"/>
      <w:sz w:val="28"/>
      <w:szCs w:val="24"/>
      <w:lang w:eastAsia="ar-SA"/>
    </w:rPr>
  </w:style>
  <w:style w:type="character" w:customStyle="1" w:styleId="a4">
    <w:name w:val="Без интервала Знак"/>
    <w:aliases w:val="мой Знак,МОЙ Знак,Без интервала 111 Знак"/>
    <w:link w:val="a5"/>
    <w:uiPriority w:val="1"/>
    <w:rsid w:val="0039307E"/>
    <w:rPr>
      <w:lang w:eastAsia="ru-RU"/>
    </w:rPr>
  </w:style>
  <w:style w:type="paragraph" w:styleId="a5">
    <w:name w:val="No Spacing"/>
    <w:aliases w:val="мой,МОЙ,Без интервала 111"/>
    <w:link w:val="a4"/>
    <w:uiPriority w:val="1"/>
    <w:qFormat/>
    <w:rsid w:val="0039307E"/>
    <w:pPr>
      <w:spacing w:after="0" w:line="240" w:lineRule="auto"/>
      <w:jc w:val="both"/>
    </w:pPr>
    <w:rPr>
      <w:lang w:eastAsia="ru-RU"/>
    </w:rPr>
  </w:style>
  <w:style w:type="paragraph" w:customStyle="1" w:styleId="13">
    <w:name w:val="Список многоуровневый 1"/>
    <w:basedOn w:val="a"/>
    <w:rsid w:val="0039307E"/>
    <w:pPr>
      <w:tabs>
        <w:tab w:val="num" w:pos="432"/>
      </w:tabs>
      <w:suppressAutoHyphens w:val="0"/>
      <w:spacing w:after="60"/>
      <w:ind w:left="431" w:hanging="431"/>
    </w:pPr>
    <w:rPr>
      <w:kern w:val="0"/>
      <w:lang w:eastAsia="ru-RU"/>
    </w:rPr>
  </w:style>
  <w:style w:type="paragraph" w:customStyle="1" w:styleId="TableParagraph">
    <w:name w:val="Table Paragraph"/>
    <w:basedOn w:val="a"/>
    <w:uiPriority w:val="1"/>
    <w:qFormat/>
    <w:rsid w:val="0039307E"/>
    <w:pPr>
      <w:widowControl w:val="0"/>
      <w:suppressAutoHyphens w:val="0"/>
      <w:spacing w:line="247" w:lineRule="exact"/>
      <w:ind w:left="103" w:right="122" w:firstLine="0"/>
      <w:jc w:val="left"/>
    </w:pPr>
    <w:rPr>
      <w:kern w:val="0"/>
      <w:sz w:val="22"/>
      <w:szCs w:val="22"/>
      <w:lang w:val="en-US" w:eastAsia="en-US"/>
    </w:rPr>
  </w:style>
  <w:style w:type="paragraph" w:styleId="a0">
    <w:name w:val="Body Text"/>
    <w:aliases w:val="Знак1,Список 1,Знак1 Знак Знак,Основной текст1,Заг1,Список 1 Знак Знак,Знак1 Знак Знак1,body text"/>
    <w:basedOn w:val="a"/>
    <w:link w:val="a6"/>
    <w:unhideWhenUsed/>
    <w:rsid w:val="0039307E"/>
    <w:pPr>
      <w:spacing w:after="120"/>
    </w:pPr>
  </w:style>
  <w:style w:type="character" w:customStyle="1" w:styleId="a6">
    <w:name w:val="Основной текст Знак"/>
    <w:aliases w:val="Знак1 Знак,Список 1 Знак,Знак1 Знак Знак Знак,Основной текст1 Знак,Заг1 Знак,Список 1 Знак Знак Знак,Знак1 Знак Знак1 Знак,body text Знак"/>
    <w:basedOn w:val="a1"/>
    <w:link w:val="a0"/>
    <w:rsid w:val="0039307E"/>
    <w:rPr>
      <w:rFonts w:ascii="Times New Roman" w:eastAsia="Times New Roman" w:hAnsi="Times New Roman" w:cs="Times New Roman"/>
      <w:kern w:val="1"/>
      <w:sz w:val="24"/>
      <w:szCs w:val="24"/>
      <w:lang w:eastAsia="ar-SA"/>
    </w:rPr>
  </w:style>
  <w:style w:type="paragraph" w:styleId="a7">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название,Маркер,Bullet 1,Use Case List Paragraph"/>
    <w:basedOn w:val="a"/>
    <w:link w:val="a8"/>
    <w:uiPriority w:val="34"/>
    <w:qFormat/>
    <w:rsid w:val="00D0666A"/>
    <w:pPr>
      <w:suppressAutoHyphens w:val="0"/>
      <w:ind w:left="708" w:firstLine="0"/>
      <w:jc w:val="left"/>
    </w:pPr>
    <w:rPr>
      <w:kern w:val="0"/>
      <w:sz w:val="20"/>
      <w:szCs w:val="20"/>
      <w:lang w:eastAsia="ru-RU"/>
    </w:rPr>
  </w:style>
  <w:style w:type="character" w:customStyle="1" w:styleId="a8">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7"/>
    <w:uiPriority w:val="34"/>
    <w:qFormat/>
    <w:locked/>
    <w:rsid w:val="00D0666A"/>
    <w:rPr>
      <w:rFonts w:ascii="Times New Roman" w:eastAsia="Times New Roman" w:hAnsi="Times New Roman" w:cs="Times New Roman"/>
      <w:sz w:val="20"/>
      <w:szCs w:val="20"/>
      <w:lang w:eastAsia="ru-RU"/>
    </w:rPr>
  </w:style>
  <w:style w:type="paragraph" w:customStyle="1" w:styleId="a9">
    <w:name w:val="САГ_Табличный_по ширине"/>
    <w:basedOn w:val="a"/>
    <w:uiPriority w:val="99"/>
    <w:rsid w:val="00D0666A"/>
    <w:pPr>
      <w:suppressAutoHyphens w:val="0"/>
      <w:ind w:firstLine="0"/>
    </w:pPr>
    <w:rPr>
      <w:kern w:val="0"/>
      <w:sz w:val="22"/>
      <w:lang w:eastAsia="ru-RU"/>
    </w:rPr>
  </w:style>
  <w:style w:type="character" w:customStyle="1" w:styleId="21">
    <w:name w:val="Заголовок 2 Знак"/>
    <w:basedOn w:val="a1"/>
    <w:link w:val="20"/>
    <w:rsid w:val="00D0666A"/>
    <w:rPr>
      <w:rFonts w:ascii="Calibri Light" w:eastAsia="Calibri" w:hAnsi="Calibri Light" w:cs="Times New Roman"/>
      <w:color w:val="2F5496"/>
      <w:sz w:val="26"/>
      <w:szCs w:val="26"/>
      <w:lang w:eastAsia="ru-RU"/>
    </w:rPr>
  </w:style>
  <w:style w:type="character" w:customStyle="1" w:styleId="31">
    <w:name w:val="Заголовок 3 Знак"/>
    <w:basedOn w:val="a1"/>
    <w:link w:val="30"/>
    <w:rsid w:val="00D0666A"/>
    <w:rPr>
      <w:rFonts w:ascii="Calibri Light" w:eastAsia="Calibri" w:hAnsi="Calibri Light" w:cs="Times New Roman"/>
      <w:color w:val="1F3763"/>
      <w:sz w:val="24"/>
      <w:szCs w:val="24"/>
      <w:lang w:eastAsia="ru-RU"/>
    </w:rPr>
  </w:style>
  <w:style w:type="character" w:customStyle="1" w:styleId="40">
    <w:name w:val="Заголовок 4 Знак"/>
    <w:basedOn w:val="a1"/>
    <w:link w:val="4"/>
    <w:rsid w:val="00D0666A"/>
    <w:rPr>
      <w:rFonts w:ascii="Calibri Light" w:eastAsia="Calibri" w:hAnsi="Calibri Light" w:cs="Times New Roman"/>
      <w:i/>
      <w:iCs/>
      <w:color w:val="2F5496"/>
      <w:sz w:val="28"/>
      <w:szCs w:val="28"/>
      <w:lang w:eastAsia="ru-RU"/>
    </w:rPr>
  </w:style>
  <w:style w:type="character" w:customStyle="1" w:styleId="50">
    <w:name w:val="Заголовок 5 Знак"/>
    <w:basedOn w:val="a1"/>
    <w:link w:val="5"/>
    <w:rsid w:val="00D0666A"/>
    <w:rPr>
      <w:rFonts w:ascii="Calibri Light" w:eastAsia="Calibri" w:hAnsi="Calibri Light" w:cs="Times New Roman"/>
      <w:color w:val="2F5496"/>
      <w:sz w:val="28"/>
      <w:szCs w:val="28"/>
      <w:lang w:eastAsia="ru-RU"/>
    </w:rPr>
  </w:style>
  <w:style w:type="character" w:customStyle="1" w:styleId="60">
    <w:name w:val="Заголовок 6 Знак"/>
    <w:basedOn w:val="a1"/>
    <w:link w:val="6"/>
    <w:rsid w:val="00D0666A"/>
    <w:rPr>
      <w:rFonts w:ascii="Calibri Light" w:eastAsia="Calibri" w:hAnsi="Calibri Light" w:cs="Times New Roman"/>
      <w:color w:val="1F3763"/>
      <w:sz w:val="28"/>
      <w:szCs w:val="28"/>
      <w:lang w:eastAsia="ru-RU"/>
    </w:rPr>
  </w:style>
  <w:style w:type="character" w:customStyle="1" w:styleId="70">
    <w:name w:val="Заголовок 7 Знак"/>
    <w:basedOn w:val="a1"/>
    <w:link w:val="7"/>
    <w:rsid w:val="00D0666A"/>
    <w:rPr>
      <w:rFonts w:ascii="Calibri Light" w:eastAsia="Calibri" w:hAnsi="Calibri Light" w:cs="Times New Roman"/>
      <w:i/>
      <w:iCs/>
      <w:color w:val="1F3763"/>
      <w:sz w:val="28"/>
      <w:szCs w:val="28"/>
      <w:lang w:eastAsia="ru-RU"/>
    </w:rPr>
  </w:style>
  <w:style w:type="character" w:customStyle="1" w:styleId="80">
    <w:name w:val="Заголовок 8 Знак"/>
    <w:basedOn w:val="a1"/>
    <w:link w:val="8"/>
    <w:rsid w:val="00D0666A"/>
    <w:rPr>
      <w:rFonts w:ascii="Calibri Light" w:eastAsia="Calibri" w:hAnsi="Calibri Light" w:cs="Times New Roman"/>
      <w:color w:val="272727"/>
      <w:sz w:val="21"/>
      <w:szCs w:val="21"/>
      <w:lang w:eastAsia="ru-RU"/>
    </w:rPr>
  </w:style>
  <w:style w:type="character" w:customStyle="1" w:styleId="90">
    <w:name w:val="Заголовок 9 Знак"/>
    <w:basedOn w:val="a1"/>
    <w:link w:val="9"/>
    <w:rsid w:val="00D0666A"/>
    <w:rPr>
      <w:rFonts w:ascii="Calibri Light" w:eastAsia="Calibri" w:hAnsi="Calibri Light" w:cs="Times New Roman"/>
      <w:i/>
      <w:iCs/>
      <w:color w:val="272727"/>
      <w:sz w:val="21"/>
      <w:szCs w:val="21"/>
      <w:lang w:eastAsia="ru-RU"/>
    </w:rPr>
  </w:style>
  <w:style w:type="paragraph" w:styleId="aa">
    <w:name w:val="Body Text Indent"/>
    <w:basedOn w:val="a"/>
    <w:link w:val="ab"/>
    <w:rsid w:val="00D0666A"/>
    <w:pPr>
      <w:suppressAutoHyphens w:val="0"/>
      <w:autoSpaceDE w:val="0"/>
      <w:autoSpaceDN w:val="0"/>
      <w:adjustRightInd w:val="0"/>
      <w:spacing w:after="120"/>
      <w:ind w:left="283" w:firstLine="540"/>
      <w:outlineLvl w:val="1"/>
    </w:pPr>
    <w:rPr>
      <w:rFonts w:eastAsia="Calibri"/>
      <w:kern w:val="0"/>
      <w:sz w:val="28"/>
      <w:szCs w:val="28"/>
      <w:lang w:eastAsia="ru-RU"/>
    </w:rPr>
  </w:style>
  <w:style w:type="character" w:customStyle="1" w:styleId="ab">
    <w:name w:val="Основной текст с отступом Знак"/>
    <w:basedOn w:val="a1"/>
    <w:link w:val="aa"/>
    <w:rsid w:val="00D0666A"/>
    <w:rPr>
      <w:rFonts w:ascii="Times New Roman" w:eastAsia="Calibri" w:hAnsi="Times New Roman" w:cs="Times New Roman"/>
      <w:sz w:val="28"/>
      <w:szCs w:val="28"/>
      <w:lang w:eastAsia="ru-RU"/>
    </w:rPr>
  </w:style>
  <w:style w:type="paragraph" w:customStyle="1" w:styleId="ConsPlusNormal">
    <w:name w:val="ConsPlusNormal"/>
    <w:link w:val="ConsPlusNormal0"/>
    <w:rsid w:val="00D0666A"/>
    <w:pPr>
      <w:widowControl w:val="0"/>
      <w:autoSpaceDE w:val="0"/>
      <w:autoSpaceDN w:val="0"/>
      <w:adjustRightInd w:val="0"/>
      <w:spacing w:after="0" w:line="240" w:lineRule="auto"/>
      <w:ind w:firstLine="720"/>
    </w:pPr>
    <w:rPr>
      <w:rFonts w:ascii="Arial" w:eastAsia="Calibri" w:hAnsi="Arial" w:cs="Arial"/>
      <w:lang w:eastAsia="ru-RU"/>
    </w:rPr>
  </w:style>
  <w:style w:type="character" w:styleId="ac">
    <w:name w:val="Hyperlink"/>
    <w:rsid w:val="00D0666A"/>
    <w:rPr>
      <w:color w:val="0000FF"/>
      <w:u w:val="single"/>
    </w:rPr>
  </w:style>
  <w:style w:type="paragraph" w:customStyle="1" w:styleId="1">
    <w:name w:val="Стиль1"/>
    <w:basedOn w:val="a"/>
    <w:rsid w:val="00D0666A"/>
    <w:pPr>
      <w:keepNext/>
      <w:keepLines/>
      <w:widowControl w:val="0"/>
      <w:numPr>
        <w:numId w:val="2"/>
      </w:numPr>
      <w:suppressLineNumbers/>
      <w:autoSpaceDE w:val="0"/>
      <w:autoSpaceDN w:val="0"/>
      <w:adjustRightInd w:val="0"/>
      <w:spacing w:after="60"/>
      <w:outlineLvl w:val="1"/>
    </w:pPr>
    <w:rPr>
      <w:rFonts w:eastAsia="Calibri"/>
      <w:b/>
      <w:bCs/>
      <w:kern w:val="0"/>
      <w:sz w:val="28"/>
      <w:szCs w:val="28"/>
      <w:lang w:eastAsia="ru-RU"/>
    </w:rPr>
  </w:style>
  <w:style w:type="paragraph" w:customStyle="1" w:styleId="3">
    <w:name w:val="Стиль3"/>
    <w:basedOn w:val="22"/>
    <w:link w:val="32"/>
    <w:rsid w:val="00D0666A"/>
    <w:pPr>
      <w:widowControl w:val="0"/>
      <w:numPr>
        <w:ilvl w:val="2"/>
        <w:numId w:val="4"/>
      </w:numPr>
      <w:spacing w:after="0" w:line="240" w:lineRule="auto"/>
      <w:ind w:firstLine="0"/>
      <w:textAlignment w:val="baseline"/>
    </w:pPr>
    <w:rPr>
      <w:sz w:val="24"/>
      <w:szCs w:val="24"/>
    </w:rPr>
  </w:style>
  <w:style w:type="paragraph" w:customStyle="1" w:styleId="14">
    <w:name w:val="Без интервала1"/>
    <w:rsid w:val="00D0666A"/>
    <w:pPr>
      <w:spacing w:after="0" w:line="240" w:lineRule="auto"/>
    </w:pPr>
    <w:rPr>
      <w:rFonts w:ascii="Calibri" w:eastAsia="Calibri" w:hAnsi="Calibri" w:cs="Times New Roman"/>
    </w:rPr>
  </w:style>
  <w:style w:type="paragraph" w:customStyle="1" w:styleId="210">
    <w:name w:val="Основной текст 21"/>
    <w:basedOn w:val="a"/>
    <w:rsid w:val="00D0666A"/>
    <w:pPr>
      <w:widowControl w:val="0"/>
      <w:autoSpaceDE w:val="0"/>
      <w:autoSpaceDN w:val="0"/>
      <w:adjustRightInd w:val="0"/>
      <w:ind w:firstLine="540"/>
      <w:outlineLvl w:val="1"/>
    </w:pPr>
    <w:rPr>
      <w:rFonts w:eastAsia="Calibri" w:cs="Calibri"/>
      <w:kern w:val="0"/>
      <w:sz w:val="22"/>
      <w:szCs w:val="22"/>
    </w:rPr>
  </w:style>
  <w:style w:type="character" w:customStyle="1" w:styleId="ConsPlusNormal0">
    <w:name w:val="ConsPlusNormal Знак"/>
    <w:link w:val="ConsPlusNormal"/>
    <w:locked/>
    <w:rsid w:val="00D0666A"/>
    <w:rPr>
      <w:rFonts w:ascii="Arial" w:eastAsia="Calibri" w:hAnsi="Arial" w:cs="Arial"/>
      <w:lang w:eastAsia="ru-RU"/>
    </w:rPr>
  </w:style>
  <w:style w:type="paragraph" w:customStyle="1" w:styleId="23">
    <w:name w:val="Без интервала2"/>
    <w:rsid w:val="00D0666A"/>
    <w:pPr>
      <w:spacing w:after="0" w:line="240" w:lineRule="auto"/>
    </w:pPr>
    <w:rPr>
      <w:rFonts w:ascii="Calibri" w:eastAsia="Calibri" w:hAnsi="Calibri" w:cs="Times New Roman"/>
    </w:rPr>
  </w:style>
  <w:style w:type="character" w:styleId="ad">
    <w:name w:val="Emphasis"/>
    <w:qFormat/>
    <w:rsid w:val="00D0666A"/>
    <w:rPr>
      <w:i/>
    </w:rPr>
  </w:style>
  <w:style w:type="paragraph" w:customStyle="1" w:styleId="ConsNormal">
    <w:name w:val="ConsNormal"/>
    <w:rsid w:val="00D0666A"/>
    <w:pPr>
      <w:spacing w:after="0" w:line="240" w:lineRule="auto"/>
      <w:ind w:firstLine="720"/>
    </w:pPr>
    <w:rPr>
      <w:rFonts w:ascii="Consultant" w:eastAsia="Calibri" w:hAnsi="Consultant" w:cs="Times New Roman"/>
      <w:sz w:val="20"/>
      <w:szCs w:val="20"/>
      <w:lang w:eastAsia="ru-RU"/>
    </w:rPr>
  </w:style>
  <w:style w:type="paragraph" w:customStyle="1" w:styleId="ConsTitle">
    <w:name w:val="ConsTitle"/>
    <w:rsid w:val="00D0666A"/>
    <w:pPr>
      <w:widowControl w:val="0"/>
      <w:autoSpaceDE w:val="0"/>
      <w:autoSpaceDN w:val="0"/>
      <w:adjustRightInd w:val="0"/>
      <w:spacing w:after="0" w:line="240" w:lineRule="auto"/>
      <w:ind w:right="19772"/>
    </w:pPr>
    <w:rPr>
      <w:rFonts w:ascii="Arial" w:eastAsia="Calibri" w:hAnsi="Arial" w:cs="Arial"/>
      <w:b/>
      <w:bCs/>
      <w:sz w:val="20"/>
      <w:szCs w:val="20"/>
      <w:lang w:eastAsia="ru-RU"/>
    </w:rPr>
  </w:style>
  <w:style w:type="character" w:customStyle="1" w:styleId="ListParagraphChar">
    <w:name w:val="List Paragraph Char"/>
    <w:aliases w:val="Подпись таблицы Char,ТЗ список Char,Bullet List Char,FooterText Char,numbered Char,Абзац списка литеральный Char,Paragraphe de liste1 Char,lp1 Char,Маркер Char,Абзац списка нумерованный Char,Bullet 1 Char,Use Case List Paragraph Cha"/>
    <w:locked/>
    <w:rsid w:val="00D0666A"/>
    <w:rPr>
      <w:rFonts w:ascii="Times New Roman" w:hAnsi="Times New Roman"/>
      <w:sz w:val="28"/>
      <w:lang w:val="x-none" w:eastAsia="ru-RU"/>
    </w:rPr>
  </w:style>
  <w:style w:type="paragraph" w:customStyle="1" w:styleId="s1">
    <w:name w:val="s_1"/>
    <w:basedOn w:val="a"/>
    <w:rsid w:val="00D0666A"/>
    <w:pPr>
      <w:suppressAutoHyphens w:val="0"/>
      <w:spacing w:before="100" w:beforeAutospacing="1" w:after="100" w:afterAutospacing="1"/>
      <w:ind w:firstLine="0"/>
      <w:jc w:val="left"/>
    </w:pPr>
    <w:rPr>
      <w:rFonts w:eastAsia="Calibri"/>
      <w:kern w:val="0"/>
      <w:lang w:eastAsia="ru-RU"/>
    </w:rPr>
  </w:style>
  <w:style w:type="paragraph" w:customStyle="1" w:styleId="indent1">
    <w:name w:val="indent_1"/>
    <w:basedOn w:val="a"/>
    <w:rsid w:val="00D0666A"/>
    <w:pPr>
      <w:suppressAutoHyphens w:val="0"/>
      <w:spacing w:before="100" w:beforeAutospacing="1" w:after="100" w:afterAutospacing="1"/>
      <w:ind w:firstLine="0"/>
      <w:jc w:val="left"/>
    </w:pPr>
    <w:rPr>
      <w:rFonts w:eastAsia="Calibri"/>
      <w:kern w:val="0"/>
      <w:lang w:eastAsia="ru-RU"/>
    </w:rPr>
  </w:style>
  <w:style w:type="character" w:customStyle="1" w:styleId="32">
    <w:name w:val="Стиль3 Знак"/>
    <w:link w:val="3"/>
    <w:locked/>
    <w:rsid w:val="00D0666A"/>
    <w:rPr>
      <w:rFonts w:ascii="Times New Roman" w:eastAsia="Calibri" w:hAnsi="Times New Roman" w:cs="Times New Roman"/>
      <w:sz w:val="24"/>
      <w:szCs w:val="24"/>
      <w:lang w:eastAsia="ru-RU"/>
    </w:rPr>
  </w:style>
  <w:style w:type="paragraph" w:styleId="22">
    <w:name w:val="Body Text Indent 2"/>
    <w:basedOn w:val="a"/>
    <w:link w:val="24"/>
    <w:semiHidden/>
    <w:rsid w:val="00D0666A"/>
    <w:pPr>
      <w:suppressAutoHyphens w:val="0"/>
      <w:autoSpaceDE w:val="0"/>
      <w:autoSpaceDN w:val="0"/>
      <w:adjustRightInd w:val="0"/>
      <w:spacing w:after="120" w:line="480" w:lineRule="auto"/>
      <w:ind w:left="283" w:firstLine="540"/>
      <w:outlineLvl w:val="1"/>
    </w:pPr>
    <w:rPr>
      <w:rFonts w:eastAsia="Calibri"/>
      <w:kern w:val="0"/>
      <w:sz w:val="28"/>
      <w:szCs w:val="28"/>
      <w:lang w:eastAsia="ru-RU"/>
    </w:rPr>
  </w:style>
  <w:style w:type="character" w:customStyle="1" w:styleId="24">
    <w:name w:val="Основной текст с отступом 2 Знак"/>
    <w:basedOn w:val="a1"/>
    <w:link w:val="22"/>
    <w:semiHidden/>
    <w:rsid w:val="00D0666A"/>
    <w:rPr>
      <w:rFonts w:ascii="Times New Roman" w:eastAsia="Calibri" w:hAnsi="Times New Roman" w:cs="Times New Roman"/>
      <w:sz w:val="28"/>
      <w:szCs w:val="28"/>
      <w:lang w:eastAsia="ru-RU"/>
    </w:rPr>
  </w:style>
  <w:style w:type="paragraph" w:customStyle="1" w:styleId="25">
    <w:name w:val="Стиль2"/>
    <w:basedOn w:val="2"/>
    <w:rsid w:val="00D0666A"/>
    <w:pPr>
      <w:keepNext/>
      <w:keepLines/>
      <w:widowControl w:val="0"/>
      <w:suppressLineNumbers/>
      <w:tabs>
        <w:tab w:val="clear" w:pos="432"/>
        <w:tab w:val="num" w:pos="1836"/>
      </w:tabs>
      <w:suppressAutoHyphens/>
      <w:autoSpaceDE/>
      <w:autoSpaceDN/>
      <w:adjustRightInd/>
      <w:spacing w:after="60"/>
      <w:ind w:left="1836" w:hanging="576"/>
      <w:contextualSpacing w:val="0"/>
      <w:outlineLvl w:val="9"/>
    </w:pPr>
    <w:rPr>
      <w:b/>
      <w:sz w:val="24"/>
      <w:szCs w:val="20"/>
    </w:rPr>
  </w:style>
  <w:style w:type="paragraph" w:styleId="2">
    <w:name w:val="List Number 2"/>
    <w:basedOn w:val="a"/>
    <w:semiHidden/>
    <w:rsid w:val="00D0666A"/>
    <w:pPr>
      <w:numPr>
        <w:numId w:val="3"/>
      </w:numPr>
      <w:tabs>
        <w:tab w:val="clear" w:pos="643"/>
        <w:tab w:val="num" w:pos="432"/>
      </w:tabs>
      <w:suppressAutoHyphens w:val="0"/>
      <w:autoSpaceDE w:val="0"/>
      <w:autoSpaceDN w:val="0"/>
      <w:adjustRightInd w:val="0"/>
      <w:ind w:left="432" w:hanging="432"/>
      <w:contextualSpacing/>
      <w:outlineLvl w:val="1"/>
    </w:pPr>
    <w:rPr>
      <w:rFonts w:eastAsia="Calibri"/>
      <w:kern w:val="0"/>
      <w:sz w:val="28"/>
      <w:szCs w:val="28"/>
      <w:lang w:eastAsia="ru-RU"/>
    </w:rPr>
  </w:style>
  <w:style w:type="paragraph" w:customStyle="1" w:styleId="p18">
    <w:name w:val="p18"/>
    <w:basedOn w:val="a"/>
    <w:rsid w:val="00D0666A"/>
    <w:pPr>
      <w:suppressAutoHyphens w:val="0"/>
      <w:spacing w:before="100" w:beforeAutospacing="1" w:after="100" w:afterAutospacing="1"/>
      <w:ind w:firstLine="0"/>
      <w:jc w:val="left"/>
    </w:pPr>
    <w:rPr>
      <w:rFonts w:eastAsia="Calibri"/>
      <w:kern w:val="0"/>
      <w:lang w:eastAsia="ru-RU"/>
    </w:rPr>
  </w:style>
  <w:style w:type="table" w:customStyle="1" w:styleId="110">
    <w:name w:val="Сетка таблицы11"/>
    <w:rsid w:val="00D0666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2"/>
    <w:rsid w:val="00D0666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66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0">
    <w:name w:val="Раздел1"/>
    <w:rsid w:val="00D0666A"/>
    <w:pPr>
      <w:numPr>
        <w:numId w:val="4"/>
      </w:numPr>
    </w:pPr>
  </w:style>
  <w:style w:type="character" w:customStyle="1" w:styleId="Heading5Char">
    <w:name w:val="Heading 5 Char"/>
    <w:qFormat/>
    <w:rsid w:val="001831AD"/>
    <w:rPr>
      <w:rFonts w:ascii="Arial" w:eastAsia="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7949">
      <w:bodyDiv w:val="1"/>
      <w:marLeft w:val="0"/>
      <w:marRight w:val="0"/>
      <w:marTop w:val="0"/>
      <w:marBottom w:val="0"/>
      <w:divBdr>
        <w:top w:val="none" w:sz="0" w:space="0" w:color="auto"/>
        <w:left w:val="none" w:sz="0" w:space="0" w:color="auto"/>
        <w:bottom w:val="none" w:sz="0" w:space="0" w:color="auto"/>
        <w:right w:val="none" w:sz="0" w:space="0" w:color="auto"/>
      </w:divBdr>
    </w:div>
    <w:div w:id="299847387">
      <w:bodyDiv w:val="1"/>
      <w:marLeft w:val="0"/>
      <w:marRight w:val="0"/>
      <w:marTop w:val="0"/>
      <w:marBottom w:val="0"/>
      <w:divBdr>
        <w:top w:val="none" w:sz="0" w:space="0" w:color="auto"/>
        <w:left w:val="none" w:sz="0" w:space="0" w:color="auto"/>
        <w:bottom w:val="none" w:sz="0" w:space="0" w:color="auto"/>
        <w:right w:val="none" w:sz="0" w:space="0" w:color="auto"/>
      </w:divBdr>
    </w:div>
    <w:div w:id="458185892">
      <w:bodyDiv w:val="1"/>
      <w:marLeft w:val="0"/>
      <w:marRight w:val="0"/>
      <w:marTop w:val="0"/>
      <w:marBottom w:val="0"/>
      <w:divBdr>
        <w:top w:val="none" w:sz="0" w:space="0" w:color="auto"/>
        <w:left w:val="none" w:sz="0" w:space="0" w:color="auto"/>
        <w:bottom w:val="none" w:sz="0" w:space="0" w:color="auto"/>
        <w:right w:val="none" w:sz="0" w:space="0" w:color="auto"/>
      </w:divBdr>
    </w:div>
    <w:div w:id="834030456">
      <w:bodyDiv w:val="1"/>
      <w:marLeft w:val="0"/>
      <w:marRight w:val="0"/>
      <w:marTop w:val="0"/>
      <w:marBottom w:val="0"/>
      <w:divBdr>
        <w:top w:val="none" w:sz="0" w:space="0" w:color="auto"/>
        <w:left w:val="none" w:sz="0" w:space="0" w:color="auto"/>
        <w:bottom w:val="none" w:sz="0" w:space="0" w:color="auto"/>
        <w:right w:val="none" w:sz="0" w:space="0" w:color="auto"/>
      </w:divBdr>
    </w:div>
    <w:div w:id="1107695586">
      <w:bodyDiv w:val="1"/>
      <w:marLeft w:val="0"/>
      <w:marRight w:val="0"/>
      <w:marTop w:val="0"/>
      <w:marBottom w:val="0"/>
      <w:divBdr>
        <w:top w:val="none" w:sz="0" w:space="0" w:color="auto"/>
        <w:left w:val="none" w:sz="0" w:space="0" w:color="auto"/>
        <w:bottom w:val="none" w:sz="0" w:space="0" w:color="auto"/>
        <w:right w:val="none" w:sz="0" w:space="0" w:color="auto"/>
      </w:divBdr>
    </w:div>
    <w:div w:id="1862429743">
      <w:bodyDiv w:val="1"/>
      <w:marLeft w:val="0"/>
      <w:marRight w:val="0"/>
      <w:marTop w:val="0"/>
      <w:marBottom w:val="0"/>
      <w:divBdr>
        <w:top w:val="none" w:sz="0" w:space="0" w:color="auto"/>
        <w:left w:val="none" w:sz="0" w:space="0" w:color="auto"/>
        <w:bottom w:val="none" w:sz="0" w:space="0" w:color="auto"/>
        <w:right w:val="none" w:sz="0" w:space="0" w:color="auto"/>
      </w:divBdr>
    </w:div>
    <w:div w:id="1963924465">
      <w:bodyDiv w:val="1"/>
      <w:marLeft w:val="0"/>
      <w:marRight w:val="0"/>
      <w:marTop w:val="0"/>
      <w:marBottom w:val="0"/>
      <w:divBdr>
        <w:top w:val="none" w:sz="0" w:space="0" w:color="auto"/>
        <w:left w:val="none" w:sz="0" w:space="0" w:color="auto"/>
        <w:bottom w:val="none" w:sz="0" w:space="0" w:color="auto"/>
        <w:right w:val="none" w:sz="0" w:space="0" w:color="auto"/>
      </w:divBdr>
    </w:div>
    <w:div w:id="197895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1854</Words>
  <Characters>10571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kuzmi</dc:creator>
  <cp:keywords/>
  <dc:description/>
  <cp:lastModifiedBy>User</cp:lastModifiedBy>
  <cp:revision>2</cp:revision>
  <dcterms:created xsi:type="dcterms:W3CDTF">2025-03-10T01:22:00Z</dcterms:created>
  <dcterms:modified xsi:type="dcterms:W3CDTF">2025-03-10T01:22:00Z</dcterms:modified>
</cp:coreProperties>
</file>