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7453A" w14:textId="77777777" w:rsidR="004B42BA" w:rsidRPr="004B42BA" w:rsidRDefault="004B42BA" w:rsidP="004B42B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4B42BA">
        <w:rPr>
          <w:rFonts w:ascii="Times New Roman" w:eastAsia="Times New Roman" w:hAnsi="Times New Roman" w:cs="Times New Roman"/>
          <w:b/>
          <w:bCs/>
          <w:iCs/>
          <w:sz w:val="28"/>
          <w:szCs w:val="28"/>
          <w:lang w:eastAsia="ru-RU"/>
        </w:rPr>
        <w:t xml:space="preserve">Информация о товарах, работах, услугах </w:t>
      </w:r>
    </w:p>
    <w:p w14:paraId="6D37C75E" w14:textId="77777777" w:rsidR="004B42BA" w:rsidRPr="004B42BA" w:rsidRDefault="004B42BA" w:rsidP="004B42BA">
      <w:pPr>
        <w:spacing w:after="0" w:line="240" w:lineRule="auto"/>
        <w:jc w:val="center"/>
        <w:rPr>
          <w:rFonts w:ascii="Times New Roman" w:eastAsia="Times New Roman" w:hAnsi="Times New Roman" w:cs="Times New Roman"/>
          <w:b/>
          <w:bCs/>
          <w:iCs/>
          <w:sz w:val="28"/>
          <w:szCs w:val="28"/>
          <w:lang w:eastAsia="ru-RU"/>
        </w:rPr>
      </w:pPr>
      <w:r w:rsidRPr="004B42B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4B42BA">
        <w:rPr>
          <w:rFonts w:ascii="Times New Roman" w:eastAsia="Times New Roman" w:hAnsi="Times New Roman" w:cs="Times New Roman"/>
          <w:b/>
          <w:bCs/>
          <w:iCs/>
          <w:sz w:val="28"/>
          <w:szCs w:val="28"/>
          <w:lang w:eastAsia="ru-RU"/>
        </w:rPr>
        <w:t>ЭМ СМСП</w:t>
      </w:r>
    </w:p>
    <w:p w14:paraId="0FE84063" w14:textId="77777777" w:rsidR="004B42BA" w:rsidRPr="004B42BA" w:rsidRDefault="004B42BA" w:rsidP="004B42B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834A91" w:rsidRPr="00D4335E" w14:paraId="6A100307" w14:textId="77777777" w:rsidTr="00EF0165">
        <w:trPr>
          <w:trHeight w:val="20"/>
          <w:tblHeader/>
        </w:trPr>
        <w:tc>
          <w:tcPr>
            <w:tcW w:w="4248" w:type="dxa"/>
            <w:vAlign w:val="center"/>
          </w:tcPr>
          <w:p w14:paraId="5BFAC458" w14:textId="77777777" w:rsidR="00834A91" w:rsidRPr="00D4335E" w:rsidRDefault="00834A91" w:rsidP="00834A91">
            <w:pPr>
              <w:tabs>
                <w:tab w:val="right" w:pos="9354"/>
              </w:tabs>
              <w:spacing w:after="0" w:line="240" w:lineRule="auto"/>
              <w:jc w:val="center"/>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Информация</w:t>
            </w:r>
          </w:p>
        </w:tc>
        <w:tc>
          <w:tcPr>
            <w:tcW w:w="5103" w:type="dxa"/>
            <w:vAlign w:val="center"/>
          </w:tcPr>
          <w:p w14:paraId="3E4B4E84" w14:textId="77777777" w:rsidR="00834A91" w:rsidRPr="00D4335E" w:rsidRDefault="00834A91" w:rsidP="00834A91">
            <w:pPr>
              <w:tabs>
                <w:tab w:val="right" w:pos="9354"/>
              </w:tabs>
              <w:spacing w:after="0" w:line="240" w:lineRule="auto"/>
              <w:jc w:val="center"/>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Пояснения заполнения</w:t>
            </w:r>
          </w:p>
        </w:tc>
      </w:tr>
      <w:tr w:rsidR="00834A91" w:rsidRPr="00D4335E" w14:paraId="111BA8FC" w14:textId="77777777" w:rsidTr="00EF0165">
        <w:trPr>
          <w:trHeight w:val="20"/>
        </w:trPr>
        <w:tc>
          <w:tcPr>
            <w:tcW w:w="4248" w:type="dxa"/>
            <w:vAlign w:val="center"/>
          </w:tcPr>
          <w:p w14:paraId="03512506"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103" w:type="dxa"/>
            <w:vAlign w:val="center"/>
          </w:tcPr>
          <w:p w14:paraId="5B0605DC" w14:textId="4AA2653C" w:rsidR="00A92184" w:rsidRPr="00D4335E" w:rsidRDefault="00E07155" w:rsidP="00EF0165">
            <w:pPr>
              <w:tabs>
                <w:tab w:val="right" w:pos="9354"/>
              </w:tabs>
              <w:spacing w:after="0" w:line="240" w:lineRule="auto"/>
              <w:jc w:val="both"/>
              <w:rPr>
                <w:rFonts w:ascii="Times New Roman" w:hAnsi="Times New Roman" w:cs="Times New Roman"/>
                <w:bCs/>
                <w:i/>
                <w:sz w:val="24"/>
                <w:szCs w:val="24"/>
              </w:rPr>
            </w:pPr>
            <w:r w:rsidRPr="00D4335E">
              <w:rPr>
                <w:rFonts w:ascii="Times New Roman" w:hAnsi="Times New Roman" w:cs="Times New Roman"/>
                <w:bCs/>
                <w:i/>
                <w:sz w:val="24"/>
                <w:szCs w:val="24"/>
              </w:rPr>
              <w:t>АО «Почта России»</w:t>
            </w:r>
          </w:p>
        </w:tc>
      </w:tr>
      <w:tr w:rsidR="00834A91" w:rsidRPr="00D4335E" w14:paraId="5DC7BEBF" w14:textId="77777777" w:rsidTr="00EF0165">
        <w:trPr>
          <w:trHeight w:val="20"/>
        </w:trPr>
        <w:tc>
          <w:tcPr>
            <w:tcW w:w="4248" w:type="dxa"/>
            <w:vAlign w:val="center"/>
          </w:tcPr>
          <w:p w14:paraId="6D2E90C7"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Место нахождения Организатора закупки</w:t>
            </w:r>
          </w:p>
        </w:tc>
        <w:tc>
          <w:tcPr>
            <w:tcW w:w="5103" w:type="dxa"/>
            <w:vAlign w:val="center"/>
          </w:tcPr>
          <w:p w14:paraId="2E751C34" w14:textId="77777777" w:rsidR="00834A91" w:rsidRPr="00D4335E" w:rsidRDefault="00834A91" w:rsidP="00EF0165">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834A91" w:rsidRPr="00D4335E" w14:paraId="7CBC3696" w14:textId="77777777" w:rsidTr="00EF0165">
        <w:trPr>
          <w:trHeight w:val="20"/>
        </w:trPr>
        <w:tc>
          <w:tcPr>
            <w:tcW w:w="4248" w:type="dxa"/>
            <w:vAlign w:val="center"/>
          </w:tcPr>
          <w:p w14:paraId="52ED86A5"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Наименование Организатора</w:t>
            </w:r>
          </w:p>
        </w:tc>
        <w:tc>
          <w:tcPr>
            <w:tcW w:w="5103" w:type="dxa"/>
            <w:vAlign w:val="center"/>
          </w:tcPr>
          <w:p w14:paraId="7D5338EF" w14:textId="77777777" w:rsidR="00834A91" w:rsidRPr="00D4335E" w:rsidRDefault="00834A91" w:rsidP="00EF0165">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B34DA1" w:rsidRPr="00D4335E" w14:paraId="3FA4154F" w14:textId="77777777" w:rsidTr="00EF0165">
        <w:trPr>
          <w:trHeight w:val="20"/>
        </w:trPr>
        <w:tc>
          <w:tcPr>
            <w:tcW w:w="4248" w:type="dxa"/>
            <w:vAlign w:val="center"/>
          </w:tcPr>
          <w:p w14:paraId="5B870BCE" w14:textId="77777777" w:rsidR="00B34DA1" w:rsidRPr="00D4335E" w:rsidRDefault="00B34DA1" w:rsidP="00B34DA1">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Контактная информация</w:t>
            </w:r>
          </w:p>
        </w:tc>
        <w:tc>
          <w:tcPr>
            <w:tcW w:w="5103" w:type="dxa"/>
            <w:vAlign w:val="center"/>
          </w:tcPr>
          <w:p w14:paraId="66DCCCA7" w14:textId="67746F14" w:rsidR="00516D5D" w:rsidRPr="002C2473" w:rsidRDefault="00B34DA1" w:rsidP="00B34DA1">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xml:space="preserve">, </w:t>
            </w:r>
            <w:r w:rsidR="008D430D" w:rsidRPr="002C2473">
              <w:rPr>
                <w:rFonts w:ascii="Times New Roman" w:eastAsia="Times New Roman" w:hAnsi="Times New Roman" w:cs="Times New Roman"/>
                <w:i/>
                <w:sz w:val="24"/>
                <w:szCs w:val="24"/>
                <w:lang w:eastAsia="ru-RU"/>
              </w:rPr>
              <w:t>+7 (495) 956-20-67,,6390</w:t>
            </w:r>
          </w:p>
        </w:tc>
      </w:tr>
      <w:tr w:rsidR="00834A91" w:rsidRPr="00D4335E" w14:paraId="2C786D42" w14:textId="77777777" w:rsidTr="00EF0165">
        <w:trPr>
          <w:trHeight w:val="20"/>
        </w:trPr>
        <w:tc>
          <w:tcPr>
            <w:tcW w:w="4248" w:type="dxa"/>
            <w:shd w:val="clear" w:color="auto" w:fill="auto"/>
            <w:vAlign w:val="center"/>
          </w:tcPr>
          <w:p w14:paraId="14D24E18"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ЭП, на которых размещается Информация о ТРУ</w:t>
            </w:r>
          </w:p>
        </w:tc>
        <w:tc>
          <w:tcPr>
            <w:tcW w:w="5103" w:type="dxa"/>
            <w:shd w:val="clear" w:color="auto" w:fill="auto"/>
            <w:vAlign w:val="center"/>
          </w:tcPr>
          <w:p w14:paraId="630AB2C0" w14:textId="6C49F40A" w:rsidR="00834A91" w:rsidRPr="00D4335E" w:rsidRDefault="00F42A61" w:rsidP="005D739C">
            <w:pPr>
              <w:tabs>
                <w:tab w:val="right" w:pos="9354"/>
              </w:tabs>
              <w:spacing w:after="0" w:line="240" w:lineRule="auto"/>
              <w:rPr>
                <w:rFonts w:ascii="Times New Roman" w:eastAsia="Times New Roman" w:hAnsi="Times New Roman" w:cs="Times New Roman"/>
                <w:b/>
                <w:i/>
                <w:sz w:val="24"/>
                <w:szCs w:val="24"/>
                <w:lang w:eastAsia="ru-RU"/>
              </w:rPr>
            </w:pPr>
            <w:r w:rsidRPr="00D4335E">
              <w:rPr>
                <w:rFonts w:ascii="Times New Roman" w:eastAsia="Times New Roman" w:hAnsi="Times New Roman" w:cs="Times New Roman"/>
                <w:b/>
                <w:i/>
                <w:sz w:val="24"/>
                <w:szCs w:val="24"/>
                <w:lang w:eastAsia="ru-RU"/>
              </w:rPr>
              <w:t>РАД</w:t>
            </w:r>
          </w:p>
        </w:tc>
      </w:tr>
      <w:tr w:rsidR="00834A91" w:rsidRPr="00D4335E" w14:paraId="0B5EC412" w14:textId="77777777" w:rsidTr="00EF0165">
        <w:trPr>
          <w:trHeight w:val="20"/>
        </w:trPr>
        <w:tc>
          <w:tcPr>
            <w:tcW w:w="4248" w:type="dxa"/>
            <w:vAlign w:val="center"/>
          </w:tcPr>
          <w:p w14:paraId="230439F8"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103" w:type="dxa"/>
            <w:vAlign w:val="center"/>
          </w:tcPr>
          <w:p w14:paraId="7430B363" w14:textId="77777777" w:rsidR="00834A91" w:rsidRPr="00D4335E" w:rsidRDefault="00F96126" w:rsidP="00834A91">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w:t>
            </w:r>
            <w:r w:rsidR="00834A91" w:rsidRPr="00D4335E">
              <w:rPr>
                <w:rFonts w:ascii="Times New Roman" w:eastAsia="Times New Roman" w:hAnsi="Times New Roman" w:cs="Times New Roman"/>
                <w:i/>
                <w:sz w:val="24"/>
                <w:szCs w:val="24"/>
                <w:lang w:eastAsia="ru-RU"/>
              </w:rPr>
              <w:t>ь) рабочих дней</w:t>
            </w:r>
          </w:p>
        </w:tc>
      </w:tr>
      <w:tr w:rsidR="00834A91" w:rsidRPr="00D4335E" w14:paraId="29653184" w14:textId="77777777" w:rsidTr="00EF0165">
        <w:trPr>
          <w:trHeight w:val="20"/>
        </w:trPr>
        <w:tc>
          <w:tcPr>
            <w:tcW w:w="4248" w:type="dxa"/>
            <w:vAlign w:val="center"/>
          </w:tcPr>
          <w:p w14:paraId="4D94979E"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Описание потребности</w:t>
            </w:r>
          </w:p>
        </w:tc>
        <w:tc>
          <w:tcPr>
            <w:tcW w:w="5103" w:type="dxa"/>
            <w:vAlign w:val="center"/>
          </w:tcPr>
          <w:p w14:paraId="58896143" w14:textId="02CE7F56" w:rsidR="00834A91" w:rsidRPr="00D4335E" w:rsidRDefault="007346A8" w:rsidP="002C2473">
            <w:pPr>
              <w:tabs>
                <w:tab w:val="right" w:pos="9354"/>
              </w:tabs>
              <w:spacing w:after="0" w:line="240" w:lineRule="auto"/>
              <w:jc w:val="both"/>
              <w:rPr>
                <w:rFonts w:ascii="Times New Roman" w:eastAsia="Times New Roman" w:hAnsi="Times New Roman" w:cs="Times New Roman"/>
                <w:b/>
                <w:i/>
                <w:sz w:val="24"/>
                <w:szCs w:val="24"/>
                <w:lang w:eastAsia="ru-RU"/>
              </w:rPr>
            </w:pPr>
            <w:r w:rsidRPr="007346A8">
              <w:rPr>
                <w:rFonts w:ascii="Times New Roman" w:eastAsia="Times New Roman" w:hAnsi="Times New Roman" w:cs="Times New Roman"/>
                <w:b/>
                <w:i/>
                <w:sz w:val="24"/>
                <w:szCs w:val="24"/>
                <w:lang w:eastAsia="ru-RU"/>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087224" w:rsidRPr="00087224">
              <w:rPr>
                <w:rFonts w:ascii="Times New Roman" w:eastAsia="Times New Roman" w:hAnsi="Times New Roman" w:cs="Times New Roman"/>
                <w:b/>
                <w:i/>
                <w:sz w:val="24"/>
                <w:szCs w:val="24"/>
                <w:lang w:eastAsia="ru-RU"/>
              </w:rPr>
              <w:t>Москва-</w:t>
            </w:r>
            <w:r w:rsidR="002C2473" w:rsidRPr="002C2473">
              <w:rPr>
                <w:rFonts w:ascii="Times New Roman" w:eastAsia="Times New Roman" w:hAnsi="Times New Roman" w:cs="Times New Roman"/>
                <w:b/>
                <w:i/>
                <w:sz w:val="24"/>
                <w:szCs w:val="24"/>
                <w:lang w:eastAsia="ru-RU"/>
              </w:rPr>
              <w:t>Самара, Оренбург, Самара</w:t>
            </w:r>
            <w:r w:rsidR="00087224" w:rsidRPr="00087224">
              <w:rPr>
                <w:rFonts w:ascii="Times New Roman" w:eastAsia="Times New Roman" w:hAnsi="Times New Roman" w:cs="Times New Roman"/>
                <w:b/>
                <w:i/>
                <w:sz w:val="24"/>
                <w:szCs w:val="24"/>
                <w:lang w:eastAsia="ru-RU"/>
              </w:rPr>
              <w:t>-Москва, 20 тонн</w:t>
            </w:r>
          </w:p>
        </w:tc>
      </w:tr>
      <w:tr w:rsidR="00834A91" w:rsidRPr="00D4335E" w14:paraId="76F91DB3" w14:textId="77777777" w:rsidTr="00EF0165">
        <w:trPr>
          <w:trHeight w:val="20"/>
        </w:trPr>
        <w:tc>
          <w:tcPr>
            <w:tcW w:w="4248" w:type="dxa"/>
            <w:vAlign w:val="center"/>
          </w:tcPr>
          <w:p w14:paraId="2A295731"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103" w:type="dxa"/>
            <w:vAlign w:val="center"/>
          </w:tcPr>
          <w:p w14:paraId="0F02BC29" w14:textId="7FD47A4C" w:rsidR="00834A91" w:rsidRPr="00D4335E" w:rsidRDefault="00834A91" w:rsidP="0060509A">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 xml:space="preserve">В </w:t>
            </w:r>
            <w:r w:rsidR="0060509A" w:rsidRPr="00D4335E">
              <w:rPr>
                <w:rFonts w:ascii="Times New Roman" w:eastAsia="Times New Roman" w:hAnsi="Times New Roman" w:cs="Times New Roman"/>
                <w:i/>
                <w:sz w:val="24"/>
                <w:szCs w:val="24"/>
                <w:lang w:eastAsia="ru-RU"/>
              </w:rPr>
              <w:t xml:space="preserve">соответствии с Проектом договора </w:t>
            </w:r>
          </w:p>
        </w:tc>
      </w:tr>
      <w:tr w:rsidR="00A24DC2" w:rsidRPr="00D4335E" w14:paraId="4318C34E" w14:textId="77777777" w:rsidTr="005C306C">
        <w:trPr>
          <w:trHeight w:val="20"/>
        </w:trPr>
        <w:tc>
          <w:tcPr>
            <w:tcW w:w="4248" w:type="dxa"/>
          </w:tcPr>
          <w:p w14:paraId="56B26E45" w14:textId="4743D951" w:rsidR="00A24DC2" w:rsidRPr="00D4335E" w:rsidRDefault="00A24DC2"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D4335E">
                <w:rPr>
                  <w:rFonts w:ascii="Times New Roman" w:eastAsia="Times New Roman" w:hAnsi="Times New Roman" w:cs="Times New Roman"/>
                  <w:b/>
                  <w:sz w:val="24"/>
                  <w:szCs w:val="24"/>
                  <w:lang w:eastAsia="ru-RU"/>
                </w:rPr>
                <w:t>пунктом 1 части 2 статьи 3.1-4</w:t>
              </w:r>
            </w:hyperlink>
            <w:r w:rsidRPr="00D4335E">
              <w:rPr>
                <w:rFonts w:ascii="Times New Roman" w:eastAsia="Times New Roman" w:hAnsi="Times New Roman" w:cs="Times New Roman"/>
                <w:b/>
                <w:sz w:val="24"/>
                <w:szCs w:val="24"/>
                <w:lang w:eastAsia="ru-RU"/>
              </w:rPr>
              <w:t xml:space="preserve"> Закона № 223-ФЗ</w:t>
            </w:r>
          </w:p>
        </w:tc>
        <w:tc>
          <w:tcPr>
            <w:tcW w:w="5103" w:type="dxa"/>
          </w:tcPr>
          <w:p w14:paraId="163D2748" w14:textId="3B5A2F17" w:rsidR="00A24DC2" w:rsidRPr="00D4335E" w:rsidRDefault="00B64D3A" w:rsidP="001634D1">
            <w:pPr>
              <w:jc w:val="both"/>
              <w:rPr>
                <w:rFonts w:ascii="Times New Roman" w:eastAsia="Times New Roman" w:hAnsi="Times New Roman" w:cs="Times New Roman"/>
                <w:sz w:val="24"/>
                <w:szCs w:val="24"/>
              </w:rPr>
            </w:pPr>
            <w:r w:rsidRPr="00D4335E">
              <w:rPr>
                <w:rFonts w:ascii="Times New Roman" w:eastAsia="Times New Roman" w:hAnsi="Times New Roman" w:cs="Times New Roman"/>
                <w:sz w:val="24"/>
                <w:szCs w:val="24"/>
              </w:rPr>
              <w:t>Национальный режим не предоставляется</w:t>
            </w:r>
          </w:p>
        </w:tc>
      </w:tr>
      <w:tr w:rsidR="00834A91" w:rsidRPr="00D4335E" w14:paraId="150C9EF4" w14:textId="77777777" w:rsidTr="00EF0165">
        <w:trPr>
          <w:trHeight w:val="20"/>
        </w:trPr>
        <w:tc>
          <w:tcPr>
            <w:tcW w:w="4248" w:type="dxa"/>
            <w:vAlign w:val="center"/>
          </w:tcPr>
          <w:p w14:paraId="2809727C"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Предложения</w:t>
            </w:r>
            <w:r w:rsidRPr="00D4335E">
              <w:rPr>
                <w:rFonts w:ascii="Times New Roman" w:eastAsia="Times New Roman" w:hAnsi="Times New Roman" w:cs="Times New Roman"/>
                <w:b/>
                <w:sz w:val="24"/>
                <w:szCs w:val="24"/>
                <w:lang w:eastAsia="ru-RU"/>
              </w:rPr>
              <w:br/>
              <w:t>по эквивалентам (необязательно</w:t>
            </w:r>
            <w:r w:rsidRPr="00D4335E">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D4335E">
              <w:rPr>
                <w:rFonts w:ascii="Times New Roman" w:eastAsia="Times New Roman" w:hAnsi="Times New Roman" w:cs="Times New Roman"/>
                <w:b/>
                <w:sz w:val="24"/>
                <w:szCs w:val="24"/>
                <w:lang w:eastAsia="ru-RU"/>
              </w:rPr>
              <w:br/>
              <w:t xml:space="preserve">и допустимости поставки эквивалентов) </w:t>
            </w:r>
          </w:p>
        </w:tc>
        <w:tc>
          <w:tcPr>
            <w:tcW w:w="5103" w:type="dxa"/>
            <w:vAlign w:val="center"/>
          </w:tcPr>
          <w:p w14:paraId="0D79CF26" w14:textId="38D0064F" w:rsidR="00834A91" w:rsidRPr="00D4335E" w:rsidRDefault="000F6DE1" w:rsidP="00834A91">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834A91" w:rsidRPr="00D4335E" w14:paraId="1F44570E" w14:textId="77777777" w:rsidTr="00EF0165">
        <w:trPr>
          <w:trHeight w:val="20"/>
        </w:trPr>
        <w:tc>
          <w:tcPr>
            <w:tcW w:w="4248" w:type="dxa"/>
            <w:vAlign w:val="center"/>
          </w:tcPr>
          <w:p w14:paraId="203AA852"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lastRenderedPageBreak/>
              <w:t>Информация о предельном размере денежных средств бюджета Заказчика по планируемой закупке или сведения о НМЦ</w:t>
            </w:r>
          </w:p>
        </w:tc>
        <w:tc>
          <w:tcPr>
            <w:tcW w:w="5103" w:type="dxa"/>
            <w:vAlign w:val="center"/>
          </w:tcPr>
          <w:p w14:paraId="055815AE" w14:textId="351E74BD" w:rsidR="00834A91" w:rsidRPr="00D4335E" w:rsidRDefault="00A7133F" w:rsidP="00834A91">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w:t>
            </w:r>
          </w:p>
        </w:tc>
      </w:tr>
      <w:tr w:rsidR="0027710F" w:rsidRPr="00D4335E" w14:paraId="3D673506" w14:textId="77777777" w:rsidTr="00EF0165">
        <w:trPr>
          <w:trHeight w:val="20"/>
        </w:trPr>
        <w:tc>
          <w:tcPr>
            <w:tcW w:w="4248" w:type="dxa"/>
            <w:vAlign w:val="center"/>
          </w:tcPr>
          <w:p w14:paraId="1BCC7952" w14:textId="77777777" w:rsidR="0027710F" w:rsidRPr="00D4335E" w:rsidRDefault="0027710F"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103" w:type="dxa"/>
            <w:vAlign w:val="center"/>
          </w:tcPr>
          <w:p w14:paraId="0E571256" w14:textId="1DC182A3" w:rsidR="0027710F" w:rsidRPr="00D4335E" w:rsidRDefault="0027710F" w:rsidP="0027710F">
            <w:pPr>
              <w:tabs>
                <w:tab w:val="right" w:pos="9354"/>
              </w:tabs>
              <w:spacing w:after="0" w:line="240" w:lineRule="auto"/>
              <w:rPr>
                <w:rFonts w:ascii="Times New Roman" w:eastAsia="Times New Roman" w:hAnsi="Times New Roman" w:cs="Times New Roman"/>
                <w:b/>
                <w:i/>
                <w:sz w:val="24"/>
                <w:szCs w:val="24"/>
                <w:lang w:eastAsia="ru-RU"/>
              </w:rPr>
            </w:pPr>
            <w:r w:rsidRPr="00D4335E">
              <w:rPr>
                <w:rFonts w:ascii="Times New Roman" w:eastAsia="Times New Roman" w:hAnsi="Times New Roman" w:cs="Times New Roman"/>
                <w:b/>
                <w:i/>
                <w:sz w:val="24"/>
                <w:szCs w:val="24"/>
                <w:lang w:eastAsia="ru-RU"/>
              </w:rPr>
              <w:t>Не установлено</w:t>
            </w:r>
          </w:p>
        </w:tc>
      </w:tr>
      <w:tr w:rsidR="00834A91" w:rsidRPr="00D4335E" w14:paraId="30318625" w14:textId="77777777" w:rsidTr="00EF0165">
        <w:trPr>
          <w:trHeight w:val="20"/>
        </w:trPr>
        <w:tc>
          <w:tcPr>
            <w:tcW w:w="4248" w:type="dxa"/>
            <w:vAlign w:val="center"/>
          </w:tcPr>
          <w:p w14:paraId="3B6A0178"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103" w:type="dxa"/>
            <w:vAlign w:val="center"/>
          </w:tcPr>
          <w:p w14:paraId="6CC72DB6" w14:textId="77777777" w:rsidR="00834A91" w:rsidRPr="00D4335E" w:rsidRDefault="00834A91" w:rsidP="00CA5B42">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834A91" w:rsidRPr="00D4335E" w14:paraId="4E508E1D" w14:textId="77777777" w:rsidTr="00EF0165">
        <w:trPr>
          <w:trHeight w:val="20"/>
        </w:trPr>
        <w:tc>
          <w:tcPr>
            <w:tcW w:w="4248" w:type="dxa"/>
            <w:vAlign w:val="center"/>
          </w:tcPr>
          <w:p w14:paraId="76F409FC"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103" w:type="dxa"/>
            <w:vAlign w:val="center"/>
          </w:tcPr>
          <w:p w14:paraId="0B3012DE" w14:textId="4EA54098" w:rsidR="00834A91" w:rsidRPr="00D4335E" w:rsidRDefault="0060509A" w:rsidP="00516D5D">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b/>
                <w:i/>
                <w:sz w:val="24"/>
                <w:szCs w:val="24"/>
                <w:lang w:eastAsia="ru-RU"/>
              </w:rPr>
              <w:t xml:space="preserve">в течение </w:t>
            </w:r>
            <w:r w:rsidR="00516D5D">
              <w:rPr>
                <w:rFonts w:ascii="Times New Roman" w:eastAsia="Times New Roman" w:hAnsi="Times New Roman" w:cs="Times New Roman"/>
                <w:b/>
                <w:i/>
                <w:sz w:val="24"/>
                <w:szCs w:val="24"/>
                <w:lang w:eastAsia="ru-RU"/>
              </w:rPr>
              <w:t>3</w:t>
            </w:r>
            <w:r w:rsidR="00054546" w:rsidRPr="00D4335E">
              <w:rPr>
                <w:rFonts w:ascii="Times New Roman" w:eastAsia="Times New Roman" w:hAnsi="Times New Roman" w:cs="Times New Roman"/>
                <w:b/>
                <w:i/>
                <w:sz w:val="24"/>
                <w:szCs w:val="24"/>
                <w:lang w:eastAsia="ru-RU"/>
              </w:rPr>
              <w:t xml:space="preserve"> (</w:t>
            </w:r>
            <w:r w:rsidR="00516D5D">
              <w:rPr>
                <w:rFonts w:ascii="Times New Roman" w:eastAsia="Times New Roman" w:hAnsi="Times New Roman" w:cs="Times New Roman"/>
                <w:b/>
                <w:i/>
                <w:sz w:val="24"/>
                <w:szCs w:val="24"/>
                <w:lang w:eastAsia="ru-RU"/>
              </w:rPr>
              <w:t>трех</w:t>
            </w:r>
            <w:r w:rsidR="00054546" w:rsidRPr="00D4335E">
              <w:rPr>
                <w:rFonts w:ascii="Times New Roman" w:eastAsia="Times New Roman" w:hAnsi="Times New Roman" w:cs="Times New Roman"/>
                <w:b/>
                <w:i/>
                <w:sz w:val="24"/>
                <w:szCs w:val="24"/>
                <w:lang w:eastAsia="ru-RU"/>
              </w:rPr>
              <w:t>)</w:t>
            </w:r>
            <w:r w:rsidR="00D814F7" w:rsidRPr="00D4335E">
              <w:rPr>
                <w:rFonts w:ascii="Times New Roman" w:eastAsia="Times New Roman" w:hAnsi="Times New Roman" w:cs="Times New Roman"/>
                <w:b/>
                <w:i/>
                <w:sz w:val="24"/>
                <w:szCs w:val="24"/>
                <w:lang w:eastAsia="ru-RU"/>
              </w:rPr>
              <w:t xml:space="preserve"> месяцев</w:t>
            </w:r>
            <w:r w:rsidRPr="00D4335E">
              <w:rPr>
                <w:rFonts w:ascii="Times New Roman" w:eastAsia="Times New Roman" w:hAnsi="Times New Roman" w:cs="Times New Roman"/>
                <w:i/>
                <w:sz w:val="24"/>
                <w:szCs w:val="24"/>
                <w:lang w:eastAsia="ru-RU"/>
              </w:rPr>
              <w:t xml:space="preserve"> с даты заключения договора</w:t>
            </w:r>
          </w:p>
        </w:tc>
      </w:tr>
      <w:tr w:rsidR="00834A91" w:rsidRPr="00D4335E" w14:paraId="137AE6AC" w14:textId="77777777" w:rsidTr="00EF0165">
        <w:trPr>
          <w:trHeight w:val="20"/>
        </w:trPr>
        <w:tc>
          <w:tcPr>
            <w:tcW w:w="4248" w:type="dxa"/>
            <w:vAlign w:val="center"/>
          </w:tcPr>
          <w:p w14:paraId="0368C29C"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Сроки и порядок оплаты по договору</w:t>
            </w:r>
          </w:p>
        </w:tc>
        <w:tc>
          <w:tcPr>
            <w:tcW w:w="5103" w:type="dxa"/>
            <w:vAlign w:val="center"/>
          </w:tcPr>
          <w:p w14:paraId="64FE8681" w14:textId="1E4A6973" w:rsidR="00834A91" w:rsidRPr="00D4335E" w:rsidRDefault="0060509A" w:rsidP="003E2897">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b/>
                <w:i/>
                <w:sz w:val="24"/>
                <w:szCs w:val="24"/>
                <w:lang w:eastAsia="ru-RU"/>
              </w:rPr>
              <w:t>7 (семь) рабочих дней</w:t>
            </w:r>
            <w:r w:rsidRPr="00D4335E">
              <w:rPr>
                <w:rFonts w:ascii="Times New Roman" w:eastAsia="Times New Roman" w:hAnsi="Times New Roman" w:cs="Times New Roman"/>
                <w:i/>
                <w:sz w:val="24"/>
                <w:szCs w:val="24"/>
                <w:lang w:eastAsia="ru-RU"/>
              </w:rPr>
              <w:t xml:space="preserve"> с даты подписания Заказчиком Акта сдачи-приемки оказанных Услуг.</w:t>
            </w:r>
          </w:p>
        </w:tc>
      </w:tr>
      <w:tr w:rsidR="00834A91" w:rsidRPr="00D4335E" w14:paraId="4301D63C" w14:textId="77777777" w:rsidTr="00EF0165">
        <w:trPr>
          <w:trHeight w:val="20"/>
        </w:trPr>
        <w:tc>
          <w:tcPr>
            <w:tcW w:w="4248" w:type="dxa"/>
            <w:vAlign w:val="center"/>
          </w:tcPr>
          <w:p w14:paraId="6CF005DC" w14:textId="26425657" w:rsidR="00834A91" w:rsidRPr="00D4335E" w:rsidRDefault="00B36E82"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 xml:space="preserve">Срок заключения договора </w:t>
            </w:r>
            <w:r w:rsidR="006776BC" w:rsidRPr="00D4335E">
              <w:rPr>
                <w:rFonts w:ascii="Times New Roman" w:eastAsia="Times New Roman" w:hAnsi="Times New Roman" w:cs="Times New Roman"/>
                <w:b/>
                <w:sz w:val="24"/>
                <w:szCs w:val="24"/>
                <w:lang w:eastAsia="ru-RU"/>
              </w:rPr>
              <w:t>общий</w:t>
            </w:r>
          </w:p>
        </w:tc>
        <w:tc>
          <w:tcPr>
            <w:tcW w:w="5103" w:type="dxa"/>
            <w:vAlign w:val="center"/>
          </w:tcPr>
          <w:p w14:paraId="7C9898DA" w14:textId="77777777" w:rsidR="00AF4386" w:rsidRPr="00AF4386" w:rsidRDefault="00AF4386" w:rsidP="00AF4386">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Срок подписания договора Исполнителем</w:t>
            </w:r>
            <w:r w:rsidRPr="00AF4386">
              <w:rPr>
                <w:rFonts w:ascii="Times New Roman" w:eastAsia="Times New Roman" w:hAnsi="Times New Roman" w:cs="Times New Roman"/>
                <w:i/>
                <w:sz w:val="24"/>
                <w:szCs w:val="24"/>
                <w:lang w:eastAsia="ru-RU"/>
              </w:rPr>
              <w:t xml:space="preserve"> (и предоставления всех необходимых документов при необходимости) – </w:t>
            </w:r>
            <w:r w:rsidRPr="003A22A4">
              <w:rPr>
                <w:rFonts w:ascii="Times New Roman" w:eastAsia="Times New Roman" w:hAnsi="Times New Roman" w:cs="Times New Roman"/>
                <w:b/>
                <w:i/>
                <w:sz w:val="24"/>
                <w:szCs w:val="24"/>
                <w:lang w:eastAsia="ru-RU"/>
              </w:rPr>
              <w:t>не более 5 (пяти) рабочих дней</w:t>
            </w:r>
            <w:r w:rsidRPr="00AF4386">
              <w:rPr>
                <w:rFonts w:ascii="Times New Roman" w:eastAsia="Times New Roman" w:hAnsi="Times New Roman" w:cs="Times New Roman"/>
                <w:i/>
                <w:sz w:val="24"/>
                <w:szCs w:val="24"/>
                <w:lang w:eastAsia="ru-RU"/>
              </w:rPr>
              <w:t xml:space="preserve"> с момента получения проекта договора на ЭП.</w:t>
            </w:r>
          </w:p>
          <w:p w14:paraId="052CD610" w14:textId="77777777" w:rsidR="00AF4386" w:rsidRPr="00AF4386" w:rsidRDefault="00AF4386" w:rsidP="00AF4386">
            <w:pPr>
              <w:tabs>
                <w:tab w:val="right" w:pos="9354"/>
              </w:tabs>
              <w:spacing w:after="0" w:line="240" w:lineRule="auto"/>
              <w:jc w:val="both"/>
              <w:rPr>
                <w:rFonts w:ascii="Times New Roman" w:eastAsia="Times New Roman" w:hAnsi="Times New Roman" w:cs="Times New Roman"/>
                <w:i/>
                <w:sz w:val="24"/>
                <w:szCs w:val="24"/>
                <w:lang w:eastAsia="ru-RU"/>
              </w:rPr>
            </w:pPr>
          </w:p>
          <w:p w14:paraId="4F1DBDA9" w14:textId="241CE8D3" w:rsidR="00834A91" w:rsidRPr="00D4335E" w:rsidRDefault="00AF4386" w:rsidP="00AF4386">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834A91" w:rsidRPr="00D4335E" w14:paraId="78094AC5" w14:textId="77777777" w:rsidTr="00EF0165">
        <w:trPr>
          <w:trHeight w:val="20"/>
        </w:trPr>
        <w:tc>
          <w:tcPr>
            <w:tcW w:w="4248" w:type="dxa"/>
            <w:vAlign w:val="center"/>
          </w:tcPr>
          <w:p w14:paraId="38848D78" w14:textId="77777777" w:rsidR="00834A91" w:rsidRPr="00D4335E" w:rsidRDefault="00834A91"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Типовая форма договора</w:t>
            </w:r>
          </w:p>
        </w:tc>
        <w:tc>
          <w:tcPr>
            <w:tcW w:w="5103" w:type="dxa"/>
            <w:vAlign w:val="center"/>
          </w:tcPr>
          <w:p w14:paraId="50340DFC" w14:textId="77777777" w:rsidR="00834A91" w:rsidRPr="00D4335E" w:rsidRDefault="00893F84" w:rsidP="00834A91">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Прилагается</w:t>
            </w:r>
          </w:p>
        </w:tc>
      </w:tr>
      <w:tr w:rsidR="0060509A" w:rsidRPr="00D4335E" w14:paraId="524093FA" w14:textId="77777777" w:rsidTr="00EF0165">
        <w:trPr>
          <w:trHeight w:val="20"/>
        </w:trPr>
        <w:tc>
          <w:tcPr>
            <w:tcW w:w="4248" w:type="dxa"/>
            <w:vAlign w:val="center"/>
          </w:tcPr>
          <w:p w14:paraId="178659AF" w14:textId="77777777" w:rsidR="0060509A" w:rsidRPr="00D4335E" w:rsidRDefault="0060509A"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 xml:space="preserve">ОКПД2 </w:t>
            </w:r>
          </w:p>
        </w:tc>
        <w:tc>
          <w:tcPr>
            <w:tcW w:w="5103" w:type="dxa"/>
            <w:vAlign w:val="center"/>
          </w:tcPr>
          <w:p w14:paraId="182B5AA1" w14:textId="606225D4" w:rsidR="0060509A" w:rsidRPr="00D4335E" w:rsidRDefault="0060509A" w:rsidP="0060509A">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60509A" w:rsidRPr="00D4335E" w14:paraId="416C6758" w14:textId="77777777" w:rsidTr="00EF0165">
        <w:trPr>
          <w:trHeight w:val="20"/>
        </w:trPr>
        <w:tc>
          <w:tcPr>
            <w:tcW w:w="4248" w:type="dxa"/>
            <w:vAlign w:val="center"/>
          </w:tcPr>
          <w:p w14:paraId="1279AE39" w14:textId="77777777" w:rsidR="0060509A" w:rsidRPr="00D4335E" w:rsidRDefault="0060509A"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Единица измерения продукции</w:t>
            </w:r>
          </w:p>
        </w:tc>
        <w:tc>
          <w:tcPr>
            <w:tcW w:w="5103" w:type="dxa"/>
            <w:vAlign w:val="center"/>
          </w:tcPr>
          <w:p w14:paraId="611D705C" w14:textId="58F4A22F" w:rsidR="0060509A" w:rsidRPr="00D4335E" w:rsidRDefault="0060509A" w:rsidP="0060509A">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60509A" w:rsidRPr="00D4335E" w14:paraId="76742A52" w14:textId="77777777" w:rsidTr="00513781">
        <w:trPr>
          <w:trHeight w:val="20"/>
        </w:trPr>
        <w:tc>
          <w:tcPr>
            <w:tcW w:w="4248" w:type="dxa"/>
            <w:vAlign w:val="center"/>
          </w:tcPr>
          <w:p w14:paraId="76C56059" w14:textId="77777777" w:rsidR="0060509A" w:rsidRPr="00D4335E" w:rsidRDefault="0060509A" w:rsidP="00D4335E">
            <w:pPr>
              <w:tabs>
                <w:tab w:val="right" w:pos="9354"/>
              </w:tabs>
              <w:spacing w:after="0" w:line="240" w:lineRule="auto"/>
              <w:jc w:val="both"/>
              <w:rPr>
                <w:rFonts w:ascii="Times New Roman" w:eastAsia="Times New Roman" w:hAnsi="Times New Roman" w:cs="Times New Roman"/>
                <w:b/>
                <w:sz w:val="24"/>
                <w:szCs w:val="24"/>
                <w:lang w:eastAsia="ru-RU"/>
              </w:rPr>
            </w:pPr>
            <w:r w:rsidRPr="00D4335E">
              <w:rPr>
                <w:rFonts w:ascii="Times New Roman" w:eastAsia="Times New Roman" w:hAnsi="Times New Roman" w:cs="Times New Roman"/>
                <w:b/>
                <w:sz w:val="24"/>
                <w:szCs w:val="24"/>
                <w:lang w:eastAsia="ru-RU"/>
              </w:rPr>
              <w:t>Объем потребности (полный)</w:t>
            </w:r>
          </w:p>
        </w:tc>
        <w:tc>
          <w:tcPr>
            <w:tcW w:w="5103" w:type="dxa"/>
          </w:tcPr>
          <w:p w14:paraId="0D0E3E2E" w14:textId="292AA0D3" w:rsidR="0060509A" w:rsidRPr="003D308F" w:rsidRDefault="0060509A" w:rsidP="003D308F">
            <w:pPr>
              <w:tabs>
                <w:tab w:val="right" w:pos="9354"/>
              </w:tabs>
              <w:spacing w:after="0" w:line="240" w:lineRule="auto"/>
              <w:rPr>
                <w:rFonts w:ascii="Times New Roman" w:eastAsia="Times New Roman" w:hAnsi="Times New Roman" w:cs="Times New Roman"/>
                <w:i/>
                <w:sz w:val="24"/>
                <w:szCs w:val="24"/>
                <w:lang w:eastAsia="ru-RU"/>
              </w:rPr>
            </w:pPr>
            <w:bookmarkStart w:id="2" w:name="_GoBack"/>
            <w:bookmarkEnd w:id="2"/>
            <w:r w:rsidRPr="003D308F">
              <w:rPr>
                <w:rFonts w:ascii="Times New Roman" w:eastAsia="Times New Roman" w:hAnsi="Times New Roman" w:cs="Times New Roman"/>
                <w:i/>
                <w:sz w:val="24"/>
                <w:szCs w:val="24"/>
                <w:lang w:eastAsia="ru-RU"/>
              </w:rPr>
              <w:t xml:space="preserve">Услуги по перевозке ПО и прочих ТМЦ – </w:t>
            </w:r>
            <w:r w:rsidR="003D308F" w:rsidRPr="003D308F">
              <w:rPr>
                <w:rFonts w:ascii="Times New Roman" w:eastAsia="Times New Roman" w:hAnsi="Times New Roman" w:cs="Times New Roman"/>
                <w:i/>
                <w:sz w:val="24"/>
                <w:szCs w:val="24"/>
                <w:lang w:eastAsia="ru-RU"/>
              </w:rPr>
              <w:t>91</w:t>
            </w:r>
          </w:p>
        </w:tc>
      </w:tr>
    </w:tbl>
    <w:p w14:paraId="7A8B3E75" w14:textId="77777777" w:rsidR="006B0185" w:rsidRDefault="006B0185"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15E21364" w14:textId="0A8F22DF" w:rsidR="004B42BA" w:rsidRPr="004B42BA" w:rsidRDefault="004B42B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lastRenderedPageBreak/>
        <w:t>Приложение</w:t>
      </w:r>
      <w:r w:rsidR="002C02BD">
        <w:rPr>
          <w:rFonts w:ascii="Times New Roman" w:eastAsia="Calibri" w:hAnsi="Times New Roman" w:cs="Times New Roman"/>
          <w:bCs/>
          <w:iCs/>
          <w:sz w:val="28"/>
          <w:szCs w:val="28"/>
        </w:rPr>
        <w:t xml:space="preserve"> </w:t>
      </w:r>
      <w:r w:rsidRPr="004B42BA">
        <w:rPr>
          <w:rFonts w:ascii="Times New Roman" w:eastAsia="Calibri" w:hAnsi="Times New Roman" w:cs="Times New Roman"/>
          <w:bCs/>
          <w:iCs/>
          <w:sz w:val="28"/>
          <w:szCs w:val="28"/>
        </w:rPr>
        <w:t xml:space="preserve"> </w:t>
      </w:r>
    </w:p>
    <w:p w14:paraId="1D0E8DAA" w14:textId="77777777" w:rsidR="004B42BA" w:rsidRPr="004B42BA" w:rsidRDefault="004B42B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 xml:space="preserve">к информации о товарах, </w:t>
      </w:r>
    </w:p>
    <w:p w14:paraId="525D7E49" w14:textId="77777777" w:rsidR="004B42BA" w:rsidRPr="004B42BA" w:rsidRDefault="004B42B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 xml:space="preserve">работах, услугах </w:t>
      </w:r>
    </w:p>
    <w:p w14:paraId="67C293F4" w14:textId="77777777" w:rsidR="004B42BA" w:rsidRPr="004B42BA" w:rsidRDefault="004B42B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 xml:space="preserve">для проведения закупки </w:t>
      </w:r>
    </w:p>
    <w:p w14:paraId="2EB2E4E3" w14:textId="77777777" w:rsidR="004B42BA" w:rsidRPr="004B42BA" w:rsidRDefault="004B42B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способом ЭМ СМСП</w:t>
      </w:r>
    </w:p>
    <w:p w14:paraId="2003ABDD" w14:textId="77777777" w:rsidR="004B42BA" w:rsidRPr="004B42BA" w:rsidRDefault="004B42BA" w:rsidP="004B42B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47E4F721" w14:textId="77777777" w:rsidR="004B42BA" w:rsidRPr="004B42BA" w:rsidRDefault="004B42BA" w:rsidP="004B42B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5E98F85" w14:textId="77777777" w:rsidR="004B42BA" w:rsidRPr="004B42BA" w:rsidRDefault="004B42BA" w:rsidP="004B42B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Условия закупки</w:t>
      </w:r>
    </w:p>
    <w:p w14:paraId="5C33B5AF" w14:textId="77777777" w:rsidR="004B42BA" w:rsidRPr="004B42BA" w:rsidRDefault="004B42BA" w:rsidP="004B42B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6CDE8A5"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4B42BA">
        <w:rPr>
          <w:rFonts w:ascii="Times New Roman" w:eastAsia="Calibri" w:hAnsi="Times New Roman" w:cs="Times New Roman"/>
          <w:bCs/>
          <w:iCs/>
          <w:sz w:val="28"/>
          <w:szCs w:val="28"/>
        </w:rPr>
        <w:br/>
        <w:t>о поставляемой продукции в соответствии с настоящей Информацией</w:t>
      </w:r>
      <w:r w:rsidRPr="004B42B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4B42B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6462D543"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Участники, размещая предложения, подтверждают, что согласны</w:t>
      </w:r>
      <w:r w:rsidRPr="004B42B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4B42B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3E9C4494" w14:textId="77777777" w:rsidR="004B42BA" w:rsidRPr="004B42BA" w:rsidRDefault="004B42BA" w:rsidP="004B42BA">
      <w:pPr>
        <w:spacing w:after="0" w:line="288" w:lineRule="atLeast"/>
        <w:ind w:firstLine="851"/>
        <w:jc w:val="both"/>
        <w:rPr>
          <w:rFonts w:ascii="Times New Roman" w:eastAsia="Calibri" w:hAnsi="Times New Roman" w:cs="Times New Roman"/>
          <w:bCs/>
          <w:iCs/>
          <w:sz w:val="28"/>
          <w:szCs w:val="28"/>
          <w:lang w:eastAsia="ru-RU"/>
        </w:rPr>
      </w:pPr>
      <w:r w:rsidRPr="004B42BA">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0BFFC86C"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Заказчик вправе отклонить отобранные оператором ЭП предложения,</w:t>
      </w:r>
      <w:r w:rsidRPr="004B42BA">
        <w:rPr>
          <w:rFonts w:ascii="Times New Roman" w:eastAsia="Calibri" w:hAnsi="Times New Roman" w:cs="Times New Roman"/>
          <w:bCs/>
          <w:iCs/>
          <w:sz w:val="28"/>
          <w:szCs w:val="28"/>
        </w:rPr>
        <w:br/>
        <w:t>в том числе в следующих случаях:</w:t>
      </w:r>
    </w:p>
    <w:p w14:paraId="6EB884DD" w14:textId="77777777" w:rsidR="004B42BA" w:rsidRPr="004B42BA" w:rsidRDefault="004B42BA" w:rsidP="004B42BA">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1)</w:t>
      </w:r>
      <w:r w:rsidRPr="004B42BA">
        <w:rPr>
          <w:rFonts w:ascii="Times New Roman" w:eastAsia="Calibri" w:hAnsi="Times New Roman" w:cs="Times New Roman"/>
          <w:bCs/>
          <w:iCs/>
          <w:sz w:val="28"/>
          <w:szCs w:val="28"/>
        </w:rPr>
        <w:tab/>
        <w:t>предложение не соответствует требованиям, установленным</w:t>
      </w:r>
      <w:r w:rsidRPr="004B42B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37CE03E1" w14:textId="77777777" w:rsidR="004B42BA" w:rsidRPr="004B42BA" w:rsidRDefault="004B42BA" w:rsidP="004B42BA">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2)</w:t>
      </w:r>
      <w:r w:rsidRPr="004B42B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7577904C" w14:textId="77777777" w:rsidR="004B42BA" w:rsidRPr="004B42BA" w:rsidRDefault="004B42BA" w:rsidP="004B42BA">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lastRenderedPageBreak/>
        <w:t>3)</w:t>
      </w:r>
      <w:r w:rsidRPr="004B42BA">
        <w:rPr>
          <w:rFonts w:ascii="Times New Roman" w:eastAsia="Calibri" w:hAnsi="Times New Roman" w:cs="Times New Roman"/>
          <w:bCs/>
          <w:iCs/>
          <w:sz w:val="28"/>
          <w:szCs w:val="28"/>
        </w:rPr>
        <w:tab/>
        <w:t>Заказчик вправе отклонить предложения участника в случае, если</w:t>
      </w:r>
      <w:r w:rsidRPr="004B42B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14:paraId="06E7B158" w14:textId="77777777" w:rsidR="004B42BA" w:rsidRPr="004B42BA" w:rsidRDefault="004B42BA" w:rsidP="004B42BA">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018B28A8" w14:textId="77777777" w:rsidR="004B42BA" w:rsidRPr="004B42BA" w:rsidRDefault="004B42BA" w:rsidP="004B42B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52A36489"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4B42B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154BBC1"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AB3B435"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2B15079B"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60D1A18B"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4B42B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4B42BA">
        <w:rPr>
          <w:rFonts w:ascii="Times New Roman" w:eastAsia="Calibri" w:hAnsi="Times New Roman" w:cs="Times New Roman"/>
          <w:sz w:val="28"/>
          <w:szCs w:val="28"/>
        </w:rPr>
        <w:t>в том числе на основании ч. 5.10.7 ст. 5.10 Положения о закупке)</w:t>
      </w:r>
      <w:r w:rsidRPr="004B42BA">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4B42BA">
        <w:rPr>
          <w:rFonts w:ascii="Times New Roman" w:eastAsia="Calibri" w:hAnsi="Times New Roman" w:cs="Times New Roman"/>
          <w:sz w:val="28"/>
          <w:szCs w:val="28"/>
        </w:rPr>
        <w:t>или в иной срок, определенный Заказчиком.</w:t>
      </w:r>
    </w:p>
    <w:p w14:paraId="652F4256"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4B42BA">
        <w:rPr>
          <w:rFonts w:ascii="Times New Roman" w:eastAsia="Calibri" w:hAnsi="Times New Roman" w:cs="Times New Roman"/>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4B42BA">
        <w:rPr>
          <w:rFonts w:ascii="Times New Roman" w:eastAsia="Calibri" w:hAnsi="Times New Roman" w:cs="Times New Roman"/>
          <w:sz w:val="28"/>
          <w:szCs w:val="28"/>
        </w:rPr>
        <w:br/>
        <w:t>с момента получения проекта договора на ЭП.</w:t>
      </w:r>
    </w:p>
    <w:p w14:paraId="6110CC36"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В случае незаключения договора с участником З</w:t>
      </w:r>
      <w:r w:rsidRPr="004B42BA">
        <w:rPr>
          <w:rFonts w:ascii="Times New Roman" w:eastAsia="Times New Roman" w:hAnsi="Times New Roman" w:cs="Times New Roman"/>
          <w:sz w:val="28"/>
          <w:szCs w:val="28"/>
          <w:lang w:eastAsia="ru-RU"/>
        </w:rPr>
        <w:t>аказчик</w:t>
      </w:r>
      <w:r w:rsidRPr="004B42BA">
        <w:rPr>
          <w:rFonts w:ascii="Times New Roman" w:eastAsia="Calibri" w:hAnsi="Times New Roman" w:cs="Times New Roman"/>
          <w:sz w:val="28"/>
          <w:szCs w:val="28"/>
          <w:lang w:eastAsia="ru-RU"/>
        </w:rPr>
        <w:t xml:space="preserve"> вправе заключить договор с </w:t>
      </w:r>
      <w:r w:rsidRPr="004B42BA">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5C770DD4" w14:textId="77777777" w:rsidR="004B42BA" w:rsidRPr="004B42BA" w:rsidRDefault="004B42BA" w:rsidP="004B42BA">
      <w:pPr>
        <w:spacing w:after="0" w:line="240" w:lineRule="auto"/>
        <w:ind w:firstLine="851"/>
        <w:jc w:val="both"/>
        <w:rPr>
          <w:rFonts w:ascii="Times New Roman" w:eastAsia="Times New Roman" w:hAnsi="Times New Roman" w:cs="Times New Roman"/>
          <w:sz w:val="28"/>
          <w:szCs w:val="28"/>
          <w:lang w:eastAsia="ru-RU"/>
        </w:rPr>
      </w:pPr>
      <w:r w:rsidRPr="004B42BA">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E5A7287"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4EE89031"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4B42B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w:t>
      </w:r>
      <w:r w:rsidRPr="004B42BA">
        <w:rPr>
          <w:rFonts w:ascii="Times New Roman" w:eastAsia="Calibri" w:hAnsi="Times New Roman" w:cs="Times New Roman"/>
          <w:bCs/>
          <w:iCs/>
          <w:sz w:val="28"/>
          <w:szCs w:val="28"/>
        </w:rPr>
        <w:lastRenderedPageBreak/>
        <w:t xml:space="preserve">документы не представлены в срок, Заказчик вправе заключить договор </w:t>
      </w:r>
      <w:r w:rsidRPr="004B42B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4AF077E6" w14:textId="77777777" w:rsidR="004B42BA" w:rsidRPr="004B42BA" w:rsidRDefault="004B42BA" w:rsidP="004B42B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170B203" w14:textId="60329E1E" w:rsidR="00A67FC3" w:rsidRDefault="004B42BA" w:rsidP="00A67FC3">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4B42B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00A67FC3">
        <w:rPr>
          <w:rFonts w:ascii="Times New Roman" w:eastAsia="Calibri" w:hAnsi="Times New Roman" w:cs="Times New Roman"/>
          <w:bCs/>
          <w:iCs/>
          <w:sz w:val="28"/>
          <w:szCs w:val="28"/>
        </w:rPr>
        <w:t xml:space="preserve"> </w:t>
      </w:r>
    </w:p>
    <w:p w14:paraId="3F3C0E3E" w14:textId="0C749140" w:rsidR="00DC77DA" w:rsidRPr="00DC77DA" w:rsidRDefault="00DC77DA" w:rsidP="00664A63">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E3CF5"/>
    <w:rsid w:val="000F6DE1"/>
    <w:rsid w:val="00146A8C"/>
    <w:rsid w:val="00154A67"/>
    <w:rsid w:val="0016062A"/>
    <w:rsid w:val="001634D1"/>
    <w:rsid w:val="00167DF1"/>
    <w:rsid w:val="00187B4E"/>
    <w:rsid w:val="001B6E83"/>
    <w:rsid w:val="002000EE"/>
    <w:rsid w:val="00223B02"/>
    <w:rsid w:val="002242DC"/>
    <w:rsid w:val="002243CA"/>
    <w:rsid w:val="0027710F"/>
    <w:rsid w:val="002B4CD4"/>
    <w:rsid w:val="002C02BD"/>
    <w:rsid w:val="002C23F8"/>
    <w:rsid w:val="002C2473"/>
    <w:rsid w:val="002E7F41"/>
    <w:rsid w:val="002F0FFB"/>
    <w:rsid w:val="002F6BAC"/>
    <w:rsid w:val="00313974"/>
    <w:rsid w:val="00355B0F"/>
    <w:rsid w:val="003A22A4"/>
    <w:rsid w:val="003A5A7C"/>
    <w:rsid w:val="003D308F"/>
    <w:rsid w:val="003E276F"/>
    <w:rsid w:val="003E2897"/>
    <w:rsid w:val="004026F3"/>
    <w:rsid w:val="00452C34"/>
    <w:rsid w:val="004A7846"/>
    <w:rsid w:val="004B1393"/>
    <w:rsid w:val="004B42BA"/>
    <w:rsid w:val="004D1B17"/>
    <w:rsid w:val="00516D5D"/>
    <w:rsid w:val="0053254A"/>
    <w:rsid w:val="00561CF9"/>
    <w:rsid w:val="00582F6E"/>
    <w:rsid w:val="005D739C"/>
    <w:rsid w:val="005E4A4A"/>
    <w:rsid w:val="0060509A"/>
    <w:rsid w:val="00626657"/>
    <w:rsid w:val="00646CB8"/>
    <w:rsid w:val="00664A63"/>
    <w:rsid w:val="00675251"/>
    <w:rsid w:val="006776BC"/>
    <w:rsid w:val="006B0185"/>
    <w:rsid w:val="006E13E9"/>
    <w:rsid w:val="006E73C7"/>
    <w:rsid w:val="007346A8"/>
    <w:rsid w:val="00776462"/>
    <w:rsid w:val="0079617D"/>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866D3"/>
    <w:rsid w:val="00991CDE"/>
    <w:rsid w:val="009A2A94"/>
    <w:rsid w:val="00A175BF"/>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7D43"/>
    <w:rsid w:val="00C429A8"/>
    <w:rsid w:val="00C6511B"/>
    <w:rsid w:val="00C7070F"/>
    <w:rsid w:val="00CA5B42"/>
    <w:rsid w:val="00CD16D3"/>
    <w:rsid w:val="00CF2FB2"/>
    <w:rsid w:val="00D21189"/>
    <w:rsid w:val="00D4335E"/>
    <w:rsid w:val="00D53A20"/>
    <w:rsid w:val="00D814F7"/>
    <w:rsid w:val="00D93E43"/>
    <w:rsid w:val="00DC77DA"/>
    <w:rsid w:val="00E07155"/>
    <w:rsid w:val="00E13F5F"/>
    <w:rsid w:val="00E209ED"/>
    <w:rsid w:val="00E5604D"/>
    <w:rsid w:val="00E743D0"/>
    <w:rsid w:val="00E85358"/>
    <w:rsid w:val="00E9145E"/>
    <w:rsid w:val="00EC54FA"/>
    <w:rsid w:val="00EF0165"/>
    <w:rsid w:val="00F1378D"/>
    <w:rsid w:val="00F30351"/>
    <w:rsid w:val="00F42A61"/>
    <w:rsid w:val="00F452B3"/>
    <w:rsid w:val="00F81264"/>
    <w:rsid w:val="00F93A40"/>
    <w:rsid w:val="00F96126"/>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plus.pochta.ru/?req=doc&amp;base=LAW&amp;n=483052&amp;dst=614&amp;field=134&amp;date=09.01.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8</cp:revision>
  <dcterms:created xsi:type="dcterms:W3CDTF">2025-09-11T11:35:00Z</dcterms:created>
  <dcterms:modified xsi:type="dcterms:W3CDTF">2025-11-06T10:33:00Z</dcterms:modified>
</cp:coreProperties>
</file>