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50" w:rsidRDefault="00D971F2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4"/>
          <w:szCs w:val="24"/>
        </w:rPr>
      </w:pPr>
      <w:r>
        <w:rPr>
          <w:b/>
          <w:bCs/>
          <w:sz w:val="24"/>
          <w:szCs w:val="24"/>
        </w:rPr>
        <w:t>Требования к участнику</w:t>
      </w:r>
      <w:r>
        <w:rPr>
          <w:rFonts w:eastAsia="Calibri"/>
          <w:b/>
          <w:sz w:val="24"/>
          <w:szCs w:val="24"/>
        </w:rPr>
        <w:t xml:space="preserve"> закупки</w:t>
      </w:r>
    </w:p>
    <w:p w:rsidR="002A2950" w:rsidRDefault="00D971F2">
      <w:pPr>
        <w:pStyle w:val="afd"/>
        <w:keepNext/>
        <w:numPr>
          <w:ilvl w:val="0"/>
          <w:numId w:val="5"/>
        </w:numPr>
        <w:spacing w:before="60" w:after="240"/>
        <w:ind w:left="567" w:hanging="567"/>
        <w:contextualSpacing w:val="0"/>
        <w:rPr>
          <w:b/>
          <w:bCs/>
        </w:rPr>
      </w:pPr>
      <w:r>
        <w:rPr>
          <w:b/>
          <w:bCs/>
        </w:rPr>
        <w:t>Специальные требования</w:t>
      </w:r>
    </w:p>
    <w:p w:rsidR="002A2950" w:rsidRDefault="00D971F2">
      <w:pPr>
        <w:widowControl w:val="0"/>
        <w:tabs>
          <w:tab w:val="left" w:pos="426"/>
        </w:tabs>
        <w:spacing w:before="120"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 1. Перечень специальных требований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4"/>
        <w:gridCol w:w="4469"/>
        <w:gridCol w:w="5028"/>
      </w:tblGrid>
      <w:tr w:rsidR="002A2950">
        <w:trPr>
          <w:trHeight w:val="100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950" w:rsidRDefault="00D971F2">
            <w:pPr>
              <w:widowControl w:val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№</w:t>
            </w:r>
          </w:p>
          <w:p w:rsidR="002A2950" w:rsidRDefault="00D971F2">
            <w:pPr>
              <w:widowControl w:val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950" w:rsidRDefault="00D971F2">
            <w:pPr>
              <w:widowControl w:val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Требования к Участникам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950" w:rsidRDefault="00D971F2">
            <w:pPr>
              <w:widowControl w:val="0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2A2950">
        <w:trPr>
          <w:trHeight w:val="23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2950" w:rsidRDefault="00D971F2">
            <w:pPr>
              <w:widowControl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2950" w:rsidRDefault="00D971F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со ст. 55.8 Градостроительного кодекса РФ от 29.12.2004 № 190-ФЗ: </w:t>
            </w:r>
          </w:p>
          <w:p w:rsidR="002A2950" w:rsidRDefault="00D971F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 должен быть членом саморегулируемой организации, основанной на членстве лиц:</w:t>
            </w:r>
          </w:p>
          <w:p w:rsidR="002A2950" w:rsidRDefault="00D971F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осуществляющих подготовку проектной документации;</w:t>
            </w:r>
          </w:p>
          <w:p w:rsidR="002A2950" w:rsidRDefault="00D971F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Участник должен иметь право выполнять работы в отношении </w:t>
            </w:r>
            <w:r>
              <w:rPr>
                <w:iCs/>
                <w:sz w:val="24"/>
                <w:szCs w:val="24"/>
              </w:rPr>
              <w:t>объектов:</w:t>
            </w:r>
          </w:p>
          <w:p w:rsidR="002A2950" w:rsidRDefault="00D971F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Федеральным законом от 30.12.2021 №441-</w:t>
            </w:r>
            <w:r>
              <w:rPr>
                <w:sz w:val="24"/>
                <w:szCs w:val="24"/>
              </w:rPr>
              <w:t xml:space="preserve">ФЗ </w:t>
            </w:r>
            <w:r>
              <w:rPr>
                <w:bCs/>
                <w:sz w:val="24"/>
                <w:szCs w:val="24"/>
              </w:rPr>
              <w:t>«О внесении изменений в Градостроительный кодекс Российской Федерации и отдельные законодательные акты российской федерации» в статью 55.17 Градостроительного кодекса Российской Федерации проверка наличия сведений об участнике закупки, а также оценки со</w:t>
            </w:r>
            <w:r>
              <w:rPr>
                <w:bCs/>
                <w:sz w:val="24"/>
                <w:szCs w:val="24"/>
              </w:rPr>
              <w:t>ответствия уровня ответственности участника осуществляется по общедоступному ресурсу: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Национальное объединение изыскателей и проектировщиков НОРПИЗ – сервис «Единый реестр членов СРО» (</w:t>
            </w:r>
            <w:hyperlink r:id="rId8">
              <w:r>
                <w:rPr>
                  <w:bCs/>
                  <w:sz w:val="24"/>
                  <w:szCs w:val="24"/>
                  <w:lang w:val="en-US"/>
                </w:rPr>
                <w:t>htt</w:t>
              </w:r>
              <w:r>
                <w:rPr>
                  <w:bCs/>
                  <w:sz w:val="24"/>
                  <w:szCs w:val="24"/>
                  <w:lang w:val="en-US"/>
                </w:rPr>
                <w:t>p</w:t>
              </w:r>
              <w:r>
                <w:rPr>
                  <w:bCs/>
                  <w:sz w:val="24"/>
                  <w:szCs w:val="24"/>
                </w:rPr>
                <w:t>://</w:t>
              </w:r>
              <w:r>
                <w:rPr>
                  <w:bCs/>
                  <w:sz w:val="24"/>
                  <w:szCs w:val="24"/>
                  <w:lang w:val="en-US"/>
                </w:rPr>
                <w:t>nopriz</w:t>
              </w:r>
              <w:r>
                <w:rPr>
                  <w:bCs/>
                  <w:sz w:val="24"/>
                  <w:szCs w:val="24"/>
                </w:rPr>
                <w:t>.</w:t>
              </w:r>
              <w:r>
                <w:rPr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bCs/>
                  <w:sz w:val="24"/>
                  <w:szCs w:val="24"/>
                </w:rPr>
                <w:t>/</w:t>
              </w:r>
              <w:r>
                <w:rPr>
                  <w:bCs/>
                  <w:sz w:val="24"/>
                  <w:szCs w:val="24"/>
                  <w:lang w:val="en-US"/>
                </w:rPr>
                <w:t>nreesters</w:t>
              </w:r>
              <w:r>
                <w:rPr>
                  <w:bCs/>
                  <w:sz w:val="24"/>
                  <w:szCs w:val="24"/>
                </w:rPr>
                <w:t>/</w:t>
              </w:r>
              <w:r>
                <w:rPr>
                  <w:bCs/>
                  <w:sz w:val="24"/>
                  <w:szCs w:val="24"/>
                  <w:lang w:val="en-US"/>
                </w:rPr>
                <w:t>elektronnyy</w:t>
              </w:r>
              <w:r>
                <w:rPr>
                  <w:bCs/>
                  <w:sz w:val="24"/>
                  <w:szCs w:val="24"/>
                </w:rPr>
                <w:t>-</w:t>
              </w:r>
              <w:r>
                <w:rPr>
                  <w:bCs/>
                  <w:sz w:val="24"/>
                  <w:szCs w:val="24"/>
                  <w:lang w:val="en-US"/>
                </w:rPr>
                <w:t>reestr</w:t>
              </w:r>
              <w:r>
                <w:rPr>
                  <w:bCs/>
                  <w:sz w:val="24"/>
                  <w:szCs w:val="24"/>
                </w:rPr>
                <w:t>/</w:t>
              </w:r>
            </w:hyperlink>
            <w:r>
              <w:rPr>
                <w:bCs/>
                <w:sz w:val="24"/>
                <w:szCs w:val="24"/>
              </w:rPr>
              <w:t>).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из реестра членов СРО, формируемые на вышеуказанном ресурсе проверяются на момент рассмотрения заявок, установленную в Извещении/Документации о закупке, должны включать в себя сведения об уровне ответств</w:t>
            </w:r>
            <w:r>
              <w:rPr>
                <w:bCs/>
                <w:sz w:val="24"/>
                <w:szCs w:val="24"/>
              </w:rPr>
              <w:t xml:space="preserve">енности участника: </w:t>
            </w:r>
          </w:p>
          <w:p w:rsidR="002A2950" w:rsidRDefault="00D971F2">
            <w:pPr>
              <w:widowControl w:val="0"/>
              <w:tabs>
                <w:tab w:val="left" w:pos="17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НДС)):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подготовки проектной </w:t>
            </w:r>
            <w:r>
              <w:rPr>
                <w:bCs/>
                <w:sz w:val="24"/>
                <w:szCs w:val="24"/>
              </w:rPr>
              <w:t>документации,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каждый из указанных видов работ отдельности.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 компенсационному фонду обеспечения договорных обязательств из предложенной участником стоимости (включая налоги и сборы (с учетом НДС)):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подготовки проектной документации,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каждый из указанны</w:t>
            </w:r>
            <w:r>
              <w:rPr>
                <w:bCs/>
                <w:sz w:val="24"/>
                <w:szCs w:val="24"/>
              </w:rPr>
              <w:t>х видов работ отдельности.</w:t>
            </w:r>
          </w:p>
          <w:p w:rsidR="002A2950" w:rsidRDefault="00D971F2">
            <w:pPr>
              <w:widowControl w:val="0"/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является обязательным, неисполнение которого повлечет отклонение заявки.</w:t>
            </w:r>
          </w:p>
          <w:p w:rsidR="002A2950" w:rsidRDefault="002A2950">
            <w:pPr>
              <w:widowControl w:val="0"/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2A2950" w:rsidRDefault="00D971F2">
      <w:pPr>
        <w:pStyle w:val="afd"/>
        <w:keepNext/>
        <w:numPr>
          <w:ilvl w:val="0"/>
          <w:numId w:val="5"/>
        </w:numPr>
        <w:spacing w:before="60" w:after="240"/>
        <w:ind w:left="567" w:hanging="567"/>
        <w:contextualSpacing w:val="0"/>
        <w:rPr>
          <w:b/>
          <w:bCs/>
        </w:rPr>
      </w:pPr>
      <w:r>
        <w:rPr>
          <w:b/>
          <w:bCs/>
        </w:rPr>
        <w:lastRenderedPageBreak/>
        <w:t>Оценочные требования</w:t>
      </w:r>
    </w:p>
    <w:p w:rsidR="002A2950" w:rsidRDefault="00D971F2">
      <w:pPr>
        <w:keepNext/>
        <w:spacing w:before="60" w:after="1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 2. Перечень оценочных требований</w:t>
      </w:r>
    </w:p>
    <w:p w:rsidR="002A2950" w:rsidRDefault="002A2950">
      <w:pPr>
        <w:keepNext/>
        <w:spacing w:before="60" w:after="120"/>
        <w:contextualSpacing/>
        <w:jc w:val="right"/>
        <w:rPr>
          <w:bCs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4962"/>
        <w:gridCol w:w="4538"/>
      </w:tblGrid>
      <w:tr w:rsidR="002A295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950" w:rsidRDefault="00D971F2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950" w:rsidRDefault="00D971F2">
            <w:pPr>
              <w:keepNext/>
              <w:widowControl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Участникам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950" w:rsidRDefault="00D971F2">
            <w:pPr>
              <w:keepNext/>
              <w:widowControl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Требования к документам, подтверждающим </w:t>
            </w:r>
            <w:r>
              <w:rPr>
                <w:bCs/>
                <w:sz w:val="24"/>
                <w:szCs w:val="24"/>
              </w:rPr>
              <w:t>соответствие Участника установленным требованиям</w:t>
            </w:r>
          </w:p>
        </w:tc>
      </w:tr>
      <w:tr w:rsidR="002A295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50" w:rsidRDefault="002A2950">
            <w:pPr>
              <w:pStyle w:val="afd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950" w:rsidRDefault="00D971F2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иметь в штате:</w:t>
            </w:r>
          </w:p>
          <w:p w:rsidR="002A2950" w:rsidRDefault="00D971F2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 менее 2 работников, занимающих должности руководителей, имеющих высшее образование по специальности или направлению подготовки в области строительства соответствующего </w:t>
            </w:r>
            <w:r>
              <w:rPr>
                <w:sz w:val="24"/>
                <w:szCs w:val="24"/>
              </w:rPr>
              <w:t>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архитектурно-строительного проектирования, яв</w:t>
            </w:r>
            <w:r>
              <w:rPr>
                <w:sz w:val="24"/>
                <w:szCs w:val="24"/>
              </w:rPr>
              <w:t>ляющихся членами СРО, основанных на членстве лиц, осуществляющих подготовку проектной документации и вправе осуществлять данную деятельность;</w:t>
            </w:r>
          </w:p>
          <w:p w:rsidR="002A2950" w:rsidRDefault="00D971F2">
            <w:pPr>
              <w:widowControl w:val="0"/>
              <w:spacing w:before="60" w:after="60"/>
              <w:jc w:val="both"/>
              <w:rPr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- не менее 3 специалистов, имеющих высшее профессиональное образование соответствующего профиля и стаж работы в об</w:t>
            </w:r>
            <w:r>
              <w:rPr>
                <w:sz w:val="24"/>
                <w:szCs w:val="24"/>
              </w:rPr>
              <w:t>ласти архитектурно-строительного проектирования не менее 5 лет, сведения о которых включены в национальный реестр специалистов в области архитектурно-строительного проектирования.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950" w:rsidRDefault="00D971F2">
            <w:pPr>
              <w:pStyle w:val="afd"/>
              <w:widowControl w:val="0"/>
              <w:tabs>
                <w:tab w:val="left" w:pos="1134"/>
              </w:tabs>
              <w:ind w:left="0"/>
              <w:jc w:val="both"/>
            </w:pPr>
            <w:r>
              <w:t xml:space="preserve">Для подтверждения установленных требований Участник в составе заявки должен </w:t>
            </w:r>
            <w:r>
              <w:t>предоставить:</w:t>
            </w:r>
          </w:p>
          <w:p w:rsidR="002A2950" w:rsidRDefault="00D971F2">
            <w:pPr>
              <w:pStyle w:val="afd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</w:pPr>
            <w:r>
              <w:t>справку о кадровых ресурсах</w:t>
            </w:r>
            <w:bookmarkStart w:id="0" w:name="_GoBack"/>
            <w:bookmarkEnd w:id="0"/>
            <w:r>
              <w:t>;</w:t>
            </w:r>
          </w:p>
          <w:p w:rsidR="002A2950" w:rsidRDefault="00D971F2">
            <w:pPr>
              <w:pStyle w:val="afd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Style w:val="afe"/>
                <w:b w:val="0"/>
                <w:i w:val="0"/>
                <w:shd w:val="clear" w:color="auto" w:fill="auto"/>
              </w:rPr>
            </w:pPr>
            <w:r>
              <w:t>копии квалификационных удостоверений специалистов, работников Участника, документы, подтверждающие наличие взаимоотношений специалистов с Участником (</w:t>
            </w:r>
            <w:r>
              <w:t>копия трудовых книжек, трудовых договоров, приказ о приеме на работу или иные документы), заверенные Участником.</w:t>
            </w:r>
          </w:p>
        </w:tc>
      </w:tr>
    </w:tbl>
    <w:p w:rsidR="002A2950" w:rsidRDefault="002A2950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2"/>
        </w:rPr>
      </w:pPr>
    </w:p>
    <w:sectPr w:rsidR="002A2950">
      <w:headerReference w:type="even" r:id="rId9"/>
      <w:headerReference w:type="default" r:id="rId10"/>
      <w:headerReference w:type="first" r:id="rId11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71F2">
      <w:r>
        <w:separator/>
      </w:r>
    </w:p>
  </w:endnote>
  <w:endnote w:type="continuationSeparator" w:id="0">
    <w:p w:rsidR="00000000" w:rsidRDefault="00D9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71F2">
      <w:r>
        <w:separator/>
      </w:r>
    </w:p>
  </w:footnote>
  <w:footnote w:type="continuationSeparator" w:id="0">
    <w:p w:rsidR="00000000" w:rsidRDefault="00D9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950" w:rsidRDefault="00D971F2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2950" w:rsidRDefault="00D971F2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321504"/>
      <w:docPartObj>
        <w:docPartGallery w:val="Page Numbers (Top of Page)"/>
        <w:docPartUnique/>
      </w:docPartObj>
    </w:sdtPr>
    <w:sdtEndPr/>
    <w:sdtContent>
      <w:p w:rsidR="002A2950" w:rsidRDefault="00D971F2">
        <w:pPr>
          <w:pStyle w:val="aff2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A2950" w:rsidRDefault="002A2950">
    <w:pPr>
      <w:pStyle w:val="af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950" w:rsidRDefault="002A2950">
    <w:pPr>
      <w:pStyle w:val="aff2"/>
      <w:jc w:val="right"/>
    </w:pPr>
  </w:p>
  <w:p w:rsidR="002A2950" w:rsidRDefault="002A2950">
    <w:pPr>
      <w:pStyle w:val="aff2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66D"/>
    <w:multiLevelType w:val="multilevel"/>
    <w:tmpl w:val="851CF11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0533DCD"/>
    <w:multiLevelType w:val="multilevel"/>
    <w:tmpl w:val="481A5FF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3013A8"/>
    <w:multiLevelType w:val="multilevel"/>
    <w:tmpl w:val="8C66C7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4A322DF2"/>
    <w:multiLevelType w:val="multilevel"/>
    <w:tmpl w:val="D2360CC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55597CAB"/>
    <w:multiLevelType w:val="multilevel"/>
    <w:tmpl w:val="FC26C01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A25E81"/>
    <w:multiLevelType w:val="multilevel"/>
    <w:tmpl w:val="96A01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4E31AD8"/>
    <w:multiLevelType w:val="multilevel"/>
    <w:tmpl w:val="32042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E533DD1"/>
    <w:multiLevelType w:val="multilevel"/>
    <w:tmpl w:val="8A5672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50"/>
    <w:rsid w:val="002A2950"/>
    <w:rsid w:val="00D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F744"/>
  <w15:docId w15:val="{1FCD16A4-04B5-46DE-94D3-6198A862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301D9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DB6F2D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12">
    <w:name w:val="Гиперссылка1"/>
    <w:uiPriority w:val="99"/>
    <w:rsid w:val="006C2F3F"/>
    <w:rPr>
      <w:color w:val="0000FF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styleId="a9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DB6F2D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3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4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uiPriority w:val="9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5">
    <w:name w:val="Знак концевой сноски1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6">
    <w:name w:val="УРОВЕНЬ_1. Знак"/>
    <w:link w:val="17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8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paragraph" w:styleId="aff7">
    <w:name w:val="Title"/>
    <w:basedOn w:val="a3"/>
    <w:next w:val="afb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8">
    <w:name w:val="List"/>
    <w:basedOn w:val="afb"/>
    <w:rPr>
      <w:rFonts w:cs="Arial Unicode MS"/>
    </w:rPr>
  </w:style>
  <w:style w:type="paragraph" w:styleId="a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a">
    <w:name w:val="index heading"/>
    <w:basedOn w:val="aff7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7"/>
    <w:qFormat/>
  </w:style>
  <w:style w:type="paragraph" w:customStyle="1" w:styleId="affb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uiPriority w:val="99"/>
    <w:rsid w:val="00D561D9"/>
    <w:rPr>
      <w:sz w:val="20"/>
      <w:szCs w:val="20"/>
    </w:rPr>
  </w:style>
  <w:style w:type="paragraph" w:customStyle="1" w:styleId="19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3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c">
    <w:name w:val="Колонтитул"/>
    <w:basedOn w:val="a3"/>
    <w:qFormat/>
  </w:style>
  <w:style w:type="paragraph" w:styleId="aff2">
    <w:name w:val="header"/>
    <w:basedOn w:val="a3"/>
    <w:link w:val="aff1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d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a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E13090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0">
    <w:name w:val="Раздел регламента"/>
    <w:basedOn w:val="a3"/>
    <w:qFormat/>
    <w:rsid w:val="00E228FA"/>
  </w:style>
  <w:style w:type="paragraph" w:customStyle="1" w:styleId="afff1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2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3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b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4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5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basedOn w:val="a3"/>
    <w:link w:val="afc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6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7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8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9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c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a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b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d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d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d"/>
    <w:link w:val="34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d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d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c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d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7">
    <w:name w:val="УРОВЕНЬ_1."/>
    <w:basedOn w:val="afd"/>
    <w:link w:val="16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Содержимое врезки"/>
    <w:basedOn w:val="a3"/>
    <w:qFormat/>
  </w:style>
  <w:style w:type="numbering" w:customStyle="1" w:styleId="1e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priz.ru/nreesters/elektronnyy-rees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9538-6012-4487-9C9B-8AB804F8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530</Words>
  <Characters>3024</Characters>
  <Application>Microsoft Office Word</Application>
  <DocSecurity>0</DocSecurity>
  <Lines>25</Lines>
  <Paragraphs>7</Paragraphs>
  <ScaleCrop>false</ScaleCrop>
  <Company>Microsoft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Котова Анна Сергеевна</cp:lastModifiedBy>
  <cp:revision>32</cp:revision>
  <cp:lastPrinted>2025-10-21T10:25:00Z</cp:lastPrinted>
  <dcterms:created xsi:type="dcterms:W3CDTF">2023-05-25T23:54:00Z</dcterms:created>
  <dcterms:modified xsi:type="dcterms:W3CDTF">2025-12-10T08:04:00Z</dcterms:modified>
  <dc:language>ru-RU</dc:language>
</cp:coreProperties>
</file>