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widowControl/>
        <w:ind w:firstLine="709" w:start="0" w:end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Информируем Вас о том, что ПАО «Ростелеком» проводит анализ рынка на </w:t>
      </w:r>
      <w:r>
        <w:rPr>
          <w:rFonts w:eastAsia="Calibri" w:cs="Times New Roman"/>
          <w:color w:val="000000"/>
          <w:kern w:val="0"/>
          <w:sz w:val="26"/>
          <w:szCs w:val="22"/>
          <w:lang w:val="ru-RU" w:eastAsia="en-US" w:bidi="ar-SA"/>
        </w:rPr>
        <w:t>Оказание услуг по сопровождению Системы автоматического сбора данных в целях управления энергосбережением на объектах Московской области, в том числе интеграционного сегмента для подключения автоматизированных систем ресурсоснабжающих организаций</w:t>
      </w:r>
      <w:r>
        <w:rPr>
          <w:color w:val="000000"/>
          <w:sz w:val="26"/>
        </w:rPr>
        <w:t>. Просим вас предоставить бюджетное технико-коммерческое предложение.</w:t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  <w:t>Срок оказания услуг: с 07.12.2026, в течении 70 календарных дней.</w:t>
      </w:r>
    </w:p>
    <w:p>
      <w:pPr>
        <w:pStyle w:val="Normal"/>
        <w:ind w:firstLine="709" w:start="0" w:end="0"/>
        <w:jc w:val="both"/>
        <w:rPr>
          <w:sz w:val="26"/>
        </w:rPr>
      </w:pPr>
      <w:r>
        <w:rPr/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VGBullet1"/>
        <w:widowControl/>
        <w:numPr>
          <w:ilvl w:val="0"/>
          <w:numId w:val="0"/>
        </w:numPr>
        <w:ind w:firstLine="709" w:start="0" w:end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ind w:firstLine="709" w:start="0" w:end="0"/>
        <w:jc w:val="both"/>
        <w:rPr/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</w:t>
      </w:r>
      <w:r>
        <w:rPr>
          <w:sz w:val="26"/>
        </w:rPr>
        <w:t>Исполнителя</w:t>
      </w:r>
      <w:r>
        <w:rPr>
          <w:sz w:val="26"/>
        </w:rPr>
        <w:t xml:space="preserve"> в течение 30 календарных дней с даты подписания Заказчиком акта сдачи-приемки </w:t>
      </w:r>
      <w:r>
        <w:rPr>
          <w:sz w:val="26"/>
        </w:rPr>
        <w:t>оказанных услуг</w:t>
      </w:r>
      <w:r>
        <w:rPr>
          <w:sz w:val="26"/>
        </w:rPr>
        <w:t xml:space="preserve">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</w:t>
      </w:r>
      <w:r>
        <w:rPr>
          <w:sz w:val="26"/>
        </w:rPr>
        <w:t>Исполнителя</w:t>
      </w:r>
      <w:r>
        <w:rPr>
          <w:sz w:val="26"/>
        </w:rPr>
        <w:t xml:space="preserve"> в течение 7 (Семи) рабочих дней с даты подписания Заказчиком акта сдачи-приемки </w:t>
      </w:r>
      <w:r>
        <w:rPr>
          <w:sz w:val="26"/>
        </w:rPr>
        <w:t>оказанных услуг</w:t>
      </w:r>
      <w:r>
        <w:rPr>
          <w:sz w:val="26"/>
        </w:rPr>
        <w:t>.</w:t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</w:r>
    </w:p>
    <w:p>
      <w:pPr>
        <w:pStyle w:val="Style13"/>
        <w:numPr>
          <w:ilvl w:val="0"/>
          <w:numId w:val="2"/>
        </w:numPr>
        <w:ind w:firstLine="709" w:start="0" w:end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Предоставление обеспечения исполнения Договора в размере </w:t>
      </w:r>
      <w:r>
        <w:rPr>
          <w:sz w:val="26"/>
          <w:szCs w:val="26"/>
        </w:rPr>
        <w:t>25% от стоимости Договора</w:t>
      </w:r>
      <w:r>
        <w:rPr>
          <w:sz w:val="26"/>
          <w:szCs w:val="26"/>
        </w:rPr>
        <w:t xml:space="preserve">. Обеспечение исполнения обязательств по Договору предоставляется на срок </w:t>
      </w:r>
      <w:r>
        <w:rPr>
          <w:sz w:val="26"/>
          <w:szCs w:val="26"/>
        </w:rPr>
        <w:t>оказания услуг</w:t>
      </w:r>
      <w:r>
        <w:rPr>
          <w:sz w:val="26"/>
          <w:szCs w:val="26"/>
        </w:rPr>
        <w:t xml:space="preserve">, а также 90 календарных дней после истечения срока выполнения Работ. </w:t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</w:r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  <w:t xml:space="preserve">Место </w:t>
      </w:r>
      <w:r>
        <w:rPr>
          <w:b/>
          <w:sz w:val="26"/>
        </w:rPr>
        <w:t>оказания услуг</w:t>
      </w:r>
      <w:r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rFonts w:eastAsia="Tahoma" w:cs="Noto Sans"/>
          <w:color w:val="000000"/>
          <w:sz w:val="26"/>
          <w:lang w:val="ru-RU" w:eastAsia="zh-CN" w:bidi="hi-IN"/>
        </w:rPr>
        <w:t xml:space="preserve"> 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г. Москва</w:t>
      </w:r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</w:rPr>
        <w:t>.</w:t>
      </w:r>
      <w:bookmarkStart w:id="0" w:name="_GoBack_Копия_1_Копия_1"/>
      <w:bookmarkEnd w:id="0"/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color w:val="000000"/>
          <w:sz w:val="26"/>
        </w:rPr>
        <w:t xml:space="preserve">В случае вашей заинтересованности просим направить предложения </w:t>
        <w:br/>
      </w:r>
      <w:r>
        <w:rPr>
          <w:b/>
          <w:color w:val="000000"/>
          <w:sz w:val="26"/>
        </w:rPr>
        <w:t xml:space="preserve">до </w:t>
      </w:r>
      <w:r>
        <w:rPr>
          <w:b/>
          <w:color w:val="000000"/>
          <w:sz w:val="26"/>
        </w:rPr>
        <w:t>27</w:t>
      </w:r>
      <w:r>
        <w:rPr>
          <w:b/>
          <w:color w:val="000000"/>
          <w:sz w:val="26"/>
        </w:rPr>
        <w:t xml:space="preserve"> февраля 2026 года</w:t>
      </w:r>
      <w:r>
        <w:rPr>
          <w:b/>
          <w:sz w:val="26"/>
        </w:rPr>
        <w:t xml:space="preserve"> 12:00 (московское время)</w:t>
      </w:r>
      <w:r>
        <w:rPr>
          <w:sz w:val="26"/>
        </w:rPr>
        <w:t xml:space="preserve"> по электронной почте</w:t>
      </w:r>
      <w:hyperlink r:id="rId2">
        <w:r>
          <w:rPr>
            <w:rStyle w:val="Style4"/>
            <w:sz w:val="26"/>
          </w:rPr>
          <w:t xml:space="preserve"> alexey.sidorov</w:t>
        </w:r>
      </w:hyperlink>
      <w:r>
        <w:rPr>
          <w:sz w:val="26"/>
        </w:rPr>
        <w:t xml:space="preserve">@volga.rt.ru или на электронной торговой площадке АО «ЕЭТП», находящейся по адресу </w:t>
      </w:r>
      <w:hyperlink r:id="rId3">
        <w:r>
          <w:rPr>
            <w:rStyle w:val="Hyperlink"/>
            <w:iCs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>
        <w:rPr>
          <w:rFonts w:eastAsia="Calibri" w:cs="Times New Roman"/>
          <w:color w:val="000000"/>
          <w:kern w:val="0"/>
          <w:sz w:val="26"/>
          <w:szCs w:val="22"/>
          <w:lang w:val="ru-RU" w:eastAsia="en-US" w:bidi="ar-SA"/>
        </w:rPr>
        <w:t>Оказание услуг по сопровождению Системы автоматического сбора данных</w:t>
      </w:r>
      <w:r>
        <w:rPr>
          <w:sz w:val="26"/>
        </w:rPr>
        <w:t>».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trackRevisions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"/>
    <w:uiPriority w:val="9"/>
    <w:qFormat/>
    <w:pPr>
      <w:keepLines w:val="false"/>
      <w:widowControl/>
      <w:spacing w:before="240" w:after="120"/>
      <w:ind w:hanging="720" w:start="1077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VGBullet">
    <w:name w:val="NVG Bullet"/>
    <w:link w:val="NVGBullet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sz w:val="22"/>
    </w:rPr>
  </w:style>
  <w:style w:type="character" w:styleId="blk">
    <w:name w:val="blk"/>
    <w:link w:val="blk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estern">
    <w:name w:val="western"/>
    <w:link w:val="western1"/>
    <w:qFormat/>
    <w:rPr>
      <w:rFonts w:ascii="Arial" w:hAnsi="Arial"/>
    </w:rPr>
  </w:style>
  <w:style w:type="character" w:styleId="NoSpacing">
    <w:name w:val="No Spacing"/>
    <w:link w:val="NoSpacing1"/>
    <w:qFormat/>
    <w:rPr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Calibri" w:hAnsi="Calibri"/>
      <w:b/>
      <w:i/>
      <w:sz w:val="26"/>
    </w:rPr>
  </w:style>
  <w:style w:type="character" w:styleId="Heading11">
    <w:name w:val="Heading 11"/>
    <w:qFormat/>
    <w:rPr>
      <w:rFonts w:ascii="Cambria" w:hAnsi="Cambria"/>
      <w:b/>
      <w:color w:val="365F91"/>
      <w:sz w:val="28"/>
    </w:rPr>
  </w:style>
  <w:style w:type="character" w:styleId="BodyTextIndent2">
    <w:name w:val="Body Text Indent 2"/>
    <w:link w:val="BodyTextIndent21"/>
    <w:qFormat/>
    <w:rPr/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ListParagraph">
    <w:name w:val="List Paragraph"/>
    <w:link w:val="ListParagraph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Header1">
    <w:name w:val="Header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PlainText">
    <w:name w:val="Plain Text"/>
    <w:link w:val="PlainText1"/>
    <w:qFormat/>
    <w:rPr>
      <w:rFonts w:ascii="Consolas" w:hAnsi="Consolas"/>
      <w:sz w:val="21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9">
    <w:name w:val="Подзаголовок Знак"/>
    <w:link w:val="1"/>
    <w:qFormat/>
    <w:rPr>
      <w:rFonts w:ascii="Cambria" w:hAnsi="Cambria"/>
      <w:i/>
      <w:color w:val="4F81BD"/>
      <w:spacing w:val="15"/>
      <w:sz w:val="24"/>
    </w:rPr>
  </w:style>
  <w:style w:type="character" w:styleId="Subtitle1">
    <w:name w:val="Subtitle1"/>
    <w:qFormat/>
    <w:rPr>
      <w:b/>
      <w:sz w:val="28"/>
    </w:rPr>
  </w:style>
  <w:style w:type="character" w:styleId="Footer1">
    <w:name w:val="Footer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extbody">
    <w:name w:val="Text body"/>
    <w:qFormat/>
    <w:rPr>
      <w:i/>
      <w:sz w:val="26"/>
    </w:rPr>
  </w:style>
  <w:style w:type="character" w:styleId="Heading21">
    <w:name w:val="Heading 21"/>
    <w:basedOn w:val="Heading11"/>
    <w:qFormat/>
    <w:rPr>
      <w:rFonts w:ascii="Calibri" w:hAnsi="Calibri"/>
      <w:i/>
      <w:color w:val="000000"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LineNumber">
    <w:name w:val="line number"/>
    <w:rPr/>
  </w:style>
  <w:style w:type="character" w:styleId="FollowedHyperlink">
    <w:name w:val="FollowedHyperlink"/>
    <w:rPr>
      <w:color w:val="800080"/>
      <w:u w:val="single"/>
    </w:rPr>
  </w:style>
  <w:style w:type="character" w:styleId="WW8Num2z0">
    <w:name w:val="WW8Num2z0"/>
    <w:qFormat/>
    <w:rPr>
      <w:rFonts w:ascii="Symbol" w:hAnsi="Symbol" w:cs="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1"/>
      </w:numPr>
      <w:spacing w:before="120" w:after="0"/>
    </w:pPr>
    <w:rPr>
      <w:rFonts w:ascii="Arial" w:hAnsi="Arial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lk1">
    <w:name w:val="blk1"/>
    <w:link w:val="bl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estern1">
    <w:name w:val="western1"/>
    <w:basedOn w:val="Normal"/>
    <w:link w:val="western"/>
    <w:qFormat/>
    <w:pPr>
      <w:widowControl/>
      <w:spacing w:before="280" w:after="280"/>
      <w:jc w:val="both"/>
    </w:pPr>
    <w:rPr>
      <w:rFonts w:ascii="Arial" w:hAnsi="Arial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480" w:before="0" w:after="120"/>
      <w:ind w:start="283"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nsolas" w:hAnsi="Consolas"/>
      <w:sz w:val="21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Подзаголовок Знак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ListParagraph2">
    <w:name w:val="List Paragraph2"/>
    <w:basedOn w:val="Normal"/>
    <w:qFormat/>
    <w:pPr>
      <w:spacing w:before="0" w:after="0"/>
      <w:ind w:start="720"/>
      <w:contextualSpacing/>
    </w:pPr>
    <w:rPr>
      <w:rFonts w:eastAsia="Times New Roman"/>
    </w:rPr>
  </w:style>
  <w:style w:type="paragraph" w:styleId="Style13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numbering" w:styleId="WW8Num2">
    <w:name w:val="WW8Num2"/>
    <w:qFormat/>
  </w:style>
  <w:style w:type="table" w:default="1" w:styleId="Style_3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.bolyaeva@volga.rt.ru" TargetMode="External"/><Relationship Id="rId3" Type="http://schemas.openxmlformats.org/officeDocument/2006/relationships/hyperlink" Target="http://www.roseltorg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LibreOffice/25.8.0.4$Linux_X86_64 LibreOffice_project/48f00303701489684e67c38c28aff00cd5929e67</Application>
  <AppVersion>15.0000</AppVersion>
  <Pages>1</Pages>
  <Words>257</Words>
  <Characters>1810</Characters>
  <CharactersWithSpaces>2057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/>
  <dc:description/>
  <dc:language>ru-RU</dc:language>
  <cp:lastModifiedBy/>
  <dcterms:modified xsi:type="dcterms:W3CDTF">2026-02-24T11:24:38Z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